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213A2" w14:textId="3F95DE11" w:rsidR="00F05898" w:rsidRPr="00C422FB" w:rsidRDefault="00794FA2" w:rsidP="00C422FB">
      <w:r w:rsidRPr="005F40B9">
        <w:rPr>
          <w:rFonts w:ascii="Arial" w:hAnsi="Arial" w:cs="Arial"/>
          <w:noProof/>
          <w:lang w:eastAsia="en-GB"/>
        </w:rPr>
        <w:t xml:space="preserve">    </w:t>
      </w:r>
      <w:r w:rsidRPr="005F40B9">
        <w:rPr>
          <w:rFonts w:ascii="Arial" w:hAnsi="Arial" w:cs="Arial"/>
          <w:noProof/>
          <w:lang w:eastAsia="en-GB"/>
        </w:rPr>
        <w:tab/>
      </w:r>
      <w:r w:rsidR="00C422FB">
        <w:fldChar w:fldCharType="begin"/>
      </w:r>
      <w:r w:rsidR="005A7D06">
        <w:instrText xml:space="preserve"> INCLUDEPICTURE "C:\\var\\folders\\4l\\q8xr779s58x78hf7frjmrnwh0000gn\\T\\com.microsoft.Word\\WebArchiveCopyPasteTempFiles\\logoLeft2019.png" \* MERGEFORMAT </w:instrText>
      </w:r>
      <w:r w:rsidR="00C422FB">
        <w:fldChar w:fldCharType="separate"/>
      </w:r>
      <w:r w:rsidR="00C422FB">
        <w:rPr>
          <w:noProof/>
        </w:rPr>
        <w:drawing>
          <wp:inline distT="0" distB="0" distL="0" distR="0" wp14:anchorId="60133FEB" wp14:editId="5D881673">
            <wp:extent cx="2265680" cy="1269365"/>
            <wp:effectExtent l="0" t="0" r="0" b="635"/>
            <wp:docPr id="41" name="Picture 41" descr="Hull University Teaching Hospitals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University Teaching Hospitals NHS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680" cy="1269365"/>
                    </a:xfrm>
                    <a:prstGeom prst="rect">
                      <a:avLst/>
                    </a:prstGeom>
                    <a:noFill/>
                    <a:ln>
                      <a:noFill/>
                    </a:ln>
                  </pic:spPr>
                </pic:pic>
              </a:graphicData>
            </a:graphic>
          </wp:inline>
        </w:drawing>
      </w:r>
      <w:r w:rsidR="00C422FB">
        <w:fldChar w:fldCharType="end"/>
      </w:r>
    </w:p>
    <w:p w14:paraId="228173C0" w14:textId="22122062" w:rsidR="0079028A" w:rsidRPr="005F40B9" w:rsidRDefault="0079028A" w:rsidP="005056DE">
      <w:pPr>
        <w:jc w:val="right"/>
        <w:rPr>
          <w:rFonts w:ascii="Arial" w:hAnsi="Arial" w:cs="Arial"/>
          <w:noProof/>
          <w:lang w:eastAsia="en-GB"/>
        </w:rPr>
      </w:pPr>
    </w:p>
    <w:bookmarkStart w:id="0" w:name="_Toc38279385" w:displacedByCustomXml="next"/>
    <w:sdt>
      <w:sdtPr>
        <w:rPr>
          <w:rFonts w:ascii="Constantia" w:eastAsiaTheme="minorEastAsia" w:hAnsi="Constantia" w:cs="Calibri"/>
          <w:b w:val="0"/>
          <w:bCs w:val="0"/>
          <w:spacing w:val="0"/>
          <w:sz w:val="22"/>
          <w:szCs w:val="22"/>
        </w:rPr>
        <w:id w:val="-286124752"/>
        <w:docPartObj>
          <w:docPartGallery w:val="Table of Contents"/>
          <w:docPartUnique/>
        </w:docPartObj>
      </w:sdtPr>
      <w:sdtEndPr>
        <w:rPr>
          <w:noProof/>
        </w:rPr>
      </w:sdtEndPr>
      <w:sdtContent>
        <w:p w14:paraId="542A8F5E" w14:textId="77777777" w:rsidR="00682AC3" w:rsidRDefault="005056DE" w:rsidP="00682AC3">
          <w:pPr>
            <w:pStyle w:val="Heading1"/>
            <w:rPr>
              <w:noProof/>
            </w:rPr>
          </w:pPr>
          <w:r w:rsidRPr="005F40B9">
            <w:t>Contents</w:t>
          </w:r>
          <w:bookmarkEnd w:id="0"/>
          <w:r w:rsidR="003527A1" w:rsidRPr="005F40B9">
            <w:fldChar w:fldCharType="begin"/>
          </w:r>
          <w:r w:rsidR="003527A1" w:rsidRPr="005F40B9">
            <w:instrText xml:space="preserve"> TOC \o "1-3" \h \z \u </w:instrText>
          </w:r>
          <w:r w:rsidR="003527A1" w:rsidRPr="005F40B9">
            <w:fldChar w:fldCharType="separate"/>
          </w:r>
        </w:p>
        <w:p w14:paraId="7FCADAF7" w14:textId="1C777A87"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385" w:history="1">
            <w:r w:rsidR="00682AC3" w:rsidRPr="00BF39C2">
              <w:rPr>
                <w:rStyle w:val="Hyperlink"/>
                <w:noProof/>
              </w:rPr>
              <w:t>Contents</w:t>
            </w:r>
            <w:r w:rsidR="00682AC3">
              <w:rPr>
                <w:noProof/>
                <w:webHidden/>
              </w:rPr>
              <w:tab/>
            </w:r>
            <w:r w:rsidR="00682AC3">
              <w:rPr>
                <w:noProof/>
                <w:webHidden/>
              </w:rPr>
              <w:fldChar w:fldCharType="begin"/>
            </w:r>
            <w:r w:rsidR="00682AC3">
              <w:rPr>
                <w:noProof/>
                <w:webHidden/>
              </w:rPr>
              <w:instrText xml:space="preserve"> PAGEREF _Toc38279385 \h </w:instrText>
            </w:r>
            <w:r w:rsidR="00682AC3">
              <w:rPr>
                <w:noProof/>
                <w:webHidden/>
              </w:rPr>
            </w:r>
            <w:r w:rsidR="00682AC3">
              <w:rPr>
                <w:noProof/>
                <w:webHidden/>
              </w:rPr>
              <w:fldChar w:fldCharType="separate"/>
            </w:r>
            <w:r w:rsidR="0001198F">
              <w:rPr>
                <w:noProof/>
                <w:webHidden/>
              </w:rPr>
              <w:t>1</w:t>
            </w:r>
            <w:r w:rsidR="00682AC3">
              <w:rPr>
                <w:noProof/>
                <w:webHidden/>
              </w:rPr>
              <w:fldChar w:fldCharType="end"/>
            </w:r>
          </w:hyperlink>
        </w:p>
        <w:p w14:paraId="243F436C" w14:textId="35D16839"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386" w:history="1">
            <w:r w:rsidR="00682AC3" w:rsidRPr="00BF39C2">
              <w:rPr>
                <w:rStyle w:val="Hyperlink"/>
                <w:noProof/>
              </w:rPr>
              <w:t>Key trial contacts</w:t>
            </w:r>
            <w:r w:rsidR="00682AC3">
              <w:rPr>
                <w:noProof/>
                <w:webHidden/>
              </w:rPr>
              <w:tab/>
            </w:r>
            <w:r w:rsidR="00682AC3">
              <w:rPr>
                <w:noProof/>
                <w:webHidden/>
              </w:rPr>
              <w:fldChar w:fldCharType="begin"/>
            </w:r>
            <w:r w:rsidR="00682AC3">
              <w:rPr>
                <w:noProof/>
                <w:webHidden/>
              </w:rPr>
              <w:instrText xml:space="preserve"> PAGEREF _Toc38279386 \h </w:instrText>
            </w:r>
            <w:r w:rsidR="00682AC3">
              <w:rPr>
                <w:noProof/>
                <w:webHidden/>
              </w:rPr>
            </w:r>
            <w:r w:rsidR="00682AC3">
              <w:rPr>
                <w:noProof/>
                <w:webHidden/>
              </w:rPr>
              <w:fldChar w:fldCharType="separate"/>
            </w:r>
            <w:r w:rsidR="0001198F">
              <w:rPr>
                <w:noProof/>
                <w:webHidden/>
              </w:rPr>
              <w:t>3</w:t>
            </w:r>
            <w:r w:rsidR="00682AC3">
              <w:rPr>
                <w:noProof/>
                <w:webHidden/>
              </w:rPr>
              <w:fldChar w:fldCharType="end"/>
            </w:r>
          </w:hyperlink>
        </w:p>
        <w:p w14:paraId="2A0A4C4B" w14:textId="135358A1"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387" w:history="1">
            <w:r w:rsidR="00682AC3" w:rsidRPr="00BF39C2">
              <w:rPr>
                <w:rStyle w:val="Hyperlink"/>
                <w:noProof/>
              </w:rPr>
              <w:t>Synopsis</w:t>
            </w:r>
            <w:r w:rsidR="00682AC3">
              <w:rPr>
                <w:noProof/>
                <w:webHidden/>
              </w:rPr>
              <w:tab/>
            </w:r>
            <w:r w:rsidR="00682AC3">
              <w:rPr>
                <w:noProof/>
                <w:webHidden/>
              </w:rPr>
              <w:fldChar w:fldCharType="begin"/>
            </w:r>
            <w:r w:rsidR="00682AC3">
              <w:rPr>
                <w:noProof/>
                <w:webHidden/>
              </w:rPr>
              <w:instrText xml:space="preserve"> PAGEREF _Toc38279387 \h </w:instrText>
            </w:r>
            <w:r w:rsidR="00682AC3">
              <w:rPr>
                <w:noProof/>
                <w:webHidden/>
              </w:rPr>
            </w:r>
            <w:r w:rsidR="00682AC3">
              <w:rPr>
                <w:noProof/>
                <w:webHidden/>
              </w:rPr>
              <w:fldChar w:fldCharType="separate"/>
            </w:r>
            <w:r w:rsidR="0001198F">
              <w:rPr>
                <w:noProof/>
                <w:webHidden/>
              </w:rPr>
              <w:t>3</w:t>
            </w:r>
            <w:r w:rsidR="00682AC3">
              <w:rPr>
                <w:noProof/>
                <w:webHidden/>
              </w:rPr>
              <w:fldChar w:fldCharType="end"/>
            </w:r>
          </w:hyperlink>
        </w:p>
        <w:p w14:paraId="681DACB7" w14:textId="4A020346"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388" w:history="1">
            <w:r w:rsidR="00682AC3" w:rsidRPr="00BF39C2">
              <w:rPr>
                <w:rStyle w:val="Hyperlink"/>
                <w:noProof/>
              </w:rPr>
              <w:t>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Background and rationale</w:t>
            </w:r>
            <w:r w:rsidR="00682AC3">
              <w:rPr>
                <w:noProof/>
                <w:webHidden/>
              </w:rPr>
              <w:tab/>
            </w:r>
            <w:r w:rsidR="00682AC3">
              <w:rPr>
                <w:noProof/>
                <w:webHidden/>
              </w:rPr>
              <w:fldChar w:fldCharType="begin"/>
            </w:r>
            <w:r w:rsidR="00682AC3">
              <w:rPr>
                <w:noProof/>
                <w:webHidden/>
              </w:rPr>
              <w:instrText xml:space="preserve"> PAGEREF _Toc38279388 \h </w:instrText>
            </w:r>
            <w:r w:rsidR="00682AC3">
              <w:rPr>
                <w:noProof/>
                <w:webHidden/>
              </w:rPr>
            </w:r>
            <w:r w:rsidR="00682AC3">
              <w:rPr>
                <w:noProof/>
                <w:webHidden/>
              </w:rPr>
              <w:fldChar w:fldCharType="separate"/>
            </w:r>
            <w:r w:rsidR="0001198F">
              <w:rPr>
                <w:noProof/>
                <w:webHidden/>
              </w:rPr>
              <w:t>4</w:t>
            </w:r>
            <w:r w:rsidR="00682AC3">
              <w:rPr>
                <w:noProof/>
                <w:webHidden/>
              </w:rPr>
              <w:fldChar w:fldCharType="end"/>
            </w:r>
          </w:hyperlink>
        </w:p>
        <w:p w14:paraId="5577CFA8" w14:textId="404107FA"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389" w:history="1">
            <w:r w:rsidR="00682AC3" w:rsidRPr="00BF39C2">
              <w:rPr>
                <w:rStyle w:val="Hyperlink"/>
                <w:noProof/>
              </w:rPr>
              <w:t>2.</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Aims and objectives</w:t>
            </w:r>
            <w:r w:rsidR="00682AC3">
              <w:rPr>
                <w:noProof/>
                <w:webHidden/>
              </w:rPr>
              <w:tab/>
            </w:r>
            <w:r w:rsidR="00682AC3">
              <w:rPr>
                <w:noProof/>
                <w:webHidden/>
              </w:rPr>
              <w:fldChar w:fldCharType="begin"/>
            </w:r>
            <w:r w:rsidR="00682AC3">
              <w:rPr>
                <w:noProof/>
                <w:webHidden/>
              </w:rPr>
              <w:instrText xml:space="preserve"> PAGEREF _Toc38279389 \h </w:instrText>
            </w:r>
            <w:r w:rsidR="00682AC3">
              <w:rPr>
                <w:noProof/>
                <w:webHidden/>
              </w:rPr>
            </w:r>
            <w:r w:rsidR="00682AC3">
              <w:rPr>
                <w:noProof/>
                <w:webHidden/>
              </w:rPr>
              <w:fldChar w:fldCharType="separate"/>
            </w:r>
            <w:r w:rsidR="0001198F">
              <w:rPr>
                <w:noProof/>
                <w:webHidden/>
              </w:rPr>
              <w:t>5</w:t>
            </w:r>
            <w:r w:rsidR="00682AC3">
              <w:rPr>
                <w:noProof/>
                <w:webHidden/>
              </w:rPr>
              <w:fldChar w:fldCharType="end"/>
            </w:r>
          </w:hyperlink>
        </w:p>
        <w:p w14:paraId="70663E70" w14:textId="22FF6EA3"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0" w:history="1">
            <w:r w:rsidR="00682AC3" w:rsidRPr="00BF39C2">
              <w:rPr>
                <w:rStyle w:val="Hyperlink"/>
                <w:noProof/>
              </w:rPr>
              <w:t>2.1.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Aim</w:t>
            </w:r>
            <w:r w:rsidR="00682AC3">
              <w:rPr>
                <w:noProof/>
                <w:webHidden/>
              </w:rPr>
              <w:tab/>
            </w:r>
            <w:r w:rsidR="00682AC3">
              <w:rPr>
                <w:noProof/>
                <w:webHidden/>
              </w:rPr>
              <w:fldChar w:fldCharType="begin"/>
            </w:r>
            <w:r w:rsidR="00682AC3">
              <w:rPr>
                <w:noProof/>
                <w:webHidden/>
              </w:rPr>
              <w:instrText xml:space="preserve"> PAGEREF _Toc38279390 \h </w:instrText>
            </w:r>
            <w:r w:rsidR="00682AC3">
              <w:rPr>
                <w:noProof/>
                <w:webHidden/>
              </w:rPr>
            </w:r>
            <w:r w:rsidR="00682AC3">
              <w:rPr>
                <w:noProof/>
                <w:webHidden/>
              </w:rPr>
              <w:fldChar w:fldCharType="separate"/>
            </w:r>
            <w:r w:rsidR="0001198F">
              <w:rPr>
                <w:noProof/>
                <w:webHidden/>
              </w:rPr>
              <w:t>5</w:t>
            </w:r>
            <w:r w:rsidR="00682AC3">
              <w:rPr>
                <w:noProof/>
                <w:webHidden/>
              </w:rPr>
              <w:fldChar w:fldCharType="end"/>
            </w:r>
          </w:hyperlink>
        </w:p>
        <w:p w14:paraId="1D7649CC" w14:textId="1DE4B66B"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1" w:history="1">
            <w:r w:rsidR="00682AC3" w:rsidRPr="00BF39C2">
              <w:rPr>
                <w:rStyle w:val="Hyperlink"/>
                <w:noProof/>
              </w:rPr>
              <w:t>2.2.</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Objectives</w:t>
            </w:r>
            <w:r w:rsidR="00682AC3">
              <w:rPr>
                <w:noProof/>
                <w:webHidden/>
              </w:rPr>
              <w:tab/>
            </w:r>
            <w:r w:rsidR="00682AC3">
              <w:rPr>
                <w:noProof/>
                <w:webHidden/>
              </w:rPr>
              <w:fldChar w:fldCharType="begin"/>
            </w:r>
            <w:r w:rsidR="00682AC3">
              <w:rPr>
                <w:noProof/>
                <w:webHidden/>
              </w:rPr>
              <w:instrText xml:space="preserve"> PAGEREF _Toc38279391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5DF9DB5E" w14:textId="59DB6688"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392" w:history="1">
            <w:r w:rsidR="00682AC3" w:rsidRPr="00BF39C2">
              <w:rPr>
                <w:rStyle w:val="Hyperlink"/>
                <w:noProof/>
              </w:rPr>
              <w:t>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Trial design</w:t>
            </w:r>
            <w:r w:rsidR="00682AC3">
              <w:rPr>
                <w:noProof/>
                <w:webHidden/>
              </w:rPr>
              <w:tab/>
            </w:r>
            <w:r w:rsidR="00682AC3">
              <w:rPr>
                <w:noProof/>
                <w:webHidden/>
              </w:rPr>
              <w:fldChar w:fldCharType="begin"/>
            </w:r>
            <w:r w:rsidR="00682AC3">
              <w:rPr>
                <w:noProof/>
                <w:webHidden/>
              </w:rPr>
              <w:instrText xml:space="preserve"> PAGEREF _Toc38279392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55619132" w14:textId="07D4B80B"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3" w:history="1">
            <w:r w:rsidR="00682AC3" w:rsidRPr="00BF39C2">
              <w:rPr>
                <w:rStyle w:val="Hyperlink"/>
                <w:noProof/>
              </w:rPr>
              <w:t>3.1.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Setting</w:t>
            </w:r>
            <w:r w:rsidR="00682AC3">
              <w:rPr>
                <w:noProof/>
                <w:webHidden/>
              </w:rPr>
              <w:tab/>
            </w:r>
            <w:r w:rsidR="00682AC3">
              <w:rPr>
                <w:noProof/>
                <w:webHidden/>
              </w:rPr>
              <w:fldChar w:fldCharType="begin"/>
            </w:r>
            <w:r w:rsidR="00682AC3">
              <w:rPr>
                <w:noProof/>
                <w:webHidden/>
              </w:rPr>
              <w:instrText xml:space="preserve"> PAGEREF _Toc38279393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1B0C0229" w14:textId="0AF77A2B"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4" w:history="1">
            <w:r w:rsidR="00682AC3" w:rsidRPr="00BF39C2">
              <w:rPr>
                <w:rStyle w:val="Hyperlink"/>
                <w:noProof/>
              </w:rPr>
              <w:t>3.2.</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Eligibility criteria</w:t>
            </w:r>
            <w:r w:rsidR="00682AC3">
              <w:rPr>
                <w:noProof/>
                <w:webHidden/>
              </w:rPr>
              <w:tab/>
            </w:r>
            <w:r w:rsidR="00682AC3">
              <w:rPr>
                <w:noProof/>
                <w:webHidden/>
              </w:rPr>
              <w:fldChar w:fldCharType="begin"/>
            </w:r>
            <w:r w:rsidR="00682AC3">
              <w:rPr>
                <w:noProof/>
                <w:webHidden/>
              </w:rPr>
              <w:instrText xml:space="preserve"> PAGEREF _Toc38279394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36BB8DF3" w14:textId="1DB0651B" w:rsidR="00682AC3" w:rsidRDefault="004B2D42">
          <w:pPr>
            <w:pStyle w:val="TOC3"/>
            <w:tabs>
              <w:tab w:val="left" w:pos="1440"/>
              <w:tab w:val="right" w:leader="dot" w:pos="9016"/>
            </w:tabs>
            <w:rPr>
              <w:rFonts w:asciiTheme="minorHAnsi" w:hAnsiTheme="minorHAnsi" w:cstheme="minorBidi"/>
              <w:noProof/>
              <w:color w:val="auto"/>
              <w:sz w:val="24"/>
              <w:szCs w:val="21"/>
              <w:lang w:bidi="hi-IN"/>
              <w14:numForm w14:val="default"/>
            </w:rPr>
          </w:pPr>
          <w:hyperlink w:anchor="_Toc38279395" w:history="1">
            <w:r w:rsidR="00682AC3" w:rsidRPr="00BF39C2">
              <w:rPr>
                <w:rStyle w:val="Hyperlink"/>
                <w:rFonts w:ascii="Arial" w:hAnsi="Arial" w:cs="Arial"/>
                <w:noProof/>
              </w:rPr>
              <w:t>3.2.1.</w:t>
            </w:r>
            <w:r w:rsidR="00682AC3">
              <w:rPr>
                <w:rFonts w:asciiTheme="minorHAnsi" w:hAnsiTheme="minorHAnsi" w:cstheme="minorBidi"/>
                <w:noProof/>
                <w:color w:val="auto"/>
                <w:sz w:val="24"/>
                <w:szCs w:val="21"/>
                <w:lang w:bidi="hi-IN"/>
                <w14:numForm w14:val="default"/>
              </w:rPr>
              <w:tab/>
            </w:r>
            <w:r w:rsidR="00682AC3" w:rsidRPr="00BF39C2">
              <w:rPr>
                <w:rStyle w:val="Hyperlink"/>
                <w:rFonts w:ascii="Arial" w:hAnsi="Arial" w:cs="Arial"/>
                <w:noProof/>
              </w:rPr>
              <w:t>Inclusion criteria</w:t>
            </w:r>
            <w:r w:rsidR="00682AC3">
              <w:rPr>
                <w:noProof/>
                <w:webHidden/>
              </w:rPr>
              <w:tab/>
            </w:r>
            <w:r w:rsidR="00682AC3">
              <w:rPr>
                <w:noProof/>
                <w:webHidden/>
              </w:rPr>
              <w:fldChar w:fldCharType="begin"/>
            </w:r>
            <w:r w:rsidR="00682AC3">
              <w:rPr>
                <w:noProof/>
                <w:webHidden/>
              </w:rPr>
              <w:instrText xml:space="preserve"> PAGEREF _Toc38279395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54417FD0" w14:textId="51D6AF58" w:rsidR="00682AC3" w:rsidRDefault="004B2D42">
          <w:pPr>
            <w:pStyle w:val="TOC3"/>
            <w:tabs>
              <w:tab w:val="left" w:pos="1440"/>
              <w:tab w:val="right" w:leader="dot" w:pos="9016"/>
            </w:tabs>
            <w:rPr>
              <w:rFonts w:asciiTheme="minorHAnsi" w:hAnsiTheme="minorHAnsi" w:cstheme="minorBidi"/>
              <w:noProof/>
              <w:color w:val="auto"/>
              <w:sz w:val="24"/>
              <w:szCs w:val="21"/>
              <w:lang w:bidi="hi-IN"/>
              <w14:numForm w14:val="default"/>
            </w:rPr>
          </w:pPr>
          <w:hyperlink w:anchor="_Toc38279396" w:history="1">
            <w:r w:rsidR="00682AC3" w:rsidRPr="00BF39C2">
              <w:rPr>
                <w:rStyle w:val="Hyperlink"/>
                <w:rFonts w:ascii="Arial" w:hAnsi="Arial" w:cs="Arial"/>
                <w:noProof/>
                <w:lang w:val="en-US"/>
              </w:rPr>
              <w:t>3.2.2.</w:t>
            </w:r>
            <w:r w:rsidR="00682AC3">
              <w:rPr>
                <w:rFonts w:asciiTheme="minorHAnsi" w:hAnsiTheme="minorHAnsi" w:cstheme="minorBidi"/>
                <w:noProof/>
                <w:color w:val="auto"/>
                <w:sz w:val="24"/>
                <w:szCs w:val="21"/>
                <w:lang w:bidi="hi-IN"/>
                <w14:numForm w14:val="default"/>
              </w:rPr>
              <w:tab/>
            </w:r>
            <w:r w:rsidR="00682AC3" w:rsidRPr="00BF39C2">
              <w:rPr>
                <w:rStyle w:val="Hyperlink"/>
                <w:rFonts w:ascii="Arial" w:hAnsi="Arial" w:cs="Arial"/>
                <w:noProof/>
                <w:lang w:val="en-US"/>
              </w:rPr>
              <w:t>Exclusion criteria</w:t>
            </w:r>
            <w:r w:rsidR="00682AC3">
              <w:rPr>
                <w:noProof/>
                <w:webHidden/>
              </w:rPr>
              <w:tab/>
            </w:r>
            <w:r w:rsidR="00682AC3">
              <w:rPr>
                <w:noProof/>
                <w:webHidden/>
              </w:rPr>
              <w:fldChar w:fldCharType="begin"/>
            </w:r>
            <w:r w:rsidR="00682AC3">
              <w:rPr>
                <w:noProof/>
                <w:webHidden/>
              </w:rPr>
              <w:instrText xml:space="preserve"> PAGEREF _Toc38279396 \h </w:instrText>
            </w:r>
            <w:r w:rsidR="00682AC3">
              <w:rPr>
                <w:noProof/>
                <w:webHidden/>
              </w:rPr>
            </w:r>
            <w:r w:rsidR="00682AC3">
              <w:rPr>
                <w:noProof/>
                <w:webHidden/>
              </w:rPr>
              <w:fldChar w:fldCharType="separate"/>
            </w:r>
            <w:r w:rsidR="0001198F">
              <w:rPr>
                <w:noProof/>
                <w:webHidden/>
              </w:rPr>
              <w:t>6</w:t>
            </w:r>
            <w:r w:rsidR="00682AC3">
              <w:rPr>
                <w:noProof/>
                <w:webHidden/>
              </w:rPr>
              <w:fldChar w:fldCharType="end"/>
            </w:r>
          </w:hyperlink>
        </w:p>
        <w:p w14:paraId="6FD134E9" w14:textId="2651597D"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7" w:history="1">
            <w:r w:rsidR="00682AC3" w:rsidRPr="00BF39C2">
              <w:rPr>
                <w:rStyle w:val="Hyperlink"/>
                <w:noProof/>
              </w:rPr>
              <w:t>3.3.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Interventions</w:t>
            </w:r>
            <w:r w:rsidR="00682AC3">
              <w:rPr>
                <w:noProof/>
                <w:webHidden/>
              </w:rPr>
              <w:tab/>
            </w:r>
            <w:r w:rsidR="00682AC3">
              <w:rPr>
                <w:noProof/>
                <w:webHidden/>
              </w:rPr>
              <w:fldChar w:fldCharType="begin"/>
            </w:r>
            <w:r w:rsidR="00682AC3">
              <w:rPr>
                <w:noProof/>
                <w:webHidden/>
              </w:rPr>
              <w:instrText xml:space="preserve"> PAGEREF _Toc38279397 \h </w:instrText>
            </w:r>
            <w:r w:rsidR="00682AC3">
              <w:rPr>
                <w:noProof/>
                <w:webHidden/>
              </w:rPr>
            </w:r>
            <w:r w:rsidR="00682AC3">
              <w:rPr>
                <w:noProof/>
                <w:webHidden/>
              </w:rPr>
              <w:fldChar w:fldCharType="separate"/>
            </w:r>
            <w:r w:rsidR="0001198F">
              <w:rPr>
                <w:noProof/>
                <w:webHidden/>
              </w:rPr>
              <w:t>7</w:t>
            </w:r>
            <w:r w:rsidR="00682AC3">
              <w:rPr>
                <w:noProof/>
                <w:webHidden/>
              </w:rPr>
              <w:fldChar w:fldCharType="end"/>
            </w:r>
          </w:hyperlink>
        </w:p>
        <w:p w14:paraId="47E7D37E" w14:textId="2F084488" w:rsidR="00682AC3" w:rsidRDefault="004B2D42">
          <w:pPr>
            <w:pStyle w:val="TOC3"/>
            <w:tabs>
              <w:tab w:val="left" w:pos="1440"/>
              <w:tab w:val="right" w:leader="dot" w:pos="9016"/>
            </w:tabs>
            <w:rPr>
              <w:rFonts w:asciiTheme="minorHAnsi" w:hAnsiTheme="minorHAnsi" w:cstheme="minorBidi"/>
              <w:noProof/>
              <w:color w:val="auto"/>
              <w:sz w:val="24"/>
              <w:szCs w:val="21"/>
              <w:lang w:bidi="hi-IN"/>
              <w14:numForm w14:val="default"/>
            </w:rPr>
          </w:pPr>
          <w:hyperlink w:anchor="_Toc38279398" w:history="1">
            <w:r w:rsidR="00682AC3" w:rsidRPr="00BF39C2">
              <w:rPr>
                <w:rStyle w:val="Hyperlink"/>
                <w:rFonts w:ascii="Arial" w:hAnsi="Arial" w:cs="Arial"/>
                <w:noProof/>
              </w:rPr>
              <w:t>3.3.1.</w:t>
            </w:r>
            <w:r w:rsidR="00682AC3">
              <w:rPr>
                <w:rFonts w:asciiTheme="minorHAnsi" w:hAnsiTheme="minorHAnsi" w:cstheme="minorBidi"/>
                <w:noProof/>
                <w:color w:val="auto"/>
                <w:sz w:val="24"/>
                <w:szCs w:val="21"/>
                <w:lang w:bidi="hi-IN"/>
                <w14:numForm w14:val="default"/>
              </w:rPr>
              <w:tab/>
            </w:r>
            <w:r w:rsidR="00682AC3" w:rsidRPr="00BF39C2">
              <w:rPr>
                <w:rStyle w:val="Hyperlink"/>
                <w:rFonts w:ascii="Arial" w:hAnsi="Arial" w:cs="Arial"/>
                <w:noProof/>
              </w:rPr>
              <w:t>Routine physiotherapy advice</w:t>
            </w:r>
            <w:r w:rsidR="00682AC3">
              <w:rPr>
                <w:noProof/>
                <w:webHidden/>
              </w:rPr>
              <w:tab/>
            </w:r>
            <w:r w:rsidR="00682AC3">
              <w:rPr>
                <w:noProof/>
                <w:webHidden/>
              </w:rPr>
              <w:fldChar w:fldCharType="begin"/>
            </w:r>
            <w:r w:rsidR="00682AC3">
              <w:rPr>
                <w:noProof/>
                <w:webHidden/>
              </w:rPr>
              <w:instrText xml:space="preserve"> PAGEREF _Toc38279398 \h </w:instrText>
            </w:r>
            <w:r w:rsidR="00682AC3">
              <w:rPr>
                <w:noProof/>
                <w:webHidden/>
              </w:rPr>
            </w:r>
            <w:r w:rsidR="00682AC3">
              <w:rPr>
                <w:noProof/>
                <w:webHidden/>
              </w:rPr>
              <w:fldChar w:fldCharType="separate"/>
            </w:r>
            <w:r w:rsidR="0001198F">
              <w:rPr>
                <w:noProof/>
                <w:webHidden/>
              </w:rPr>
              <w:t>7</w:t>
            </w:r>
            <w:r w:rsidR="00682AC3">
              <w:rPr>
                <w:noProof/>
                <w:webHidden/>
              </w:rPr>
              <w:fldChar w:fldCharType="end"/>
            </w:r>
          </w:hyperlink>
        </w:p>
        <w:p w14:paraId="23A96490" w14:textId="2457C6B4"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399" w:history="1">
            <w:r w:rsidR="00682AC3" w:rsidRPr="00BF39C2">
              <w:rPr>
                <w:rStyle w:val="Hyperlink"/>
                <w:noProof/>
              </w:rPr>
              <w:t>3.4.</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Outcomes</w:t>
            </w:r>
            <w:r w:rsidR="00682AC3">
              <w:rPr>
                <w:noProof/>
                <w:webHidden/>
              </w:rPr>
              <w:tab/>
            </w:r>
            <w:r w:rsidR="00682AC3">
              <w:rPr>
                <w:noProof/>
                <w:webHidden/>
              </w:rPr>
              <w:fldChar w:fldCharType="begin"/>
            </w:r>
            <w:r w:rsidR="00682AC3">
              <w:rPr>
                <w:noProof/>
                <w:webHidden/>
              </w:rPr>
              <w:instrText xml:space="preserve"> PAGEREF _Toc38279399 \h </w:instrText>
            </w:r>
            <w:r w:rsidR="00682AC3">
              <w:rPr>
                <w:noProof/>
                <w:webHidden/>
              </w:rPr>
            </w:r>
            <w:r w:rsidR="00682AC3">
              <w:rPr>
                <w:noProof/>
                <w:webHidden/>
              </w:rPr>
              <w:fldChar w:fldCharType="separate"/>
            </w:r>
            <w:r w:rsidR="0001198F">
              <w:rPr>
                <w:noProof/>
                <w:webHidden/>
              </w:rPr>
              <w:t>7</w:t>
            </w:r>
            <w:r w:rsidR="00682AC3">
              <w:rPr>
                <w:noProof/>
                <w:webHidden/>
              </w:rPr>
              <w:fldChar w:fldCharType="end"/>
            </w:r>
          </w:hyperlink>
        </w:p>
        <w:p w14:paraId="3483AF58" w14:textId="70E3D285" w:rsidR="00682AC3" w:rsidRDefault="004B2D42">
          <w:pPr>
            <w:pStyle w:val="TOC3"/>
            <w:tabs>
              <w:tab w:val="left" w:pos="1440"/>
              <w:tab w:val="right" w:leader="dot" w:pos="9016"/>
            </w:tabs>
            <w:rPr>
              <w:rFonts w:asciiTheme="minorHAnsi" w:hAnsiTheme="minorHAnsi" w:cstheme="minorBidi"/>
              <w:noProof/>
              <w:color w:val="auto"/>
              <w:sz w:val="24"/>
              <w:szCs w:val="21"/>
              <w:lang w:bidi="hi-IN"/>
              <w14:numForm w14:val="default"/>
            </w:rPr>
          </w:pPr>
          <w:hyperlink w:anchor="_Toc38279400" w:history="1">
            <w:r w:rsidR="00682AC3" w:rsidRPr="00BF39C2">
              <w:rPr>
                <w:rStyle w:val="Hyperlink"/>
                <w:rFonts w:ascii="Arial" w:hAnsi="Arial" w:cs="Arial"/>
                <w:noProof/>
              </w:rPr>
              <w:t>3.4.1.</w:t>
            </w:r>
            <w:r w:rsidR="00682AC3">
              <w:rPr>
                <w:rFonts w:asciiTheme="minorHAnsi" w:hAnsiTheme="minorHAnsi" w:cstheme="minorBidi"/>
                <w:noProof/>
                <w:color w:val="auto"/>
                <w:sz w:val="24"/>
                <w:szCs w:val="21"/>
                <w:lang w:bidi="hi-IN"/>
                <w14:numForm w14:val="default"/>
              </w:rPr>
              <w:tab/>
            </w:r>
            <w:r w:rsidR="00682AC3" w:rsidRPr="00BF39C2">
              <w:rPr>
                <w:rStyle w:val="Hyperlink"/>
                <w:rFonts w:ascii="Arial" w:hAnsi="Arial" w:cs="Arial"/>
                <w:noProof/>
              </w:rPr>
              <w:t>Primary outcome</w:t>
            </w:r>
            <w:r w:rsidR="00682AC3">
              <w:rPr>
                <w:noProof/>
                <w:webHidden/>
              </w:rPr>
              <w:tab/>
            </w:r>
            <w:r w:rsidR="00682AC3">
              <w:rPr>
                <w:noProof/>
                <w:webHidden/>
              </w:rPr>
              <w:fldChar w:fldCharType="begin"/>
            </w:r>
            <w:r w:rsidR="00682AC3">
              <w:rPr>
                <w:noProof/>
                <w:webHidden/>
              </w:rPr>
              <w:instrText xml:space="preserve"> PAGEREF _Toc38279400 \h </w:instrText>
            </w:r>
            <w:r w:rsidR="00682AC3">
              <w:rPr>
                <w:noProof/>
                <w:webHidden/>
              </w:rPr>
            </w:r>
            <w:r w:rsidR="00682AC3">
              <w:rPr>
                <w:noProof/>
                <w:webHidden/>
              </w:rPr>
              <w:fldChar w:fldCharType="separate"/>
            </w:r>
            <w:r w:rsidR="0001198F">
              <w:rPr>
                <w:noProof/>
                <w:webHidden/>
              </w:rPr>
              <w:t>7</w:t>
            </w:r>
            <w:r w:rsidR="00682AC3">
              <w:rPr>
                <w:noProof/>
                <w:webHidden/>
              </w:rPr>
              <w:fldChar w:fldCharType="end"/>
            </w:r>
          </w:hyperlink>
        </w:p>
        <w:p w14:paraId="3AEAA44D" w14:textId="5850065C" w:rsidR="00682AC3" w:rsidRDefault="004B2D42">
          <w:pPr>
            <w:pStyle w:val="TOC3"/>
            <w:tabs>
              <w:tab w:val="left" w:pos="1440"/>
              <w:tab w:val="right" w:leader="dot" w:pos="9016"/>
            </w:tabs>
            <w:rPr>
              <w:rFonts w:asciiTheme="minorHAnsi" w:hAnsiTheme="minorHAnsi" w:cstheme="minorBidi"/>
              <w:noProof/>
              <w:color w:val="auto"/>
              <w:sz w:val="24"/>
              <w:szCs w:val="21"/>
              <w:lang w:bidi="hi-IN"/>
              <w14:numForm w14:val="default"/>
            </w:rPr>
          </w:pPr>
          <w:hyperlink w:anchor="_Toc38279401" w:history="1">
            <w:r w:rsidR="00682AC3" w:rsidRPr="00BF39C2">
              <w:rPr>
                <w:rStyle w:val="Hyperlink"/>
                <w:rFonts w:ascii="Arial" w:hAnsi="Arial" w:cs="Arial"/>
                <w:noProof/>
              </w:rPr>
              <w:t>3.4.2.</w:t>
            </w:r>
            <w:r w:rsidR="00682AC3">
              <w:rPr>
                <w:rFonts w:asciiTheme="minorHAnsi" w:hAnsiTheme="minorHAnsi" w:cstheme="minorBidi"/>
                <w:noProof/>
                <w:color w:val="auto"/>
                <w:sz w:val="24"/>
                <w:szCs w:val="21"/>
                <w:lang w:bidi="hi-IN"/>
                <w14:numForm w14:val="default"/>
              </w:rPr>
              <w:tab/>
            </w:r>
            <w:r w:rsidR="00682AC3" w:rsidRPr="00BF39C2">
              <w:rPr>
                <w:rStyle w:val="Hyperlink"/>
                <w:rFonts w:ascii="Arial" w:hAnsi="Arial" w:cs="Arial"/>
                <w:noProof/>
              </w:rPr>
              <w:t>Secondary outcomes</w:t>
            </w:r>
            <w:r w:rsidR="00682AC3">
              <w:rPr>
                <w:noProof/>
                <w:webHidden/>
              </w:rPr>
              <w:tab/>
            </w:r>
            <w:r w:rsidR="00682AC3">
              <w:rPr>
                <w:noProof/>
                <w:webHidden/>
              </w:rPr>
              <w:fldChar w:fldCharType="begin"/>
            </w:r>
            <w:r w:rsidR="00682AC3">
              <w:rPr>
                <w:noProof/>
                <w:webHidden/>
              </w:rPr>
              <w:instrText xml:space="preserve"> PAGEREF _Toc38279401 \h </w:instrText>
            </w:r>
            <w:r w:rsidR="00682AC3">
              <w:rPr>
                <w:noProof/>
                <w:webHidden/>
              </w:rPr>
            </w:r>
            <w:r w:rsidR="00682AC3">
              <w:rPr>
                <w:noProof/>
                <w:webHidden/>
              </w:rPr>
              <w:fldChar w:fldCharType="separate"/>
            </w:r>
            <w:r w:rsidR="0001198F">
              <w:rPr>
                <w:noProof/>
                <w:webHidden/>
              </w:rPr>
              <w:t>8</w:t>
            </w:r>
            <w:r w:rsidR="00682AC3">
              <w:rPr>
                <w:noProof/>
                <w:webHidden/>
              </w:rPr>
              <w:fldChar w:fldCharType="end"/>
            </w:r>
          </w:hyperlink>
        </w:p>
        <w:p w14:paraId="56ADF5F0" w14:textId="50D65F5E" w:rsidR="00682AC3" w:rsidRDefault="004B2D42">
          <w:pPr>
            <w:pStyle w:val="TOC2"/>
            <w:tabs>
              <w:tab w:val="left" w:pos="720"/>
              <w:tab w:val="right" w:leader="dot" w:pos="9016"/>
            </w:tabs>
            <w:rPr>
              <w:rFonts w:asciiTheme="minorHAnsi" w:hAnsiTheme="minorHAnsi" w:cstheme="minorBidi"/>
              <w:noProof/>
              <w:color w:val="auto"/>
              <w:sz w:val="24"/>
              <w:szCs w:val="21"/>
              <w:lang w:bidi="hi-IN"/>
              <w14:numForm w14:val="default"/>
            </w:rPr>
          </w:pPr>
          <w:hyperlink w:anchor="_Toc38279402" w:history="1">
            <w:r w:rsidR="00682AC3" w:rsidRPr="00BF39C2">
              <w:rPr>
                <w:rStyle w:val="Hyperlink"/>
                <w:noProof/>
              </w:rPr>
              <w:t>4.</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Sample size</w:t>
            </w:r>
            <w:r w:rsidR="00682AC3">
              <w:rPr>
                <w:noProof/>
                <w:webHidden/>
              </w:rPr>
              <w:tab/>
            </w:r>
            <w:r w:rsidR="00682AC3">
              <w:rPr>
                <w:noProof/>
                <w:webHidden/>
              </w:rPr>
              <w:fldChar w:fldCharType="begin"/>
            </w:r>
            <w:r w:rsidR="00682AC3">
              <w:rPr>
                <w:noProof/>
                <w:webHidden/>
              </w:rPr>
              <w:instrText xml:space="preserve"> PAGEREF _Toc38279402 \h </w:instrText>
            </w:r>
            <w:r w:rsidR="00682AC3">
              <w:rPr>
                <w:noProof/>
                <w:webHidden/>
              </w:rPr>
            </w:r>
            <w:r w:rsidR="00682AC3">
              <w:rPr>
                <w:noProof/>
                <w:webHidden/>
              </w:rPr>
              <w:fldChar w:fldCharType="separate"/>
            </w:r>
            <w:r w:rsidR="0001198F">
              <w:rPr>
                <w:noProof/>
                <w:webHidden/>
              </w:rPr>
              <w:t>10</w:t>
            </w:r>
            <w:r w:rsidR="00682AC3">
              <w:rPr>
                <w:noProof/>
                <w:webHidden/>
              </w:rPr>
              <w:fldChar w:fldCharType="end"/>
            </w:r>
          </w:hyperlink>
        </w:p>
        <w:p w14:paraId="6AC0DB77" w14:textId="13338B34" w:rsidR="00682AC3" w:rsidRDefault="004B2D42">
          <w:pPr>
            <w:pStyle w:val="TOC2"/>
            <w:tabs>
              <w:tab w:val="left" w:pos="720"/>
              <w:tab w:val="right" w:leader="dot" w:pos="9016"/>
            </w:tabs>
            <w:rPr>
              <w:rFonts w:asciiTheme="minorHAnsi" w:hAnsiTheme="minorHAnsi" w:cstheme="minorBidi"/>
              <w:noProof/>
              <w:color w:val="auto"/>
              <w:sz w:val="24"/>
              <w:szCs w:val="21"/>
              <w:lang w:bidi="hi-IN"/>
              <w14:numForm w14:val="default"/>
            </w:rPr>
          </w:pPr>
          <w:hyperlink w:anchor="_Toc38279403" w:history="1">
            <w:r w:rsidR="00682AC3" w:rsidRPr="00BF39C2">
              <w:rPr>
                <w:rStyle w:val="Hyperlink"/>
                <w:noProof/>
              </w:rPr>
              <w:t>4.1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Participant recruitment</w:t>
            </w:r>
            <w:r w:rsidR="00682AC3">
              <w:rPr>
                <w:noProof/>
                <w:webHidden/>
              </w:rPr>
              <w:tab/>
            </w:r>
            <w:r w:rsidR="00682AC3">
              <w:rPr>
                <w:noProof/>
                <w:webHidden/>
              </w:rPr>
              <w:fldChar w:fldCharType="begin"/>
            </w:r>
            <w:r w:rsidR="00682AC3">
              <w:rPr>
                <w:noProof/>
                <w:webHidden/>
              </w:rPr>
              <w:instrText xml:space="preserve"> PAGEREF _Toc38279403 \h </w:instrText>
            </w:r>
            <w:r w:rsidR="00682AC3">
              <w:rPr>
                <w:noProof/>
                <w:webHidden/>
              </w:rPr>
            </w:r>
            <w:r w:rsidR="00682AC3">
              <w:rPr>
                <w:noProof/>
                <w:webHidden/>
              </w:rPr>
              <w:fldChar w:fldCharType="separate"/>
            </w:r>
            <w:r w:rsidR="0001198F">
              <w:rPr>
                <w:noProof/>
                <w:webHidden/>
              </w:rPr>
              <w:t>10</w:t>
            </w:r>
            <w:r w:rsidR="00682AC3">
              <w:rPr>
                <w:noProof/>
                <w:webHidden/>
              </w:rPr>
              <w:fldChar w:fldCharType="end"/>
            </w:r>
          </w:hyperlink>
        </w:p>
        <w:p w14:paraId="03B057EC" w14:textId="52C50BE8"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04" w:history="1">
            <w:r w:rsidR="00682AC3" w:rsidRPr="00BF39C2">
              <w:rPr>
                <w:rStyle w:val="Hyperlink"/>
                <w:noProof/>
              </w:rPr>
              <w:t>4.2</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Randomisation</w:t>
            </w:r>
            <w:r w:rsidR="00682AC3">
              <w:rPr>
                <w:noProof/>
                <w:webHidden/>
              </w:rPr>
              <w:tab/>
            </w:r>
            <w:r w:rsidR="00682AC3">
              <w:rPr>
                <w:noProof/>
                <w:webHidden/>
              </w:rPr>
              <w:fldChar w:fldCharType="begin"/>
            </w:r>
            <w:r w:rsidR="00682AC3">
              <w:rPr>
                <w:noProof/>
                <w:webHidden/>
              </w:rPr>
              <w:instrText xml:space="preserve"> PAGEREF _Toc38279404 \h </w:instrText>
            </w:r>
            <w:r w:rsidR="00682AC3">
              <w:rPr>
                <w:noProof/>
                <w:webHidden/>
              </w:rPr>
            </w:r>
            <w:r w:rsidR="00682AC3">
              <w:rPr>
                <w:noProof/>
                <w:webHidden/>
              </w:rPr>
              <w:fldChar w:fldCharType="separate"/>
            </w:r>
            <w:r w:rsidR="0001198F">
              <w:rPr>
                <w:noProof/>
                <w:webHidden/>
              </w:rPr>
              <w:t>12</w:t>
            </w:r>
            <w:r w:rsidR="00682AC3">
              <w:rPr>
                <w:noProof/>
                <w:webHidden/>
              </w:rPr>
              <w:fldChar w:fldCharType="end"/>
            </w:r>
          </w:hyperlink>
        </w:p>
        <w:p w14:paraId="1F29BD99" w14:textId="371C8624"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05" w:history="1">
            <w:r w:rsidR="00682AC3" w:rsidRPr="00BF39C2">
              <w:rPr>
                <w:rStyle w:val="Hyperlink"/>
                <w:noProof/>
              </w:rPr>
              <w:t>4.3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Data collection methods</w:t>
            </w:r>
            <w:r w:rsidR="00682AC3">
              <w:rPr>
                <w:noProof/>
                <w:webHidden/>
              </w:rPr>
              <w:tab/>
            </w:r>
            <w:r w:rsidR="00682AC3">
              <w:rPr>
                <w:noProof/>
                <w:webHidden/>
              </w:rPr>
              <w:fldChar w:fldCharType="begin"/>
            </w:r>
            <w:r w:rsidR="00682AC3">
              <w:rPr>
                <w:noProof/>
                <w:webHidden/>
              </w:rPr>
              <w:instrText xml:space="preserve"> PAGEREF _Toc38279405 \h </w:instrText>
            </w:r>
            <w:r w:rsidR="00682AC3">
              <w:rPr>
                <w:noProof/>
                <w:webHidden/>
              </w:rPr>
            </w:r>
            <w:r w:rsidR="00682AC3">
              <w:rPr>
                <w:noProof/>
                <w:webHidden/>
              </w:rPr>
              <w:fldChar w:fldCharType="separate"/>
            </w:r>
            <w:r w:rsidR="0001198F">
              <w:rPr>
                <w:noProof/>
                <w:webHidden/>
              </w:rPr>
              <w:t>12</w:t>
            </w:r>
            <w:r w:rsidR="00682AC3">
              <w:rPr>
                <w:noProof/>
                <w:webHidden/>
              </w:rPr>
              <w:fldChar w:fldCharType="end"/>
            </w:r>
          </w:hyperlink>
        </w:p>
        <w:p w14:paraId="1F5B474A" w14:textId="75323B36"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06" w:history="1">
            <w:r w:rsidR="00682AC3" w:rsidRPr="00BF39C2">
              <w:rPr>
                <w:rStyle w:val="Hyperlink"/>
                <w:noProof/>
              </w:rPr>
              <w:t>4.4</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Follow up</w:t>
            </w:r>
            <w:r w:rsidR="00682AC3">
              <w:rPr>
                <w:noProof/>
                <w:webHidden/>
              </w:rPr>
              <w:tab/>
            </w:r>
            <w:r w:rsidR="00682AC3">
              <w:rPr>
                <w:noProof/>
                <w:webHidden/>
              </w:rPr>
              <w:fldChar w:fldCharType="begin"/>
            </w:r>
            <w:r w:rsidR="00682AC3">
              <w:rPr>
                <w:noProof/>
                <w:webHidden/>
              </w:rPr>
              <w:instrText xml:space="preserve"> PAGEREF _Toc38279406 \h </w:instrText>
            </w:r>
            <w:r w:rsidR="00682AC3">
              <w:rPr>
                <w:noProof/>
                <w:webHidden/>
              </w:rPr>
            </w:r>
            <w:r w:rsidR="00682AC3">
              <w:rPr>
                <w:noProof/>
                <w:webHidden/>
              </w:rPr>
              <w:fldChar w:fldCharType="separate"/>
            </w:r>
            <w:r w:rsidR="0001198F">
              <w:rPr>
                <w:noProof/>
                <w:webHidden/>
              </w:rPr>
              <w:t>12</w:t>
            </w:r>
            <w:r w:rsidR="00682AC3">
              <w:rPr>
                <w:noProof/>
                <w:webHidden/>
              </w:rPr>
              <w:fldChar w:fldCharType="end"/>
            </w:r>
          </w:hyperlink>
        </w:p>
        <w:p w14:paraId="0BCA97E9" w14:textId="313C43AD"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407" w:history="1">
            <w:r w:rsidR="00682AC3" w:rsidRPr="00BF39C2">
              <w:rPr>
                <w:rStyle w:val="Hyperlink"/>
                <w:noProof/>
              </w:rPr>
              <w:t>5.</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Data management</w:t>
            </w:r>
            <w:r w:rsidR="00682AC3">
              <w:rPr>
                <w:noProof/>
                <w:webHidden/>
              </w:rPr>
              <w:tab/>
            </w:r>
            <w:r w:rsidR="00682AC3">
              <w:rPr>
                <w:noProof/>
                <w:webHidden/>
              </w:rPr>
              <w:fldChar w:fldCharType="begin"/>
            </w:r>
            <w:r w:rsidR="00682AC3">
              <w:rPr>
                <w:noProof/>
                <w:webHidden/>
              </w:rPr>
              <w:instrText xml:space="preserve"> PAGEREF _Toc38279407 \h </w:instrText>
            </w:r>
            <w:r w:rsidR="00682AC3">
              <w:rPr>
                <w:noProof/>
                <w:webHidden/>
              </w:rPr>
            </w:r>
            <w:r w:rsidR="00682AC3">
              <w:rPr>
                <w:noProof/>
                <w:webHidden/>
              </w:rPr>
              <w:fldChar w:fldCharType="separate"/>
            </w:r>
            <w:r w:rsidR="0001198F">
              <w:rPr>
                <w:noProof/>
                <w:webHidden/>
              </w:rPr>
              <w:t>12</w:t>
            </w:r>
            <w:r w:rsidR="00682AC3">
              <w:rPr>
                <w:noProof/>
                <w:webHidden/>
              </w:rPr>
              <w:fldChar w:fldCharType="end"/>
            </w:r>
          </w:hyperlink>
        </w:p>
        <w:p w14:paraId="763277B2" w14:textId="5B7A2558"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08" w:history="1">
            <w:r w:rsidR="00682AC3" w:rsidRPr="00BF39C2">
              <w:rPr>
                <w:rStyle w:val="Hyperlink"/>
                <w:noProof/>
              </w:rPr>
              <w:t>5.1.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Data entry</w:t>
            </w:r>
            <w:r w:rsidR="00682AC3">
              <w:rPr>
                <w:noProof/>
                <w:webHidden/>
              </w:rPr>
              <w:tab/>
            </w:r>
            <w:r w:rsidR="00682AC3">
              <w:rPr>
                <w:noProof/>
                <w:webHidden/>
              </w:rPr>
              <w:fldChar w:fldCharType="begin"/>
            </w:r>
            <w:r w:rsidR="00682AC3">
              <w:rPr>
                <w:noProof/>
                <w:webHidden/>
              </w:rPr>
              <w:instrText xml:space="preserve"> PAGEREF _Toc38279408 \h </w:instrText>
            </w:r>
            <w:r w:rsidR="00682AC3">
              <w:rPr>
                <w:noProof/>
                <w:webHidden/>
              </w:rPr>
            </w:r>
            <w:r w:rsidR="00682AC3">
              <w:rPr>
                <w:noProof/>
                <w:webHidden/>
              </w:rPr>
              <w:fldChar w:fldCharType="separate"/>
            </w:r>
            <w:r w:rsidR="0001198F">
              <w:rPr>
                <w:noProof/>
                <w:webHidden/>
              </w:rPr>
              <w:t>13</w:t>
            </w:r>
            <w:r w:rsidR="00682AC3">
              <w:rPr>
                <w:noProof/>
                <w:webHidden/>
              </w:rPr>
              <w:fldChar w:fldCharType="end"/>
            </w:r>
          </w:hyperlink>
        </w:p>
        <w:p w14:paraId="0926CE65" w14:textId="6BA52F14"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09" w:history="1">
            <w:r w:rsidR="00682AC3" w:rsidRPr="00BF39C2">
              <w:rPr>
                <w:rStyle w:val="Hyperlink"/>
                <w:noProof/>
              </w:rPr>
              <w:t>5.2</w:t>
            </w:r>
            <w:r w:rsidR="00682AC3" w:rsidRPr="00BF39C2">
              <w:rPr>
                <w:rStyle w:val="Hyperlink"/>
                <w:b/>
                <w:noProof/>
              </w:rPr>
              <w:t>.</w:t>
            </w:r>
            <w:r w:rsidR="00682AC3">
              <w:rPr>
                <w:rFonts w:asciiTheme="minorHAnsi" w:hAnsiTheme="minorHAnsi" w:cstheme="minorBidi"/>
                <w:noProof/>
                <w:color w:val="auto"/>
                <w:sz w:val="24"/>
                <w:szCs w:val="21"/>
                <w:lang w:bidi="hi-IN"/>
                <w14:numForm w14:val="default"/>
              </w:rPr>
              <w:tab/>
            </w:r>
            <w:r w:rsidR="00682AC3" w:rsidRPr="00BF39C2">
              <w:rPr>
                <w:rStyle w:val="Hyperlink"/>
                <w:b/>
                <w:noProof/>
              </w:rPr>
              <w:t>Data storage</w:t>
            </w:r>
            <w:r w:rsidR="00682AC3">
              <w:rPr>
                <w:noProof/>
                <w:webHidden/>
              </w:rPr>
              <w:tab/>
            </w:r>
            <w:r w:rsidR="00682AC3">
              <w:rPr>
                <w:noProof/>
                <w:webHidden/>
              </w:rPr>
              <w:fldChar w:fldCharType="begin"/>
            </w:r>
            <w:r w:rsidR="00682AC3">
              <w:rPr>
                <w:noProof/>
                <w:webHidden/>
              </w:rPr>
              <w:instrText xml:space="preserve"> PAGEREF _Toc38279409 \h </w:instrText>
            </w:r>
            <w:r w:rsidR="00682AC3">
              <w:rPr>
                <w:noProof/>
                <w:webHidden/>
              </w:rPr>
            </w:r>
            <w:r w:rsidR="00682AC3">
              <w:rPr>
                <w:noProof/>
                <w:webHidden/>
              </w:rPr>
              <w:fldChar w:fldCharType="separate"/>
            </w:r>
            <w:r w:rsidR="0001198F">
              <w:rPr>
                <w:noProof/>
                <w:webHidden/>
              </w:rPr>
              <w:t>13</w:t>
            </w:r>
            <w:r w:rsidR="00682AC3">
              <w:rPr>
                <w:noProof/>
                <w:webHidden/>
              </w:rPr>
              <w:fldChar w:fldCharType="end"/>
            </w:r>
          </w:hyperlink>
        </w:p>
        <w:p w14:paraId="30C8AD5E" w14:textId="54480FBA" w:rsidR="00682AC3" w:rsidRDefault="004B2D42">
          <w:pPr>
            <w:pStyle w:val="TOC3"/>
            <w:tabs>
              <w:tab w:val="right" w:leader="dot" w:pos="9016"/>
            </w:tabs>
            <w:rPr>
              <w:rFonts w:asciiTheme="minorHAnsi" w:hAnsiTheme="minorHAnsi" w:cstheme="minorBidi"/>
              <w:noProof/>
              <w:color w:val="auto"/>
              <w:sz w:val="24"/>
              <w:szCs w:val="21"/>
              <w:lang w:bidi="hi-IN"/>
              <w14:numForm w14:val="default"/>
            </w:rPr>
          </w:pPr>
          <w:hyperlink w:anchor="_Toc38279410" w:history="1">
            <w:r w:rsidR="00682AC3" w:rsidRPr="00BF39C2">
              <w:rPr>
                <w:rStyle w:val="Hyperlink"/>
                <w:rFonts w:ascii="Arial" w:hAnsi="Arial" w:cs="Arial"/>
                <w:noProof/>
              </w:rPr>
              <w:t>5.2.1. Proposed time period for retention of relevant trial documentation</w:t>
            </w:r>
            <w:r w:rsidR="00682AC3">
              <w:rPr>
                <w:noProof/>
                <w:webHidden/>
              </w:rPr>
              <w:tab/>
            </w:r>
            <w:r w:rsidR="00682AC3">
              <w:rPr>
                <w:noProof/>
                <w:webHidden/>
              </w:rPr>
              <w:fldChar w:fldCharType="begin"/>
            </w:r>
            <w:r w:rsidR="00682AC3">
              <w:rPr>
                <w:noProof/>
                <w:webHidden/>
              </w:rPr>
              <w:instrText xml:space="preserve"> PAGEREF _Toc38279410 \h </w:instrText>
            </w:r>
            <w:r w:rsidR="00682AC3">
              <w:rPr>
                <w:noProof/>
                <w:webHidden/>
              </w:rPr>
            </w:r>
            <w:r w:rsidR="00682AC3">
              <w:rPr>
                <w:noProof/>
                <w:webHidden/>
              </w:rPr>
              <w:fldChar w:fldCharType="separate"/>
            </w:r>
            <w:r w:rsidR="0001198F">
              <w:rPr>
                <w:noProof/>
                <w:webHidden/>
              </w:rPr>
              <w:t>13</w:t>
            </w:r>
            <w:r w:rsidR="00682AC3">
              <w:rPr>
                <w:noProof/>
                <w:webHidden/>
              </w:rPr>
              <w:fldChar w:fldCharType="end"/>
            </w:r>
          </w:hyperlink>
        </w:p>
        <w:p w14:paraId="1DAFBD3A" w14:textId="150D296E"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11" w:history="1">
            <w:r w:rsidR="00682AC3" w:rsidRPr="00BF39C2">
              <w:rPr>
                <w:rStyle w:val="Hyperlink"/>
                <w:noProof/>
              </w:rPr>
              <w:t>5.3.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Quality Assurance and Quality Control</w:t>
            </w:r>
            <w:r w:rsidR="00682AC3">
              <w:rPr>
                <w:noProof/>
                <w:webHidden/>
              </w:rPr>
              <w:tab/>
            </w:r>
            <w:r w:rsidR="00682AC3">
              <w:rPr>
                <w:noProof/>
                <w:webHidden/>
              </w:rPr>
              <w:fldChar w:fldCharType="begin"/>
            </w:r>
            <w:r w:rsidR="00682AC3">
              <w:rPr>
                <w:noProof/>
                <w:webHidden/>
              </w:rPr>
              <w:instrText xml:space="preserve"> PAGEREF _Toc38279411 \h </w:instrText>
            </w:r>
            <w:r w:rsidR="00682AC3">
              <w:rPr>
                <w:noProof/>
                <w:webHidden/>
              </w:rPr>
            </w:r>
            <w:r w:rsidR="00682AC3">
              <w:rPr>
                <w:noProof/>
                <w:webHidden/>
              </w:rPr>
              <w:fldChar w:fldCharType="separate"/>
            </w:r>
            <w:r w:rsidR="0001198F">
              <w:rPr>
                <w:noProof/>
                <w:webHidden/>
              </w:rPr>
              <w:t>14</w:t>
            </w:r>
            <w:r w:rsidR="00682AC3">
              <w:rPr>
                <w:noProof/>
                <w:webHidden/>
              </w:rPr>
              <w:fldChar w:fldCharType="end"/>
            </w:r>
          </w:hyperlink>
        </w:p>
        <w:p w14:paraId="79FB17E2" w14:textId="2322F222" w:rsidR="00682AC3" w:rsidRDefault="004B2D42">
          <w:pPr>
            <w:pStyle w:val="TOC3"/>
            <w:tabs>
              <w:tab w:val="right" w:leader="dot" w:pos="9016"/>
            </w:tabs>
            <w:rPr>
              <w:rFonts w:asciiTheme="minorHAnsi" w:hAnsiTheme="minorHAnsi" w:cstheme="minorBidi"/>
              <w:noProof/>
              <w:color w:val="auto"/>
              <w:sz w:val="24"/>
              <w:szCs w:val="21"/>
              <w:lang w:bidi="hi-IN"/>
              <w14:numForm w14:val="default"/>
            </w:rPr>
          </w:pPr>
          <w:hyperlink w:anchor="_Toc38279412" w:history="1">
            <w:r w:rsidR="00682AC3" w:rsidRPr="00BF39C2">
              <w:rPr>
                <w:rStyle w:val="Hyperlink"/>
                <w:rFonts w:ascii="Arial" w:hAnsi="Arial" w:cs="Arial"/>
                <w:noProof/>
              </w:rPr>
              <w:t>5.4.1. Statistical Analysis Plan</w:t>
            </w:r>
            <w:r w:rsidR="00682AC3">
              <w:rPr>
                <w:noProof/>
                <w:webHidden/>
              </w:rPr>
              <w:tab/>
            </w:r>
            <w:r w:rsidR="00682AC3">
              <w:rPr>
                <w:noProof/>
                <w:webHidden/>
              </w:rPr>
              <w:fldChar w:fldCharType="begin"/>
            </w:r>
            <w:r w:rsidR="00682AC3">
              <w:rPr>
                <w:noProof/>
                <w:webHidden/>
              </w:rPr>
              <w:instrText xml:space="preserve"> PAGEREF _Toc38279412 \h </w:instrText>
            </w:r>
            <w:r w:rsidR="00682AC3">
              <w:rPr>
                <w:noProof/>
                <w:webHidden/>
              </w:rPr>
            </w:r>
            <w:r w:rsidR="00682AC3">
              <w:rPr>
                <w:noProof/>
                <w:webHidden/>
              </w:rPr>
              <w:fldChar w:fldCharType="separate"/>
            </w:r>
            <w:r w:rsidR="0001198F">
              <w:rPr>
                <w:noProof/>
                <w:webHidden/>
              </w:rPr>
              <w:t>14</w:t>
            </w:r>
            <w:r w:rsidR="00682AC3">
              <w:rPr>
                <w:noProof/>
                <w:webHidden/>
              </w:rPr>
              <w:fldChar w:fldCharType="end"/>
            </w:r>
          </w:hyperlink>
        </w:p>
        <w:p w14:paraId="30D033AF" w14:textId="074F4723" w:rsidR="00682AC3" w:rsidRDefault="004B2D42">
          <w:pPr>
            <w:pStyle w:val="TOC3"/>
            <w:tabs>
              <w:tab w:val="right" w:leader="dot" w:pos="9016"/>
            </w:tabs>
            <w:rPr>
              <w:rFonts w:asciiTheme="minorHAnsi" w:hAnsiTheme="minorHAnsi" w:cstheme="minorBidi"/>
              <w:noProof/>
              <w:color w:val="auto"/>
              <w:sz w:val="24"/>
              <w:szCs w:val="21"/>
              <w:lang w:bidi="hi-IN"/>
              <w14:numForm w14:val="default"/>
            </w:rPr>
          </w:pPr>
          <w:hyperlink w:anchor="_Toc38279413" w:history="1">
            <w:r w:rsidR="00682AC3" w:rsidRPr="00BF39C2">
              <w:rPr>
                <w:rStyle w:val="Hyperlink"/>
                <w:rFonts w:ascii="Arial" w:hAnsi="Arial" w:cs="Arial"/>
                <w:noProof/>
              </w:rPr>
              <w:t>5.4.3. Statistical analysis - main trial</w:t>
            </w:r>
            <w:r w:rsidR="00682AC3">
              <w:rPr>
                <w:noProof/>
                <w:webHidden/>
              </w:rPr>
              <w:tab/>
            </w:r>
            <w:r w:rsidR="00682AC3">
              <w:rPr>
                <w:noProof/>
                <w:webHidden/>
              </w:rPr>
              <w:fldChar w:fldCharType="begin"/>
            </w:r>
            <w:r w:rsidR="00682AC3">
              <w:rPr>
                <w:noProof/>
                <w:webHidden/>
              </w:rPr>
              <w:instrText xml:space="preserve"> PAGEREF _Toc38279413 \h </w:instrText>
            </w:r>
            <w:r w:rsidR="00682AC3">
              <w:rPr>
                <w:noProof/>
                <w:webHidden/>
              </w:rPr>
            </w:r>
            <w:r w:rsidR="00682AC3">
              <w:rPr>
                <w:noProof/>
                <w:webHidden/>
              </w:rPr>
              <w:fldChar w:fldCharType="separate"/>
            </w:r>
            <w:r w:rsidR="0001198F">
              <w:rPr>
                <w:noProof/>
                <w:webHidden/>
              </w:rPr>
              <w:t>14</w:t>
            </w:r>
            <w:r w:rsidR="00682AC3">
              <w:rPr>
                <w:noProof/>
                <w:webHidden/>
              </w:rPr>
              <w:fldChar w:fldCharType="end"/>
            </w:r>
          </w:hyperlink>
        </w:p>
        <w:p w14:paraId="3E5BA0B5" w14:textId="598D82B2"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414" w:history="1">
            <w:r w:rsidR="00682AC3" w:rsidRPr="00BF39C2">
              <w:rPr>
                <w:rStyle w:val="Hyperlink"/>
                <w:noProof/>
              </w:rPr>
              <w:t>6.</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Harms</w:t>
            </w:r>
            <w:r w:rsidR="00682AC3">
              <w:rPr>
                <w:noProof/>
                <w:webHidden/>
              </w:rPr>
              <w:tab/>
            </w:r>
            <w:r w:rsidR="00682AC3">
              <w:rPr>
                <w:noProof/>
                <w:webHidden/>
              </w:rPr>
              <w:fldChar w:fldCharType="begin"/>
            </w:r>
            <w:r w:rsidR="00682AC3">
              <w:rPr>
                <w:noProof/>
                <w:webHidden/>
              </w:rPr>
              <w:instrText xml:space="preserve"> PAGEREF _Toc38279414 \h </w:instrText>
            </w:r>
            <w:r w:rsidR="00682AC3">
              <w:rPr>
                <w:noProof/>
                <w:webHidden/>
              </w:rPr>
            </w:r>
            <w:r w:rsidR="00682AC3">
              <w:rPr>
                <w:noProof/>
                <w:webHidden/>
              </w:rPr>
              <w:fldChar w:fldCharType="separate"/>
            </w:r>
            <w:r w:rsidR="0001198F">
              <w:rPr>
                <w:noProof/>
                <w:webHidden/>
              </w:rPr>
              <w:t>15</w:t>
            </w:r>
            <w:r w:rsidR="00682AC3">
              <w:rPr>
                <w:noProof/>
                <w:webHidden/>
              </w:rPr>
              <w:fldChar w:fldCharType="end"/>
            </w:r>
          </w:hyperlink>
        </w:p>
        <w:p w14:paraId="5C311B51" w14:textId="1CC86E4C"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15" w:history="1">
            <w:r w:rsidR="00682AC3" w:rsidRPr="00BF39C2">
              <w:rPr>
                <w:rStyle w:val="Hyperlink"/>
                <w:noProof/>
              </w:rPr>
              <w:t>6.1.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Risks and anticipated benefits</w:t>
            </w:r>
            <w:r w:rsidR="00682AC3">
              <w:rPr>
                <w:noProof/>
                <w:webHidden/>
              </w:rPr>
              <w:tab/>
            </w:r>
            <w:r w:rsidR="00682AC3">
              <w:rPr>
                <w:noProof/>
                <w:webHidden/>
              </w:rPr>
              <w:fldChar w:fldCharType="begin"/>
            </w:r>
            <w:r w:rsidR="00682AC3">
              <w:rPr>
                <w:noProof/>
                <w:webHidden/>
              </w:rPr>
              <w:instrText xml:space="preserve"> PAGEREF _Toc38279415 \h </w:instrText>
            </w:r>
            <w:r w:rsidR="00682AC3">
              <w:rPr>
                <w:noProof/>
                <w:webHidden/>
              </w:rPr>
            </w:r>
            <w:r w:rsidR="00682AC3">
              <w:rPr>
                <w:noProof/>
                <w:webHidden/>
              </w:rPr>
              <w:fldChar w:fldCharType="separate"/>
            </w:r>
            <w:r w:rsidR="0001198F">
              <w:rPr>
                <w:noProof/>
                <w:webHidden/>
              </w:rPr>
              <w:t>15</w:t>
            </w:r>
            <w:r w:rsidR="00682AC3">
              <w:rPr>
                <w:noProof/>
                <w:webHidden/>
              </w:rPr>
              <w:fldChar w:fldCharType="end"/>
            </w:r>
          </w:hyperlink>
        </w:p>
        <w:p w14:paraId="62F1CAEA" w14:textId="2D4CF9F5"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16" w:history="1">
            <w:r w:rsidR="00682AC3" w:rsidRPr="00BF39C2">
              <w:rPr>
                <w:rStyle w:val="Hyperlink"/>
                <w:noProof/>
              </w:rPr>
              <w:t>6.2.</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Informing potential trial participants of possible benefits and known risks</w:t>
            </w:r>
            <w:r w:rsidR="00682AC3">
              <w:rPr>
                <w:noProof/>
                <w:webHidden/>
              </w:rPr>
              <w:tab/>
            </w:r>
            <w:r w:rsidR="00682AC3">
              <w:rPr>
                <w:noProof/>
                <w:webHidden/>
              </w:rPr>
              <w:fldChar w:fldCharType="begin"/>
            </w:r>
            <w:r w:rsidR="00682AC3">
              <w:rPr>
                <w:noProof/>
                <w:webHidden/>
              </w:rPr>
              <w:instrText xml:space="preserve"> PAGEREF _Toc38279416 \h </w:instrText>
            </w:r>
            <w:r w:rsidR="00682AC3">
              <w:rPr>
                <w:noProof/>
                <w:webHidden/>
              </w:rPr>
            </w:r>
            <w:r w:rsidR="00682AC3">
              <w:rPr>
                <w:noProof/>
                <w:webHidden/>
              </w:rPr>
              <w:fldChar w:fldCharType="separate"/>
            </w:r>
            <w:r w:rsidR="0001198F">
              <w:rPr>
                <w:noProof/>
                <w:webHidden/>
              </w:rPr>
              <w:t>16</w:t>
            </w:r>
            <w:r w:rsidR="00682AC3">
              <w:rPr>
                <w:noProof/>
                <w:webHidden/>
              </w:rPr>
              <w:fldChar w:fldCharType="end"/>
            </w:r>
          </w:hyperlink>
        </w:p>
        <w:p w14:paraId="710260B3" w14:textId="7EE23A0A"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17" w:history="1">
            <w:r w:rsidR="00682AC3" w:rsidRPr="00BF39C2">
              <w:rPr>
                <w:rStyle w:val="Hyperlink"/>
                <w:noProof/>
              </w:rPr>
              <w:t>6.3.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Adverse event management</w:t>
            </w:r>
            <w:r w:rsidR="00682AC3">
              <w:rPr>
                <w:noProof/>
                <w:webHidden/>
              </w:rPr>
              <w:tab/>
            </w:r>
            <w:r w:rsidR="00682AC3">
              <w:rPr>
                <w:noProof/>
                <w:webHidden/>
              </w:rPr>
              <w:fldChar w:fldCharType="begin"/>
            </w:r>
            <w:r w:rsidR="00682AC3">
              <w:rPr>
                <w:noProof/>
                <w:webHidden/>
              </w:rPr>
              <w:instrText xml:space="preserve"> PAGEREF _Toc38279417 \h </w:instrText>
            </w:r>
            <w:r w:rsidR="00682AC3">
              <w:rPr>
                <w:noProof/>
                <w:webHidden/>
              </w:rPr>
            </w:r>
            <w:r w:rsidR="00682AC3">
              <w:rPr>
                <w:noProof/>
                <w:webHidden/>
              </w:rPr>
              <w:fldChar w:fldCharType="separate"/>
            </w:r>
            <w:r w:rsidR="0001198F">
              <w:rPr>
                <w:noProof/>
                <w:webHidden/>
              </w:rPr>
              <w:t>16</w:t>
            </w:r>
            <w:r w:rsidR="00682AC3">
              <w:rPr>
                <w:noProof/>
                <w:webHidden/>
              </w:rPr>
              <w:fldChar w:fldCharType="end"/>
            </w:r>
          </w:hyperlink>
        </w:p>
        <w:p w14:paraId="0344B03D" w14:textId="0237FF6C" w:rsidR="00682AC3" w:rsidRDefault="004B2D42">
          <w:pPr>
            <w:pStyle w:val="TOC1"/>
            <w:tabs>
              <w:tab w:val="left" w:pos="440"/>
              <w:tab w:val="right" w:leader="dot" w:pos="9016"/>
            </w:tabs>
            <w:rPr>
              <w:rFonts w:asciiTheme="minorHAnsi" w:hAnsiTheme="minorHAnsi" w:cstheme="minorBidi"/>
              <w:noProof/>
              <w:color w:val="auto"/>
              <w:sz w:val="24"/>
              <w:szCs w:val="21"/>
              <w:lang w:bidi="hi-IN"/>
              <w14:numForm w14:val="default"/>
            </w:rPr>
          </w:pPr>
          <w:hyperlink w:anchor="_Toc38279418" w:history="1">
            <w:r w:rsidR="00682AC3" w:rsidRPr="00BF39C2">
              <w:rPr>
                <w:rStyle w:val="Hyperlink"/>
                <w:noProof/>
              </w:rPr>
              <w:t>7.</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Research ethics approval</w:t>
            </w:r>
            <w:r w:rsidR="00682AC3">
              <w:rPr>
                <w:noProof/>
                <w:webHidden/>
              </w:rPr>
              <w:tab/>
            </w:r>
            <w:r w:rsidR="00682AC3">
              <w:rPr>
                <w:noProof/>
                <w:webHidden/>
              </w:rPr>
              <w:fldChar w:fldCharType="begin"/>
            </w:r>
            <w:r w:rsidR="00682AC3">
              <w:rPr>
                <w:noProof/>
                <w:webHidden/>
              </w:rPr>
              <w:instrText xml:space="preserve"> PAGEREF _Toc38279418 \h </w:instrText>
            </w:r>
            <w:r w:rsidR="00682AC3">
              <w:rPr>
                <w:noProof/>
                <w:webHidden/>
              </w:rPr>
            </w:r>
            <w:r w:rsidR="00682AC3">
              <w:rPr>
                <w:noProof/>
                <w:webHidden/>
              </w:rPr>
              <w:fldChar w:fldCharType="separate"/>
            </w:r>
            <w:r w:rsidR="0001198F">
              <w:rPr>
                <w:noProof/>
                <w:webHidden/>
              </w:rPr>
              <w:t>17</w:t>
            </w:r>
            <w:r w:rsidR="00682AC3">
              <w:rPr>
                <w:noProof/>
                <w:webHidden/>
              </w:rPr>
              <w:fldChar w:fldCharType="end"/>
            </w:r>
          </w:hyperlink>
        </w:p>
        <w:p w14:paraId="7D29B55A" w14:textId="145E0971"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19" w:history="1">
            <w:r w:rsidR="00682AC3" w:rsidRPr="00BF39C2">
              <w:rPr>
                <w:rStyle w:val="Hyperlink"/>
                <w:noProof/>
              </w:rPr>
              <w:t>7.1.</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Protocol amendments</w:t>
            </w:r>
            <w:r w:rsidR="00682AC3">
              <w:rPr>
                <w:noProof/>
                <w:webHidden/>
              </w:rPr>
              <w:tab/>
            </w:r>
            <w:r w:rsidR="00682AC3">
              <w:rPr>
                <w:noProof/>
                <w:webHidden/>
              </w:rPr>
              <w:fldChar w:fldCharType="begin"/>
            </w:r>
            <w:r w:rsidR="00682AC3">
              <w:rPr>
                <w:noProof/>
                <w:webHidden/>
              </w:rPr>
              <w:instrText xml:space="preserve"> PAGEREF _Toc38279419 \h </w:instrText>
            </w:r>
            <w:r w:rsidR="00682AC3">
              <w:rPr>
                <w:noProof/>
                <w:webHidden/>
              </w:rPr>
            </w:r>
            <w:r w:rsidR="00682AC3">
              <w:rPr>
                <w:noProof/>
                <w:webHidden/>
              </w:rPr>
              <w:fldChar w:fldCharType="separate"/>
            </w:r>
            <w:r w:rsidR="0001198F">
              <w:rPr>
                <w:noProof/>
                <w:webHidden/>
              </w:rPr>
              <w:t>17</w:t>
            </w:r>
            <w:r w:rsidR="00682AC3">
              <w:rPr>
                <w:noProof/>
                <w:webHidden/>
              </w:rPr>
              <w:fldChar w:fldCharType="end"/>
            </w:r>
          </w:hyperlink>
        </w:p>
        <w:p w14:paraId="441F2972" w14:textId="7D22EF6F" w:rsidR="00682AC3" w:rsidRDefault="004B2D42">
          <w:pPr>
            <w:pStyle w:val="TOC3"/>
            <w:tabs>
              <w:tab w:val="right" w:leader="dot" w:pos="9016"/>
            </w:tabs>
            <w:rPr>
              <w:rFonts w:asciiTheme="minorHAnsi" w:hAnsiTheme="minorHAnsi" w:cstheme="minorBidi"/>
              <w:noProof/>
              <w:color w:val="auto"/>
              <w:sz w:val="24"/>
              <w:szCs w:val="21"/>
              <w:lang w:bidi="hi-IN"/>
              <w14:numForm w14:val="default"/>
            </w:rPr>
          </w:pPr>
          <w:hyperlink w:anchor="_Toc38279420" w:history="1">
            <w:r w:rsidR="00682AC3" w:rsidRPr="00BF39C2">
              <w:rPr>
                <w:rStyle w:val="Hyperlink"/>
                <w:rFonts w:ascii="Arial" w:hAnsi="Arial" w:cs="Arial"/>
                <w:noProof/>
              </w:rPr>
              <w:t>7.2 Consenting</w:t>
            </w:r>
            <w:r w:rsidR="00682AC3">
              <w:rPr>
                <w:noProof/>
                <w:webHidden/>
              </w:rPr>
              <w:tab/>
            </w:r>
            <w:r w:rsidR="00682AC3">
              <w:rPr>
                <w:noProof/>
                <w:webHidden/>
              </w:rPr>
              <w:fldChar w:fldCharType="begin"/>
            </w:r>
            <w:r w:rsidR="00682AC3">
              <w:rPr>
                <w:noProof/>
                <w:webHidden/>
              </w:rPr>
              <w:instrText xml:space="preserve"> PAGEREF _Toc38279420 \h </w:instrText>
            </w:r>
            <w:r w:rsidR="00682AC3">
              <w:rPr>
                <w:noProof/>
                <w:webHidden/>
              </w:rPr>
            </w:r>
            <w:r w:rsidR="00682AC3">
              <w:rPr>
                <w:noProof/>
                <w:webHidden/>
              </w:rPr>
              <w:fldChar w:fldCharType="separate"/>
            </w:r>
            <w:r w:rsidR="0001198F">
              <w:rPr>
                <w:noProof/>
                <w:webHidden/>
              </w:rPr>
              <w:t>18</w:t>
            </w:r>
            <w:r w:rsidR="00682AC3">
              <w:rPr>
                <w:noProof/>
                <w:webHidden/>
              </w:rPr>
              <w:fldChar w:fldCharType="end"/>
            </w:r>
          </w:hyperlink>
        </w:p>
        <w:p w14:paraId="7A85CC9B" w14:textId="377E0608" w:rsidR="00682AC3" w:rsidRDefault="004B2D42">
          <w:pPr>
            <w:pStyle w:val="TOC3"/>
            <w:tabs>
              <w:tab w:val="right" w:leader="dot" w:pos="9016"/>
            </w:tabs>
            <w:rPr>
              <w:rFonts w:asciiTheme="minorHAnsi" w:hAnsiTheme="minorHAnsi" w:cstheme="minorBidi"/>
              <w:noProof/>
              <w:color w:val="auto"/>
              <w:sz w:val="24"/>
              <w:szCs w:val="21"/>
              <w:lang w:bidi="hi-IN"/>
              <w14:numForm w14:val="default"/>
            </w:rPr>
          </w:pPr>
          <w:hyperlink w:anchor="_Toc38279421" w:history="1">
            <w:r w:rsidR="00682AC3" w:rsidRPr="00BF39C2">
              <w:rPr>
                <w:rStyle w:val="Hyperlink"/>
                <w:rFonts w:ascii="Arial" w:hAnsi="Arial" w:cs="Arial"/>
                <w:noProof/>
              </w:rPr>
              <w:t>7.2.3. Documenting consent</w:t>
            </w:r>
            <w:r w:rsidR="00682AC3">
              <w:rPr>
                <w:noProof/>
                <w:webHidden/>
              </w:rPr>
              <w:tab/>
            </w:r>
            <w:r w:rsidR="00682AC3">
              <w:rPr>
                <w:noProof/>
                <w:webHidden/>
              </w:rPr>
              <w:fldChar w:fldCharType="begin"/>
            </w:r>
            <w:r w:rsidR="00682AC3">
              <w:rPr>
                <w:noProof/>
                <w:webHidden/>
              </w:rPr>
              <w:instrText xml:space="preserve"> PAGEREF _Toc38279421 \h </w:instrText>
            </w:r>
            <w:r w:rsidR="00682AC3">
              <w:rPr>
                <w:noProof/>
                <w:webHidden/>
              </w:rPr>
            </w:r>
            <w:r w:rsidR="00682AC3">
              <w:rPr>
                <w:noProof/>
                <w:webHidden/>
              </w:rPr>
              <w:fldChar w:fldCharType="separate"/>
            </w:r>
            <w:r w:rsidR="0001198F">
              <w:rPr>
                <w:noProof/>
                <w:webHidden/>
              </w:rPr>
              <w:t>18</w:t>
            </w:r>
            <w:r w:rsidR="00682AC3">
              <w:rPr>
                <w:noProof/>
                <w:webHidden/>
              </w:rPr>
              <w:fldChar w:fldCharType="end"/>
            </w:r>
          </w:hyperlink>
        </w:p>
        <w:p w14:paraId="7A076079" w14:textId="19D7354C"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22" w:history="1">
            <w:r w:rsidR="00682AC3" w:rsidRPr="00BF39C2">
              <w:rPr>
                <w:rStyle w:val="Hyperlink"/>
                <w:noProof/>
              </w:rPr>
              <w:t>7.3.</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Patient confidentiality</w:t>
            </w:r>
            <w:r w:rsidR="00682AC3">
              <w:rPr>
                <w:noProof/>
                <w:webHidden/>
              </w:rPr>
              <w:tab/>
            </w:r>
            <w:r w:rsidR="00682AC3">
              <w:rPr>
                <w:noProof/>
                <w:webHidden/>
              </w:rPr>
              <w:fldChar w:fldCharType="begin"/>
            </w:r>
            <w:r w:rsidR="00682AC3">
              <w:rPr>
                <w:noProof/>
                <w:webHidden/>
              </w:rPr>
              <w:instrText xml:space="preserve"> PAGEREF _Toc38279422 \h </w:instrText>
            </w:r>
            <w:r w:rsidR="00682AC3">
              <w:rPr>
                <w:noProof/>
                <w:webHidden/>
              </w:rPr>
            </w:r>
            <w:r w:rsidR="00682AC3">
              <w:rPr>
                <w:noProof/>
                <w:webHidden/>
              </w:rPr>
              <w:fldChar w:fldCharType="separate"/>
            </w:r>
            <w:r w:rsidR="0001198F">
              <w:rPr>
                <w:noProof/>
                <w:webHidden/>
              </w:rPr>
              <w:t>18</w:t>
            </w:r>
            <w:r w:rsidR="00682AC3">
              <w:rPr>
                <w:noProof/>
                <w:webHidden/>
              </w:rPr>
              <w:fldChar w:fldCharType="end"/>
            </w:r>
          </w:hyperlink>
        </w:p>
        <w:p w14:paraId="080D0011" w14:textId="3E1D4C9D" w:rsidR="00682AC3" w:rsidRDefault="004B2D42">
          <w:pPr>
            <w:pStyle w:val="TOC2"/>
            <w:tabs>
              <w:tab w:val="left" w:pos="960"/>
              <w:tab w:val="right" w:leader="dot" w:pos="9016"/>
            </w:tabs>
            <w:rPr>
              <w:rFonts w:asciiTheme="minorHAnsi" w:hAnsiTheme="minorHAnsi" w:cstheme="minorBidi"/>
              <w:noProof/>
              <w:color w:val="auto"/>
              <w:sz w:val="24"/>
              <w:szCs w:val="21"/>
              <w:lang w:bidi="hi-IN"/>
              <w14:numForm w14:val="default"/>
            </w:rPr>
          </w:pPr>
          <w:hyperlink w:anchor="_Toc38279423" w:history="1">
            <w:r w:rsidR="00682AC3" w:rsidRPr="00BF39C2">
              <w:rPr>
                <w:rStyle w:val="Hyperlink"/>
                <w:noProof/>
              </w:rPr>
              <w:t>7.4.</w:t>
            </w:r>
            <w:r w:rsidR="00682AC3">
              <w:rPr>
                <w:rFonts w:asciiTheme="minorHAnsi" w:hAnsiTheme="minorHAnsi" w:cstheme="minorBidi"/>
                <w:noProof/>
                <w:color w:val="auto"/>
                <w:sz w:val="24"/>
                <w:szCs w:val="21"/>
                <w:lang w:bidi="hi-IN"/>
                <w14:numForm w14:val="default"/>
              </w:rPr>
              <w:tab/>
            </w:r>
            <w:r w:rsidR="00682AC3" w:rsidRPr="00BF39C2">
              <w:rPr>
                <w:rStyle w:val="Hyperlink"/>
                <w:noProof/>
              </w:rPr>
              <w:t>Proposed action to comply with the medicines for human use (clinical trials) regulations 2004</w:t>
            </w:r>
            <w:r w:rsidR="00682AC3">
              <w:rPr>
                <w:noProof/>
                <w:webHidden/>
              </w:rPr>
              <w:tab/>
            </w:r>
            <w:r w:rsidR="00682AC3">
              <w:rPr>
                <w:noProof/>
                <w:webHidden/>
              </w:rPr>
              <w:fldChar w:fldCharType="begin"/>
            </w:r>
            <w:r w:rsidR="00682AC3">
              <w:rPr>
                <w:noProof/>
                <w:webHidden/>
              </w:rPr>
              <w:instrText xml:space="preserve"> PAGEREF _Toc38279423 \h </w:instrText>
            </w:r>
            <w:r w:rsidR="00682AC3">
              <w:rPr>
                <w:noProof/>
                <w:webHidden/>
              </w:rPr>
            </w:r>
            <w:r w:rsidR="00682AC3">
              <w:rPr>
                <w:noProof/>
                <w:webHidden/>
              </w:rPr>
              <w:fldChar w:fldCharType="separate"/>
            </w:r>
            <w:r w:rsidR="0001198F">
              <w:rPr>
                <w:noProof/>
                <w:webHidden/>
              </w:rPr>
              <w:t>18</w:t>
            </w:r>
            <w:r w:rsidR="00682AC3">
              <w:rPr>
                <w:noProof/>
                <w:webHidden/>
              </w:rPr>
              <w:fldChar w:fldCharType="end"/>
            </w:r>
          </w:hyperlink>
        </w:p>
        <w:p w14:paraId="75C83442" w14:textId="74B41238"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424" w:history="1">
            <w:r w:rsidR="00682AC3" w:rsidRPr="00BF39C2">
              <w:rPr>
                <w:rStyle w:val="Hyperlink"/>
                <w:noProof/>
              </w:rPr>
              <w:t>Declaration of interests</w:t>
            </w:r>
            <w:r w:rsidR="00682AC3">
              <w:rPr>
                <w:noProof/>
                <w:webHidden/>
              </w:rPr>
              <w:tab/>
            </w:r>
            <w:r w:rsidR="00682AC3">
              <w:rPr>
                <w:noProof/>
                <w:webHidden/>
              </w:rPr>
              <w:fldChar w:fldCharType="begin"/>
            </w:r>
            <w:r w:rsidR="00682AC3">
              <w:rPr>
                <w:noProof/>
                <w:webHidden/>
              </w:rPr>
              <w:instrText xml:space="preserve"> PAGEREF _Toc38279424 \h </w:instrText>
            </w:r>
            <w:r w:rsidR="00682AC3">
              <w:rPr>
                <w:noProof/>
                <w:webHidden/>
              </w:rPr>
            </w:r>
            <w:r w:rsidR="00682AC3">
              <w:rPr>
                <w:noProof/>
                <w:webHidden/>
              </w:rPr>
              <w:fldChar w:fldCharType="separate"/>
            </w:r>
            <w:r w:rsidR="0001198F">
              <w:rPr>
                <w:noProof/>
                <w:webHidden/>
              </w:rPr>
              <w:t>19</w:t>
            </w:r>
            <w:r w:rsidR="00682AC3">
              <w:rPr>
                <w:noProof/>
                <w:webHidden/>
              </w:rPr>
              <w:fldChar w:fldCharType="end"/>
            </w:r>
          </w:hyperlink>
        </w:p>
        <w:p w14:paraId="1C89CF00" w14:textId="209BF4E6"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425" w:history="1">
            <w:r w:rsidR="00682AC3" w:rsidRPr="00BF39C2">
              <w:rPr>
                <w:rStyle w:val="Hyperlink"/>
                <w:noProof/>
              </w:rPr>
              <w:t>Access to data</w:t>
            </w:r>
            <w:r w:rsidR="00682AC3">
              <w:rPr>
                <w:noProof/>
                <w:webHidden/>
              </w:rPr>
              <w:tab/>
            </w:r>
            <w:r w:rsidR="00682AC3">
              <w:rPr>
                <w:noProof/>
                <w:webHidden/>
              </w:rPr>
              <w:fldChar w:fldCharType="begin"/>
            </w:r>
            <w:r w:rsidR="00682AC3">
              <w:rPr>
                <w:noProof/>
                <w:webHidden/>
              </w:rPr>
              <w:instrText xml:space="preserve"> PAGEREF _Toc38279425 \h </w:instrText>
            </w:r>
            <w:r w:rsidR="00682AC3">
              <w:rPr>
                <w:noProof/>
                <w:webHidden/>
              </w:rPr>
            </w:r>
            <w:r w:rsidR="00682AC3">
              <w:rPr>
                <w:noProof/>
                <w:webHidden/>
              </w:rPr>
              <w:fldChar w:fldCharType="separate"/>
            </w:r>
            <w:r w:rsidR="0001198F">
              <w:rPr>
                <w:noProof/>
                <w:webHidden/>
              </w:rPr>
              <w:t>19</w:t>
            </w:r>
            <w:r w:rsidR="00682AC3">
              <w:rPr>
                <w:noProof/>
                <w:webHidden/>
              </w:rPr>
              <w:fldChar w:fldCharType="end"/>
            </w:r>
          </w:hyperlink>
        </w:p>
        <w:p w14:paraId="6DD6F2C3" w14:textId="49A9E3B8"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426" w:history="1">
            <w:r w:rsidR="00682AC3" w:rsidRPr="00BF39C2">
              <w:rPr>
                <w:rStyle w:val="Hyperlink"/>
                <w:noProof/>
              </w:rPr>
              <w:t>Indemnity</w:t>
            </w:r>
            <w:r w:rsidR="00682AC3">
              <w:rPr>
                <w:noProof/>
                <w:webHidden/>
              </w:rPr>
              <w:tab/>
            </w:r>
            <w:r w:rsidR="00682AC3">
              <w:rPr>
                <w:noProof/>
                <w:webHidden/>
              </w:rPr>
              <w:fldChar w:fldCharType="begin"/>
            </w:r>
            <w:r w:rsidR="00682AC3">
              <w:rPr>
                <w:noProof/>
                <w:webHidden/>
              </w:rPr>
              <w:instrText xml:space="preserve"> PAGEREF _Toc38279426 \h </w:instrText>
            </w:r>
            <w:r w:rsidR="00682AC3">
              <w:rPr>
                <w:noProof/>
                <w:webHidden/>
              </w:rPr>
            </w:r>
            <w:r w:rsidR="00682AC3">
              <w:rPr>
                <w:noProof/>
                <w:webHidden/>
              </w:rPr>
              <w:fldChar w:fldCharType="separate"/>
            </w:r>
            <w:r w:rsidR="0001198F">
              <w:rPr>
                <w:noProof/>
                <w:webHidden/>
              </w:rPr>
              <w:t>19</w:t>
            </w:r>
            <w:r w:rsidR="00682AC3">
              <w:rPr>
                <w:noProof/>
                <w:webHidden/>
              </w:rPr>
              <w:fldChar w:fldCharType="end"/>
            </w:r>
          </w:hyperlink>
        </w:p>
        <w:p w14:paraId="6A2C12C8" w14:textId="18572812"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427" w:history="1">
            <w:r w:rsidR="00682AC3" w:rsidRPr="00BF39C2">
              <w:rPr>
                <w:rStyle w:val="Hyperlink"/>
                <w:noProof/>
              </w:rPr>
              <w:t>Dissemination and projected outputs</w:t>
            </w:r>
            <w:r w:rsidR="00682AC3">
              <w:rPr>
                <w:noProof/>
                <w:webHidden/>
              </w:rPr>
              <w:tab/>
            </w:r>
            <w:r w:rsidR="00682AC3">
              <w:rPr>
                <w:noProof/>
                <w:webHidden/>
              </w:rPr>
              <w:fldChar w:fldCharType="begin"/>
            </w:r>
            <w:r w:rsidR="00682AC3">
              <w:rPr>
                <w:noProof/>
                <w:webHidden/>
              </w:rPr>
              <w:instrText xml:space="preserve"> PAGEREF _Toc38279427 \h </w:instrText>
            </w:r>
            <w:r w:rsidR="00682AC3">
              <w:rPr>
                <w:noProof/>
                <w:webHidden/>
              </w:rPr>
            </w:r>
            <w:r w:rsidR="00682AC3">
              <w:rPr>
                <w:noProof/>
                <w:webHidden/>
              </w:rPr>
              <w:fldChar w:fldCharType="separate"/>
            </w:r>
            <w:r w:rsidR="0001198F">
              <w:rPr>
                <w:noProof/>
                <w:webHidden/>
              </w:rPr>
              <w:t>20</w:t>
            </w:r>
            <w:r w:rsidR="00682AC3">
              <w:rPr>
                <w:noProof/>
                <w:webHidden/>
              </w:rPr>
              <w:fldChar w:fldCharType="end"/>
            </w:r>
          </w:hyperlink>
        </w:p>
        <w:p w14:paraId="37D96AE2" w14:textId="04BA4CE6" w:rsidR="00682AC3" w:rsidRDefault="004B2D42">
          <w:pPr>
            <w:pStyle w:val="TOC1"/>
            <w:tabs>
              <w:tab w:val="right" w:leader="dot" w:pos="9016"/>
            </w:tabs>
            <w:rPr>
              <w:rFonts w:asciiTheme="minorHAnsi" w:hAnsiTheme="minorHAnsi" w:cstheme="minorBidi"/>
              <w:noProof/>
              <w:color w:val="auto"/>
              <w:sz w:val="24"/>
              <w:szCs w:val="21"/>
              <w:lang w:bidi="hi-IN"/>
              <w14:numForm w14:val="default"/>
            </w:rPr>
          </w:pPr>
          <w:hyperlink w:anchor="_Toc38279428" w:history="1">
            <w:r w:rsidR="00682AC3" w:rsidRPr="00BF39C2">
              <w:rPr>
                <w:rStyle w:val="Hyperlink"/>
                <w:noProof/>
              </w:rPr>
              <w:t>References</w:t>
            </w:r>
            <w:r w:rsidR="00682AC3">
              <w:rPr>
                <w:noProof/>
                <w:webHidden/>
              </w:rPr>
              <w:tab/>
            </w:r>
            <w:r w:rsidR="00682AC3">
              <w:rPr>
                <w:noProof/>
                <w:webHidden/>
              </w:rPr>
              <w:fldChar w:fldCharType="begin"/>
            </w:r>
            <w:r w:rsidR="00682AC3">
              <w:rPr>
                <w:noProof/>
                <w:webHidden/>
              </w:rPr>
              <w:instrText xml:space="preserve"> PAGEREF _Toc38279428 \h </w:instrText>
            </w:r>
            <w:r w:rsidR="00682AC3">
              <w:rPr>
                <w:noProof/>
                <w:webHidden/>
              </w:rPr>
            </w:r>
            <w:r w:rsidR="00682AC3">
              <w:rPr>
                <w:noProof/>
                <w:webHidden/>
              </w:rPr>
              <w:fldChar w:fldCharType="separate"/>
            </w:r>
            <w:r w:rsidR="0001198F">
              <w:rPr>
                <w:noProof/>
                <w:webHidden/>
              </w:rPr>
              <w:t>20</w:t>
            </w:r>
            <w:r w:rsidR="00682AC3">
              <w:rPr>
                <w:noProof/>
                <w:webHidden/>
              </w:rPr>
              <w:fldChar w:fldCharType="end"/>
            </w:r>
          </w:hyperlink>
        </w:p>
        <w:p w14:paraId="3F3AC7C4" w14:textId="42DC314E" w:rsidR="0078542D" w:rsidRPr="00C422FB" w:rsidRDefault="003527A1">
          <w:pPr>
            <w:rPr>
              <w:rFonts w:ascii="Arial" w:hAnsi="Arial" w:cs="Arial"/>
            </w:rPr>
          </w:pPr>
          <w:r w:rsidRPr="005F40B9">
            <w:rPr>
              <w:rFonts w:ascii="Arial" w:hAnsi="Arial" w:cs="Arial"/>
              <w:b/>
              <w:bCs/>
              <w:noProof/>
            </w:rPr>
            <w:fldChar w:fldCharType="end"/>
          </w:r>
        </w:p>
      </w:sdtContent>
    </w:sdt>
    <w:bookmarkStart w:id="1" w:name="_Toc419110438" w:displacedByCustomXml="prev"/>
    <w:p w14:paraId="26089705" w14:textId="77777777" w:rsidR="009D2EEF" w:rsidRDefault="009D2EEF" w:rsidP="00682AC3">
      <w:pPr>
        <w:pStyle w:val="Heading1"/>
      </w:pPr>
    </w:p>
    <w:p w14:paraId="4D0E6F83" w14:textId="4DD2CD60" w:rsidR="003E1AFD" w:rsidRPr="005F40B9" w:rsidRDefault="00590BC2" w:rsidP="00682AC3">
      <w:pPr>
        <w:pStyle w:val="Heading1"/>
      </w:pPr>
      <w:bookmarkStart w:id="2" w:name="_Toc38279386"/>
      <w:r w:rsidRPr="005F40B9">
        <w:t>Key trial contacts</w:t>
      </w:r>
      <w:bookmarkEnd w:id="1"/>
      <w:bookmarkEnd w:id="2"/>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3E1AFD" w:rsidRPr="005F40B9" w14:paraId="1AAD1A75" w14:textId="77777777" w:rsidTr="008D6F1A">
        <w:tc>
          <w:tcPr>
            <w:tcW w:w="2268" w:type="dxa"/>
            <w:shd w:val="clear" w:color="auto" w:fill="auto"/>
          </w:tcPr>
          <w:p w14:paraId="3DD8CF1B" w14:textId="77777777" w:rsidR="003E1AFD" w:rsidRPr="005F40B9" w:rsidRDefault="003E1AFD" w:rsidP="006A60A2">
            <w:pPr>
              <w:spacing w:after="0" w:line="240" w:lineRule="auto"/>
              <w:rPr>
                <w:rFonts w:ascii="Arial" w:hAnsi="Arial" w:cs="Arial"/>
                <w:b/>
              </w:rPr>
            </w:pPr>
            <w:r w:rsidRPr="005F40B9">
              <w:rPr>
                <w:rFonts w:ascii="Arial" w:hAnsi="Arial" w:cs="Arial"/>
                <w:b/>
              </w:rPr>
              <w:t>Chief Investigator</w:t>
            </w:r>
          </w:p>
        </w:tc>
        <w:tc>
          <w:tcPr>
            <w:tcW w:w="7088" w:type="dxa"/>
            <w:shd w:val="clear" w:color="auto" w:fill="auto"/>
          </w:tcPr>
          <w:p w14:paraId="418E0278" w14:textId="14250C5A" w:rsidR="000D758B" w:rsidRPr="005F40B9" w:rsidRDefault="008D24A5" w:rsidP="006A60A2">
            <w:pPr>
              <w:spacing w:after="0" w:line="240" w:lineRule="auto"/>
              <w:rPr>
                <w:rFonts w:ascii="Arial" w:hAnsi="Arial" w:cs="Arial"/>
              </w:rPr>
            </w:pPr>
            <w:r w:rsidRPr="005F40B9">
              <w:rPr>
                <w:rFonts w:ascii="Arial" w:hAnsi="Arial" w:cs="Arial"/>
              </w:rPr>
              <w:t xml:space="preserve">Mr </w:t>
            </w:r>
            <w:r w:rsidR="00786590" w:rsidRPr="005F40B9">
              <w:rPr>
                <w:rFonts w:ascii="Arial" w:hAnsi="Arial" w:cs="Arial"/>
              </w:rPr>
              <w:t xml:space="preserve">Hemant </w:t>
            </w:r>
            <w:r w:rsidRPr="005F40B9">
              <w:rPr>
                <w:rFonts w:ascii="Arial" w:hAnsi="Arial" w:cs="Arial"/>
              </w:rPr>
              <w:t>Kumar Sharma</w:t>
            </w:r>
          </w:p>
          <w:p w14:paraId="00019043" w14:textId="555C1CB5" w:rsidR="000D758B" w:rsidRPr="005F40B9" w:rsidRDefault="000D758B" w:rsidP="006A60A2">
            <w:pPr>
              <w:spacing w:after="0" w:line="240" w:lineRule="auto"/>
              <w:rPr>
                <w:rFonts w:ascii="Arial" w:hAnsi="Arial" w:cs="Arial"/>
              </w:rPr>
            </w:pPr>
            <w:r w:rsidRPr="005F40B9">
              <w:rPr>
                <w:rFonts w:ascii="Arial" w:hAnsi="Arial" w:cs="Arial"/>
              </w:rPr>
              <w:t xml:space="preserve">Department of Trauma and Orthopaedics, Hull and East Yorkshire NHS </w:t>
            </w:r>
            <w:r w:rsidR="007F7289" w:rsidRPr="005F40B9">
              <w:rPr>
                <w:rFonts w:ascii="Arial" w:hAnsi="Arial" w:cs="Arial"/>
              </w:rPr>
              <w:t xml:space="preserve">Hospitals </w:t>
            </w:r>
            <w:r w:rsidRPr="005F40B9">
              <w:rPr>
                <w:rFonts w:ascii="Arial" w:hAnsi="Arial" w:cs="Arial"/>
              </w:rPr>
              <w:t xml:space="preserve">Trust, Hull Royal </w:t>
            </w:r>
            <w:r w:rsidR="00C059B2" w:rsidRPr="005F40B9">
              <w:rPr>
                <w:rFonts w:ascii="Arial" w:hAnsi="Arial" w:cs="Arial"/>
              </w:rPr>
              <w:t>Infirmary</w:t>
            </w:r>
            <w:r w:rsidRPr="005F40B9">
              <w:rPr>
                <w:rFonts w:ascii="Arial" w:hAnsi="Arial" w:cs="Arial"/>
              </w:rPr>
              <w:t xml:space="preserve">, </w:t>
            </w:r>
            <w:r w:rsidR="00673A9A" w:rsidRPr="005F40B9">
              <w:rPr>
                <w:rFonts w:ascii="Arial" w:hAnsi="Arial" w:cs="Arial"/>
              </w:rPr>
              <w:t>Anlaby</w:t>
            </w:r>
            <w:r w:rsidRPr="005F40B9">
              <w:rPr>
                <w:rFonts w:ascii="Arial" w:hAnsi="Arial" w:cs="Arial"/>
              </w:rPr>
              <w:t xml:space="preserve"> Road, Hull, HU3 2JZ</w:t>
            </w:r>
          </w:p>
          <w:p w14:paraId="57080593" w14:textId="68265DB2" w:rsidR="000D758B" w:rsidRPr="00F06B9A" w:rsidRDefault="000D758B" w:rsidP="006A60A2">
            <w:pPr>
              <w:spacing w:after="0" w:line="240" w:lineRule="auto"/>
              <w:rPr>
                <w:rFonts w:ascii="Arial" w:hAnsi="Arial"/>
                <w:lang w:val="fr-FR"/>
              </w:rPr>
            </w:pPr>
            <w:r w:rsidRPr="00F06B9A">
              <w:rPr>
                <w:rFonts w:ascii="Arial" w:hAnsi="Arial"/>
                <w:lang w:val="fr-FR"/>
              </w:rPr>
              <w:t xml:space="preserve">Email: </w:t>
            </w:r>
            <w:r w:rsidR="00A01962" w:rsidRPr="00F06B9A">
              <w:rPr>
                <w:rStyle w:val="Hyperlink"/>
                <w:rFonts w:ascii="Arial" w:hAnsi="Arial"/>
                <w:lang w:val="fr-FR"/>
              </w:rPr>
              <w:t>h.sharma@hull.ac.uk</w:t>
            </w:r>
            <w:r w:rsidRPr="00F06B9A">
              <w:rPr>
                <w:rFonts w:ascii="Arial" w:hAnsi="Arial"/>
                <w:lang w:val="fr-FR"/>
              </w:rPr>
              <w:t xml:space="preserve"> </w:t>
            </w:r>
          </w:p>
          <w:p w14:paraId="69CAAAD3" w14:textId="77777777" w:rsidR="000D758B" w:rsidRPr="005F40B9" w:rsidRDefault="000D758B" w:rsidP="006A60A2">
            <w:pPr>
              <w:spacing w:after="0" w:line="240" w:lineRule="auto"/>
              <w:rPr>
                <w:rFonts w:ascii="Arial" w:hAnsi="Arial" w:cs="Arial"/>
              </w:rPr>
            </w:pPr>
            <w:r w:rsidRPr="005F40B9">
              <w:rPr>
                <w:rFonts w:ascii="Arial" w:hAnsi="Arial" w:cs="Arial"/>
              </w:rPr>
              <w:t>Telephone: 01482674157</w:t>
            </w:r>
          </w:p>
          <w:p w14:paraId="1F0840DD" w14:textId="47AAE391" w:rsidR="003E1AFD" w:rsidRPr="005F40B9" w:rsidRDefault="000D758B" w:rsidP="006A60A2">
            <w:pPr>
              <w:spacing w:after="0" w:line="240" w:lineRule="auto"/>
              <w:rPr>
                <w:rFonts w:ascii="Arial" w:hAnsi="Arial" w:cs="Arial"/>
              </w:rPr>
            </w:pPr>
            <w:r w:rsidRPr="005F40B9">
              <w:rPr>
                <w:rFonts w:ascii="Arial" w:hAnsi="Arial" w:cs="Arial"/>
              </w:rPr>
              <w:t xml:space="preserve">Fax: </w:t>
            </w:r>
            <w:r w:rsidR="00245B7B" w:rsidRPr="005F40B9">
              <w:rPr>
                <w:rFonts w:ascii="Arial" w:hAnsi="Arial" w:cs="Arial"/>
              </w:rPr>
              <w:t>01482 674121</w:t>
            </w:r>
          </w:p>
        </w:tc>
      </w:tr>
    </w:tbl>
    <w:p w14:paraId="67703975" w14:textId="77777777" w:rsidR="00D97008" w:rsidRPr="005F40B9" w:rsidRDefault="00AC5F9D" w:rsidP="00682AC3">
      <w:pPr>
        <w:pStyle w:val="Heading1"/>
      </w:pPr>
      <w:bookmarkStart w:id="3" w:name="_Toc419110439"/>
      <w:bookmarkStart w:id="4" w:name="_Toc38279387"/>
      <w:r w:rsidRPr="005F40B9">
        <w:t>Synopsis</w:t>
      </w:r>
      <w:bookmarkEnd w:id="3"/>
      <w:bookmarkEnd w:id="4"/>
    </w:p>
    <w:tbl>
      <w:tblPr>
        <w:tblStyle w:val="TableGrid"/>
        <w:tblW w:w="9020" w:type="dxa"/>
        <w:tblLook w:val="0000" w:firstRow="0" w:lastRow="0" w:firstColumn="0" w:lastColumn="0" w:noHBand="0" w:noVBand="0"/>
      </w:tblPr>
      <w:tblGrid>
        <w:gridCol w:w="2382"/>
        <w:gridCol w:w="3319"/>
        <w:gridCol w:w="361"/>
        <w:gridCol w:w="2958"/>
      </w:tblGrid>
      <w:tr w:rsidR="00D97008" w:rsidRPr="005F40B9" w14:paraId="5186BAB0" w14:textId="77777777" w:rsidTr="00587C95">
        <w:trPr>
          <w:trHeight w:val="385"/>
        </w:trPr>
        <w:tc>
          <w:tcPr>
            <w:tcW w:w="2382" w:type="dxa"/>
          </w:tcPr>
          <w:p w14:paraId="57591E63" w14:textId="77777777" w:rsidR="00D97008" w:rsidRPr="005F40B9" w:rsidRDefault="008D24A5" w:rsidP="00D61778">
            <w:pPr>
              <w:rPr>
                <w:rFonts w:ascii="Arial" w:hAnsi="Arial" w:cs="Arial"/>
                <w:lang w:val="en-GB"/>
              </w:rPr>
            </w:pPr>
            <w:r w:rsidRPr="005F40B9">
              <w:rPr>
                <w:rFonts w:ascii="Arial" w:hAnsi="Arial" w:cs="Arial"/>
                <w:lang w:val="en-GB"/>
              </w:rPr>
              <w:t>Scientific</w:t>
            </w:r>
            <w:r w:rsidR="00D97008" w:rsidRPr="005F40B9">
              <w:rPr>
                <w:rFonts w:ascii="Arial" w:hAnsi="Arial" w:cs="Arial"/>
                <w:lang w:val="en-GB"/>
              </w:rPr>
              <w:t xml:space="preserve"> Title</w:t>
            </w:r>
          </w:p>
        </w:tc>
        <w:tc>
          <w:tcPr>
            <w:tcW w:w="6638" w:type="dxa"/>
            <w:gridSpan w:val="3"/>
          </w:tcPr>
          <w:p w14:paraId="10EF907D" w14:textId="7E498750" w:rsidR="00D97008" w:rsidRPr="005F40B9" w:rsidRDefault="00A01962" w:rsidP="00D61778">
            <w:pPr>
              <w:rPr>
                <w:rFonts w:ascii="Arial" w:hAnsi="Arial" w:cs="Arial"/>
                <w:lang w:val="en-GB"/>
              </w:rPr>
            </w:pPr>
            <w:r w:rsidRPr="005F40B9">
              <w:rPr>
                <w:rFonts w:ascii="Arial" w:hAnsi="Arial" w:cs="Arial"/>
              </w:rPr>
              <w:t>Assessment of bone healing time</w:t>
            </w:r>
            <w:r w:rsidR="0001198F">
              <w:rPr>
                <w:rFonts w:ascii="Arial" w:hAnsi="Arial" w:cs="Arial"/>
              </w:rPr>
              <w:t xml:space="preserve"> </w:t>
            </w:r>
            <w:r w:rsidRPr="005F40B9">
              <w:rPr>
                <w:rFonts w:ascii="Arial" w:hAnsi="Arial" w:cs="Arial"/>
              </w:rPr>
              <w:t xml:space="preserve">in tibial fractures; Static vs variable dynamization external fixation </w:t>
            </w:r>
          </w:p>
        </w:tc>
      </w:tr>
      <w:tr w:rsidR="008D24A5" w:rsidRPr="005F40B9" w14:paraId="407BF3A3" w14:textId="77777777" w:rsidTr="00587C95">
        <w:trPr>
          <w:trHeight w:val="385"/>
        </w:trPr>
        <w:tc>
          <w:tcPr>
            <w:tcW w:w="2382" w:type="dxa"/>
          </w:tcPr>
          <w:p w14:paraId="08D45E5D" w14:textId="77777777" w:rsidR="008D24A5" w:rsidRPr="005F40B9" w:rsidRDefault="008D24A5" w:rsidP="00D61778">
            <w:pPr>
              <w:rPr>
                <w:rFonts w:ascii="Arial" w:hAnsi="Arial" w:cs="Arial"/>
              </w:rPr>
            </w:pPr>
            <w:r w:rsidRPr="005F40B9">
              <w:rPr>
                <w:rFonts w:ascii="Arial" w:hAnsi="Arial" w:cs="Arial"/>
              </w:rPr>
              <w:t>Countries of recruitment</w:t>
            </w:r>
          </w:p>
        </w:tc>
        <w:tc>
          <w:tcPr>
            <w:tcW w:w="6638" w:type="dxa"/>
            <w:gridSpan w:val="3"/>
          </w:tcPr>
          <w:p w14:paraId="5634BE78" w14:textId="570ABE31" w:rsidR="008D24A5" w:rsidRPr="005F40B9" w:rsidRDefault="008D24A5" w:rsidP="00D61778">
            <w:pPr>
              <w:rPr>
                <w:rFonts w:ascii="Arial" w:hAnsi="Arial" w:cs="Arial"/>
              </w:rPr>
            </w:pPr>
            <w:r w:rsidRPr="005F40B9">
              <w:rPr>
                <w:rFonts w:ascii="Arial" w:hAnsi="Arial" w:cs="Arial"/>
              </w:rPr>
              <w:t>England</w:t>
            </w:r>
          </w:p>
        </w:tc>
      </w:tr>
      <w:tr w:rsidR="008D24A5" w:rsidRPr="005F40B9" w14:paraId="15CD6E44" w14:textId="77777777" w:rsidTr="00587C95">
        <w:trPr>
          <w:trHeight w:val="385"/>
        </w:trPr>
        <w:tc>
          <w:tcPr>
            <w:tcW w:w="2382" w:type="dxa"/>
          </w:tcPr>
          <w:p w14:paraId="6E3E7939" w14:textId="77777777" w:rsidR="008D24A5" w:rsidRPr="005F40B9" w:rsidRDefault="008D24A5" w:rsidP="00D61778">
            <w:pPr>
              <w:rPr>
                <w:rFonts w:ascii="Arial" w:hAnsi="Arial" w:cs="Arial"/>
              </w:rPr>
            </w:pPr>
            <w:r w:rsidRPr="005F40B9">
              <w:rPr>
                <w:rFonts w:ascii="Arial" w:hAnsi="Arial" w:cs="Arial"/>
              </w:rPr>
              <w:t>Health condition studied</w:t>
            </w:r>
          </w:p>
        </w:tc>
        <w:tc>
          <w:tcPr>
            <w:tcW w:w="6638" w:type="dxa"/>
            <w:gridSpan w:val="3"/>
          </w:tcPr>
          <w:p w14:paraId="6DBD64B5" w14:textId="2ED267A3" w:rsidR="008D24A5" w:rsidRPr="005F40B9" w:rsidRDefault="008D24A5" w:rsidP="00D61778">
            <w:pPr>
              <w:rPr>
                <w:rFonts w:ascii="Arial" w:hAnsi="Arial" w:cs="Arial"/>
              </w:rPr>
            </w:pPr>
            <w:r w:rsidRPr="005F40B9">
              <w:rPr>
                <w:rFonts w:ascii="Arial" w:hAnsi="Arial" w:cs="Arial"/>
              </w:rPr>
              <w:t>U</w:t>
            </w:r>
            <w:r w:rsidR="00375CE3" w:rsidRPr="005F40B9">
              <w:rPr>
                <w:rFonts w:ascii="Arial" w:hAnsi="Arial" w:cs="Arial"/>
              </w:rPr>
              <w:t xml:space="preserve">nilateral </w:t>
            </w:r>
            <w:r w:rsidR="00A01962" w:rsidRPr="005F40B9">
              <w:rPr>
                <w:rFonts w:ascii="Arial" w:hAnsi="Arial" w:cs="Arial"/>
              </w:rPr>
              <w:t xml:space="preserve">or bilateral </w:t>
            </w:r>
            <w:r w:rsidR="00F06B9A">
              <w:rPr>
                <w:rFonts w:ascii="Arial" w:hAnsi="Arial" w:cs="Arial"/>
              </w:rPr>
              <w:t xml:space="preserve">isolated </w:t>
            </w:r>
            <w:r w:rsidR="00A01962" w:rsidRPr="005F40B9">
              <w:rPr>
                <w:rFonts w:ascii="Arial" w:hAnsi="Arial" w:cs="Arial"/>
              </w:rPr>
              <w:t>tibial fractures 41 A &amp; B, 42 A,</w:t>
            </w:r>
            <w:r w:rsidR="0089425A">
              <w:rPr>
                <w:rFonts w:ascii="Arial" w:hAnsi="Arial" w:cs="Arial"/>
              </w:rPr>
              <w:t xml:space="preserve"> </w:t>
            </w:r>
            <w:r w:rsidR="00A01962" w:rsidRPr="005F40B9">
              <w:rPr>
                <w:rFonts w:ascii="Arial" w:hAnsi="Arial" w:cs="Arial"/>
              </w:rPr>
              <w:t xml:space="preserve">B &amp;C and 43 A </w:t>
            </w:r>
          </w:p>
        </w:tc>
      </w:tr>
      <w:tr w:rsidR="007D2837" w:rsidRPr="005F40B9" w14:paraId="7B83354C" w14:textId="77777777" w:rsidTr="009A33B5">
        <w:trPr>
          <w:trHeight w:val="385"/>
        </w:trPr>
        <w:tc>
          <w:tcPr>
            <w:tcW w:w="2382" w:type="dxa"/>
          </w:tcPr>
          <w:p w14:paraId="050BD995" w14:textId="77777777" w:rsidR="007D2837" w:rsidRPr="005F40B9" w:rsidRDefault="007D2837" w:rsidP="00D61778">
            <w:pPr>
              <w:rPr>
                <w:rFonts w:ascii="Arial" w:hAnsi="Arial" w:cs="Arial"/>
              </w:rPr>
            </w:pPr>
            <w:r w:rsidRPr="005F40B9">
              <w:rPr>
                <w:rFonts w:ascii="Arial" w:hAnsi="Arial" w:cs="Arial"/>
              </w:rPr>
              <w:t>Interventions</w:t>
            </w:r>
          </w:p>
        </w:tc>
        <w:tc>
          <w:tcPr>
            <w:tcW w:w="3319" w:type="dxa"/>
          </w:tcPr>
          <w:p w14:paraId="32A6E96B" w14:textId="7EA15EBA" w:rsidR="007D2837" w:rsidRPr="005F40B9" w:rsidRDefault="007D2837" w:rsidP="007D2837">
            <w:pPr>
              <w:rPr>
                <w:rFonts w:ascii="Arial" w:hAnsi="Arial" w:cs="Arial"/>
              </w:rPr>
            </w:pPr>
            <w:r w:rsidRPr="005F40B9">
              <w:rPr>
                <w:rFonts w:ascii="Arial" w:hAnsi="Arial" w:cs="Arial"/>
                <w:b/>
              </w:rPr>
              <w:t>Arm 1:</w:t>
            </w:r>
            <w:r w:rsidRPr="005F40B9">
              <w:rPr>
                <w:rFonts w:ascii="Arial" w:hAnsi="Arial" w:cs="Arial"/>
              </w:rPr>
              <w:t xml:space="preserve"> </w:t>
            </w:r>
            <w:r w:rsidR="00A01962" w:rsidRPr="005F40B9">
              <w:rPr>
                <w:rFonts w:ascii="Arial" w:hAnsi="Arial" w:cs="Arial"/>
              </w:rPr>
              <w:t>Traditional external fixator with static fixation either with hexapod struts or threaded rods</w:t>
            </w:r>
          </w:p>
          <w:p w14:paraId="485581DE" w14:textId="77777777" w:rsidR="007D2837" w:rsidRPr="005F40B9" w:rsidRDefault="007D2837" w:rsidP="007D2837">
            <w:pPr>
              <w:rPr>
                <w:rFonts w:ascii="Arial" w:hAnsi="Arial" w:cs="Arial"/>
              </w:rPr>
            </w:pPr>
          </w:p>
        </w:tc>
        <w:tc>
          <w:tcPr>
            <w:tcW w:w="3319" w:type="dxa"/>
            <w:gridSpan w:val="2"/>
          </w:tcPr>
          <w:p w14:paraId="1363ECE1" w14:textId="3CA12AE7" w:rsidR="007D2837" w:rsidRPr="005F40B9" w:rsidRDefault="007D2837" w:rsidP="00D61778">
            <w:pPr>
              <w:rPr>
                <w:rFonts w:ascii="Arial" w:hAnsi="Arial" w:cs="Arial"/>
              </w:rPr>
            </w:pPr>
            <w:r w:rsidRPr="005F40B9">
              <w:rPr>
                <w:rFonts w:ascii="Arial" w:hAnsi="Arial" w:cs="Arial"/>
                <w:b/>
              </w:rPr>
              <w:t>Arm 2:</w:t>
            </w:r>
            <w:r w:rsidRPr="005F40B9">
              <w:rPr>
                <w:rFonts w:ascii="Arial" w:hAnsi="Arial" w:cs="Arial"/>
                <w:color w:val="000000"/>
              </w:rPr>
              <w:t xml:space="preserve"> </w:t>
            </w:r>
            <w:r w:rsidR="00A01962" w:rsidRPr="005F40B9">
              <w:rPr>
                <w:rFonts w:ascii="Arial" w:hAnsi="Arial" w:cs="Arial"/>
                <w:color w:val="000000"/>
              </w:rPr>
              <w:t xml:space="preserve">Variable dynamization external fixation using dynamizers (Orthofix, Verona). </w:t>
            </w:r>
          </w:p>
        </w:tc>
      </w:tr>
      <w:tr w:rsidR="00375CE3" w:rsidRPr="005F40B9" w14:paraId="2250BE3B" w14:textId="77777777" w:rsidTr="00587C95">
        <w:trPr>
          <w:trHeight w:val="385"/>
        </w:trPr>
        <w:tc>
          <w:tcPr>
            <w:tcW w:w="2382" w:type="dxa"/>
          </w:tcPr>
          <w:p w14:paraId="73A0A256" w14:textId="77777777" w:rsidR="00375CE3" w:rsidRPr="005F40B9" w:rsidRDefault="00375CE3" w:rsidP="00D61778">
            <w:pPr>
              <w:rPr>
                <w:rFonts w:ascii="Arial" w:hAnsi="Arial" w:cs="Arial"/>
              </w:rPr>
            </w:pPr>
            <w:r w:rsidRPr="005F40B9">
              <w:rPr>
                <w:rFonts w:ascii="Arial" w:hAnsi="Arial" w:cs="Arial"/>
              </w:rPr>
              <w:t>Key Inclusion and Exclusion Criteria</w:t>
            </w:r>
          </w:p>
        </w:tc>
        <w:tc>
          <w:tcPr>
            <w:tcW w:w="6638" w:type="dxa"/>
            <w:gridSpan w:val="3"/>
          </w:tcPr>
          <w:p w14:paraId="7480B5A6" w14:textId="77777777" w:rsidR="00375CE3" w:rsidRPr="005F40B9" w:rsidRDefault="00375CE3" w:rsidP="00D61778">
            <w:pPr>
              <w:rPr>
                <w:rFonts w:ascii="Arial" w:hAnsi="Arial" w:cs="Arial"/>
              </w:rPr>
            </w:pPr>
            <w:r w:rsidRPr="005F40B9">
              <w:rPr>
                <w:rFonts w:ascii="Arial" w:hAnsi="Arial" w:cs="Arial"/>
              </w:rPr>
              <w:t xml:space="preserve">INCLUSION CRITERIA: </w:t>
            </w:r>
          </w:p>
          <w:p w14:paraId="08C59D9D" w14:textId="77777777" w:rsidR="00375CE3" w:rsidRPr="005F40B9" w:rsidRDefault="00375CE3" w:rsidP="00375CE3">
            <w:pPr>
              <w:pStyle w:val="ListParagraph"/>
              <w:numPr>
                <w:ilvl w:val="0"/>
                <w:numId w:val="11"/>
              </w:numPr>
              <w:rPr>
                <w:rFonts w:ascii="Arial" w:hAnsi="Arial" w:cs="Arial"/>
              </w:rPr>
            </w:pPr>
            <w:r w:rsidRPr="005F40B9">
              <w:rPr>
                <w:rFonts w:ascii="Arial" w:hAnsi="Arial" w:cs="Arial"/>
              </w:rPr>
              <w:t xml:space="preserve">Patients aged 16 years or older; </w:t>
            </w:r>
          </w:p>
          <w:p w14:paraId="60D901BB" w14:textId="41633075" w:rsidR="00346738" w:rsidRDefault="00346738" w:rsidP="00375CE3">
            <w:pPr>
              <w:pStyle w:val="ListParagraph"/>
              <w:numPr>
                <w:ilvl w:val="0"/>
                <w:numId w:val="11"/>
              </w:numPr>
              <w:rPr>
                <w:rFonts w:ascii="Arial" w:hAnsi="Arial" w:cs="Arial"/>
              </w:rPr>
            </w:pPr>
            <w:r>
              <w:rPr>
                <w:rFonts w:ascii="Arial" w:hAnsi="Arial" w:cs="Arial"/>
              </w:rPr>
              <w:t>Isolated u</w:t>
            </w:r>
            <w:r w:rsidR="00A01962" w:rsidRPr="005F40B9">
              <w:rPr>
                <w:rFonts w:ascii="Arial" w:hAnsi="Arial" w:cs="Arial"/>
              </w:rPr>
              <w:t xml:space="preserve">nilateral </w:t>
            </w:r>
            <w:r>
              <w:rPr>
                <w:rFonts w:ascii="Arial" w:hAnsi="Arial" w:cs="Arial"/>
              </w:rPr>
              <w:t>tibial shaft fractures</w:t>
            </w:r>
          </w:p>
          <w:p w14:paraId="55CB2258" w14:textId="5BAE1B89" w:rsidR="00A01962" w:rsidRPr="005F40B9" w:rsidRDefault="00A01962" w:rsidP="00375CE3">
            <w:pPr>
              <w:pStyle w:val="ListParagraph"/>
              <w:numPr>
                <w:ilvl w:val="0"/>
                <w:numId w:val="11"/>
              </w:numPr>
              <w:rPr>
                <w:rFonts w:ascii="Arial" w:hAnsi="Arial" w:cs="Arial"/>
              </w:rPr>
            </w:pPr>
            <w:r w:rsidRPr="005F40B9">
              <w:rPr>
                <w:rFonts w:ascii="Arial" w:hAnsi="Arial" w:cs="Arial"/>
              </w:rPr>
              <w:t>or bilateral tibial fractures 41 A &amp; B, 42 A,</w:t>
            </w:r>
            <w:r w:rsidR="0089425A">
              <w:rPr>
                <w:rFonts w:ascii="Arial" w:hAnsi="Arial" w:cs="Arial"/>
              </w:rPr>
              <w:t xml:space="preserve"> </w:t>
            </w:r>
            <w:r w:rsidRPr="005F40B9">
              <w:rPr>
                <w:rFonts w:ascii="Arial" w:hAnsi="Arial" w:cs="Arial"/>
              </w:rPr>
              <w:t xml:space="preserve">B &amp;C and 43 A </w:t>
            </w:r>
          </w:p>
          <w:p w14:paraId="6123127C" w14:textId="375BBF6A" w:rsidR="00375CE3" w:rsidRPr="005F40B9" w:rsidRDefault="00375CE3" w:rsidP="00375CE3">
            <w:pPr>
              <w:pStyle w:val="ListParagraph"/>
              <w:numPr>
                <w:ilvl w:val="0"/>
                <w:numId w:val="11"/>
              </w:numPr>
              <w:rPr>
                <w:rFonts w:ascii="Arial" w:hAnsi="Arial" w:cs="Arial"/>
              </w:rPr>
            </w:pPr>
            <w:r w:rsidRPr="005F40B9">
              <w:rPr>
                <w:rFonts w:ascii="Arial" w:hAnsi="Arial" w:cs="Arial"/>
              </w:rPr>
              <w:t xml:space="preserve">Where the treating surgeon believes the patient will benefit from surgical fixation. </w:t>
            </w:r>
          </w:p>
          <w:p w14:paraId="198908D9" w14:textId="77777777" w:rsidR="007D2837" w:rsidRPr="005F40B9" w:rsidRDefault="007D2837" w:rsidP="00D61778">
            <w:pPr>
              <w:rPr>
                <w:rFonts w:ascii="Arial" w:hAnsi="Arial" w:cs="Arial"/>
              </w:rPr>
            </w:pPr>
          </w:p>
          <w:p w14:paraId="39253297" w14:textId="1B95FE47" w:rsidR="00375CE3" w:rsidRDefault="00375CE3" w:rsidP="00D61778">
            <w:pPr>
              <w:rPr>
                <w:rFonts w:ascii="Arial" w:hAnsi="Arial" w:cs="Arial"/>
              </w:rPr>
            </w:pPr>
            <w:r w:rsidRPr="005F40B9">
              <w:rPr>
                <w:rFonts w:ascii="Arial" w:hAnsi="Arial" w:cs="Arial"/>
              </w:rPr>
              <w:t xml:space="preserve">EXCLUSION CRITERIA: </w:t>
            </w:r>
          </w:p>
          <w:p w14:paraId="6448B6D1" w14:textId="6A05A40E" w:rsidR="00346738" w:rsidRPr="00682AC3" w:rsidRDefault="00346738" w:rsidP="00F06B9A">
            <w:pPr>
              <w:pStyle w:val="ListParagraph"/>
              <w:numPr>
                <w:ilvl w:val="0"/>
                <w:numId w:val="12"/>
              </w:numPr>
              <w:rPr>
                <w:rFonts w:ascii="Arial" w:hAnsi="Arial" w:cs="Arial"/>
              </w:rPr>
            </w:pPr>
            <w:r>
              <w:rPr>
                <w:rFonts w:ascii="Arial" w:hAnsi="Arial" w:cs="Arial"/>
              </w:rPr>
              <w:t>Polytrauma</w:t>
            </w:r>
          </w:p>
          <w:p w14:paraId="6312A8D0" w14:textId="77777777" w:rsidR="00375CE3" w:rsidRPr="005F40B9" w:rsidRDefault="00375CE3" w:rsidP="00375CE3">
            <w:pPr>
              <w:pStyle w:val="ListParagraph"/>
              <w:numPr>
                <w:ilvl w:val="0"/>
                <w:numId w:val="12"/>
              </w:numPr>
              <w:rPr>
                <w:rFonts w:ascii="Arial" w:hAnsi="Arial" w:cs="Arial"/>
              </w:rPr>
            </w:pPr>
            <w:r w:rsidRPr="005F40B9">
              <w:rPr>
                <w:rFonts w:ascii="Arial" w:hAnsi="Arial" w:cs="Arial"/>
              </w:rPr>
              <w:t xml:space="preserve">Prior failed fixation; </w:t>
            </w:r>
          </w:p>
          <w:p w14:paraId="5DE32B39" w14:textId="77777777" w:rsidR="00375CE3" w:rsidRPr="005F40B9" w:rsidRDefault="00375CE3" w:rsidP="00375CE3">
            <w:pPr>
              <w:pStyle w:val="ListParagraph"/>
              <w:numPr>
                <w:ilvl w:val="0"/>
                <w:numId w:val="12"/>
              </w:numPr>
              <w:rPr>
                <w:rFonts w:ascii="Arial" w:hAnsi="Arial" w:cs="Arial"/>
              </w:rPr>
            </w:pPr>
            <w:r w:rsidRPr="005F40B9">
              <w:rPr>
                <w:rFonts w:ascii="Arial" w:hAnsi="Arial" w:cs="Arial"/>
              </w:rPr>
              <w:t xml:space="preserve">Pathologic fracture; </w:t>
            </w:r>
          </w:p>
          <w:p w14:paraId="6B79D516" w14:textId="77777777" w:rsidR="00375CE3" w:rsidRPr="005F40B9" w:rsidRDefault="00375CE3" w:rsidP="00375CE3">
            <w:pPr>
              <w:pStyle w:val="ListParagraph"/>
              <w:numPr>
                <w:ilvl w:val="0"/>
                <w:numId w:val="12"/>
              </w:numPr>
              <w:rPr>
                <w:rFonts w:ascii="Arial" w:hAnsi="Arial" w:cs="Arial"/>
              </w:rPr>
            </w:pPr>
            <w:r w:rsidRPr="005F40B9">
              <w:rPr>
                <w:rFonts w:ascii="Arial" w:hAnsi="Arial" w:cs="Arial"/>
              </w:rPr>
              <w:t>Patient is/would be unable to understand instructions for treatment</w:t>
            </w:r>
          </w:p>
          <w:p w14:paraId="20584890" w14:textId="77777777" w:rsidR="007708C7" w:rsidRDefault="001721ED" w:rsidP="00A01962">
            <w:pPr>
              <w:pStyle w:val="ListParagraph"/>
              <w:numPr>
                <w:ilvl w:val="0"/>
                <w:numId w:val="12"/>
              </w:numPr>
              <w:rPr>
                <w:rFonts w:ascii="Arial" w:hAnsi="Arial" w:cs="Arial"/>
              </w:rPr>
            </w:pPr>
            <w:r w:rsidRPr="005F40B9">
              <w:rPr>
                <w:rFonts w:ascii="Arial" w:hAnsi="Arial" w:cs="Arial"/>
              </w:rPr>
              <w:t>More than 2</w:t>
            </w:r>
            <w:r w:rsidR="00A01962" w:rsidRPr="005F40B9">
              <w:rPr>
                <w:rFonts w:ascii="Arial" w:hAnsi="Arial" w:cs="Arial"/>
              </w:rPr>
              <w:t>8</w:t>
            </w:r>
            <w:r w:rsidRPr="005F40B9">
              <w:rPr>
                <w:rFonts w:ascii="Arial" w:hAnsi="Arial" w:cs="Arial"/>
              </w:rPr>
              <w:t xml:space="preserve"> days since injury</w:t>
            </w:r>
          </w:p>
          <w:p w14:paraId="6EFE069E" w14:textId="118694CC" w:rsidR="005A7D06" w:rsidRPr="005F40B9" w:rsidRDefault="005A7D06" w:rsidP="00A01962">
            <w:pPr>
              <w:pStyle w:val="ListParagraph"/>
              <w:numPr>
                <w:ilvl w:val="0"/>
                <w:numId w:val="12"/>
              </w:numPr>
              <w:rPr>
                <w:rFonts w:ascii="Arial" w:hAnsi="Arial" w:cs="Arial"/>
              </w:rPr>
            </w:pPr>
            <w:r w:rsidRPr="00E209FD">
              <w:rPr>
                <w:rFonts w:ascii="Arial" w:hAnsi="Arial" w:cs="Arial"/>
                <w:highlight w:val="yellow"/>
              </w:rPr>
              <w:t>Pregnant</w:t>
            </w:r>
          </w:p>
        </w:tc>
      </w:tr>
      <w:tr w:rsidR="00D97008" w:rsidRPr="005F40B9" w14:paraId="46AB7004" w14:textId="77777777" w:rsidTr="00587C95">
        <w:trPr>
          <w:trHeight w:val="371"/>
        </w:trPr>
        <w:tc>
          <w:tcPr>
            <w:tcW w:w="2382" w:type="dxa"/>
          </w:tcPr>
          <w:p w14:paraId="0E9EA764" w14:textId="77777777" w:rsidR="00D97008" w:rsidRPr="005F40B9" w:rsidRDefault="00D97008" w:rsidP="00D61778">
            <w:pPr>
              <w:rPr>
                <w:rFonts w:ascii="Arial" w:hAnsi="Arial" w:cs="Arial"/>
                <w:lang w:val="en-GB"/>
              </w:rPr>
            </w:pPr>
            <w:r w:rsidRPr="005F40B9">
              <w:rPr>
                <w:rFonts w:ascii="Arial" w:hAnsi="Arial" w:cs="Arial"/>
                <w:lang w:val="en-GB"/>
              </w:rPr>
              <w:t>Trial Design</w:t>
            </w:r>
          </w:p>
        </w:tc>
        <w:tc>
          <w:tcPr>
            <w:tcW w:w="6638" w:type="dxa"/>
            <w:gridSpan w:val="3"/>
          </w:tcPr>
          <w:p w14:paraId="77886584" w14:textId="2B317F51" w:rsidR="00D97008" w:rsidRPr="005F40B9" w:rsidRDefault="00A01962" w:rsidP="00DD2C14">
            <w:pPr>
              <w:rPr>
                <w:rFonts w:ascii="Arial" w:hAnsi="Arial" w:cs="Arial"/>
                <w:lang w:val="en-GB"/>
              </w:rPr>
            </w:pPr>
            <w:r w:rsidRPr="005F40B9">
              <w:rPr>
                <w:rFonts w:ascii="Arial" w:hAnsi="Arial" w:cs="Arial"/>
                <w:lang w:val="en-GB"/>
              </w:rPr>
              <w:t>P</w:t>
            </w:r>
            <w:r w:rsidRPr="005F40B9">
              <w:rPr>
                <w:rFonts w:ascii="Arial" w:hAnsi="Arial" w:cs="Arial"/>
              </w:rPr>
              <w:t xml:space="preserve">arallel RCT </w:t>
            </w:r>
          </w:p>
        </w:tc>
      </w:tr>
      <w:tr w:rsidR="00D97008" w:rsidRPr="005F40B9" w14:paraId="574D0D37" w14:textId="77777777" w:rsidTr="005A04BE">
        <w:trPr>
          <w:trHeight w:val="437"/>
        </w:trPr>
        <w:tc>
          <w:tcPr>
            <w:tcW w:w="2382" w:type="dxa"/>
          </w:tcPr>
          <w:p w14:paraId="23B6FD8B" w14:textId="77777777" w:rsidR="00D97008" w:rsidRPr="005F40B9" w:rsidRDefault="00D97008" w:rsidP="00D61778">
            <w:pPr>
              <w:rPr>
                <w:rFonts w:ascii="Arial" w:hAnsi="Arial" w:cs="Arial"/>
                <w:lang w:val="en-GB"/>
              </w:rPr>
            </w:pPr>
            <w:r w:rsidRPr="005F40B9">
              <w:rPr>
                <w:rFonts w:ascii="Arial" w:hAnsi="Arial" w:cs="Arial"/>
                <w:lang w:val="en-GB"/>
              </w:rPr>
              <w:t>Planned Sample Size</w:t>
            </w:r>
          </w:p>
        </w:tc>
        <w:tc>
          <w:tcPr>
            <w:tcW w:w="6638" w:type="dxa"/>
            <w:gridSpan w:val="3"/>
          </w:tcPr>
          <w:p w14:paraId="3E2973D2" w14:textId="62FFE45A" w:rsidR="00D97008" w:rsidRPr="005F40B9" w:rsidRDefault="005A7D06" w:rsidP="00D61778">
            <w:pPr>
              <w:rPr>
                <w:rFonts w:ascii="Arial" w:hAnsi="Arial" w:cs="Arial"/>
                <w:lang w:val="en-GB"/>
              </w:rPr>
            </w:pPr>
            <w:r w:rsidRPr="00E209FD">
              <w:rPr>
                <w:rFonts w:ascii="Arial" w:hAnsi="Arial" w:cs="Arial"/>
                <w:highlight w:val="yellow"/>
                <w:lang w:val="en-GB"/>
              </w:rPr>
              <w:t>30</w:t>
            </w:r>
          </w:p>
        </w:tc>
      </w:tr>
      <w:tr w:rsidR="00D97008" w:rsidRPr="005F40B9" w14:paraId="7C1DB100" w14:textId="77777777" w:rsidTr="00587C95">
        <w:trPr>
          <w:trHeight w:val="385"/>
        </w:trPr>
        <w:tc>
          <w:tcPr>
            <w:tcW w:w="2382" w:type="dxa"/>
          </w:tcPr>
          <w:p w14:paraId="4200CD39" w14:textId="77777777" w:rsidR="00D97008" w:rsidRPr="005F40B9" w:rsidRDefault="00D97008" w:rsidP="00D61778">
            <w:pPr>
              <w:rPr>
                <w:rFonts w:ascii="Arial" w:hAnsi="Arial" w:cs="Arial"/>
                <w:lang w:val="en-GB"/>
              </w:rPr>
            </w:pPr>
            <w:r w:rsidRPr="005F40B9">
              <w:rPr>
                <w:rFonts w:ascii="Arial" w:hAnsi="Arial" w:cs="Arial"/>
                <w:lang w:val="en-GB"/>
              </w:rPr>
              <w:t>Follow up duration</w:t>
            </w:r>
          </w:p>
        </w:tc>
        <w:tc>
          <w:tcPr>
            <w:tcW w:w="6638" w:type="dxa"/>
            <w:gridSpan w:val="3"/>
          </w:tcPr>
          <w:p w14:paraId="33CDE02B" w14:textId="099EBB6F" w:rsidR="00D97008" w:rsidRPr="005F40B9" w:rsidRDefault="00346738" w:rsidP="00D61778">
            <w:pPr>
              <w:rPr>
                <w:rFonts w:ascii="Arial" w:hAnsi="Arial" w:cs="Arial"/>
                <w:lang w:val="en-GB"/>
              </w:rPr>
            </w:pPr>
            <w:r>
              <w:rPr>
                <w:rFonts w:ascii="Arial" w:hAnsi="Arial" w:cs="Arial"/>
                <w:lang w:val="en-GB"/>
              </w:rPr>
              <w:t xml:space="preserve">2, 3 and 6 weeks, and </w:t>
            </w:r>
            <w:r w:rsidR="0044511D">
              <w:rPr>
                <w:rFonts w:ascii="Arial" w:hAnsi="Arial" w:cs="Arial"/>
                <w:lang w:val="en-GB"/>
              </w:rPr>
              <w:t xml:space="preserve">3, </w:t>
            </w:r>
            <w:r w:rsidR="00587C95" w:rsidRPr="005F40B9">
              <w:rPr>
                <w:rFonts w:ascii="Arial" w:hAnsi="Arial" w:cs="Arial"/>
                <w:lang w:val="en-GB"/>
              </w:rPr>
              <w:t>6</w:t>
            </w:r>
            <w:r w:rsidR="00A01962" w:rsidRPr="005F40B9">
              <w:rPr>
                <w:rFonts w:ascii="Arial" w:hAnsi="Arial" w:cs="Arial"/>
                <w:lang w:val="en-GB"/>
              </w:rPr>
              <w:t xml:space="preserve"> and 12 months following external fixation removal.</w:t>
            </w:r>
          </w:p>
        </w:tc>
      </w:tr>
      <w:tr w:rsidR="007D2837" w:rsidRPr="005F40B9" w14:paraId="03D0A479" w14:textId="77777777" w:rsidTr="00BD0C0D">
        <w:trPr>
          <w:trHeight w:val="428"/>
        </w:trPr>
        <w:tc>
          <w:tcPr>
            <w:tcW w:w="2382" w:type="dxa"/>
            <w:vMerge w:val="restart"/>
          </w:tcPr>
          <w:p w14:paraId="08C80558" w14:textId="77777777" w:rsidR="007D2837" w:rsidRPr="005F40B9" w:rsidRDefault="007D2837" w:rsidP="00D61778">
            <w:pPr>
              <w:rPr>
                <w:rFonts w:ascii="Arial" w:hAnsi="Arial" w:cs="Arial"/>
                <w:lang w:val="en-GB"/>
              </w:rPr>
            </w:pPr>
            <w:r w:rsidRPr="005F40B9">
              <w:rPr>
                <w:rFonts w:ascii="Arial" w:hAnsi="Arial" w:cs="Arial"/>
                <w:lang w:val="en-GB"/>
              </w:rPr>
              <w:t>Outcomes</w:t>
            </w:r>
          </w:p>
        </w:tc>
        <w:tc>
          <w:tcPr>
            <w:tcW w:w="3680" w:type="dxa"/>
            <w:gridSpan w:val="2"/>
          </w:tcPr>
          <w:p w14:paraId="7C81B052" w14:textId="77777777" w:rsidR="007D2837" w:rsidRPr="005F40B9" w:rsidRDefault="007D2837" w:rsidP="00D61778">
            <w:pPr>
              <w:jc w:val="center"/>
              <w:rPr>
                <w:rFonts w:ascii="Arial" w:hAnsi="Arial" w:cs="Arial"/>
                <w:lang w:val="en-GB"/>
              </w:rPr>
            </w:pPr>
            <w:r w:rsidRPr="005F40B9">
              <w:rPr>
                <w:rFonts w:ascii="Arial" w:hAnsi="Arial" w:cs="Arial"/>
                <w:lang w:val="en-GB"/>
              </w:rPr>
              <w:t>Primary</w:t>
            </w:r>
          </w:p>
        </w:tc>
        <w:tc>
          <w:tcPr>
            <w:tcW w:w="2958" w:type="dxa"/>
          </w:tcPr>
          <w:p w14:paraId="16563234" w14:textId="77777777" w:rsidR="007D2837" w:rsidRPr="005F40B9" w:rsidRDefault="007D2837" w:rsidP="00D61778">
            <w:pPr>
              <w:jc w:val="center"/>
              <w:rPr>
                <w:rFonts w:ascii="Arial" w:hAnsi="Arial" w:cs="Arial"/>
                <w:lang w:val="en-GB"/>
              </w:rPr>
            </w:pPr>
            <w:r w:rsidRPr="005F40B9">
              <w:rPr>
                <w:rFonts w:ascii="Arial" w:hAnsi="Arial" w:cs="Arial"/>
                <w:lang w:val="en-GB"/>
              </w:rPr>
              <w:t>Secondary</w:t>
            </w:r>
          </w:p>
        </w:tc>
      </w:tr>
      <w:tr w:rsidR="007D2837" w:rsidRPr="005F40B9" w14:paraId="28948EBB" w14:textId="77777777" w:rsidTr="007D2837">
        <w:trPr>
          <w:trHeight w:val="2241"/>
        </w:trPr>
        <w:tc>
          <w:tcPr>
            <w:tcW w:w="2382" w:type="dxa"/>
            <w:vMerge/>
          </w:tcPr>
          <w:p w14:paraId="7642768B" w14:textId="77777777" w:rsidR="007D2837" w:rsidRPr="005F40B9" w:rsidRDefault="007D2837" w:rsidP="007D2837">
            <w:pPr>
              <w:rPr>
                <w:rFonts w:ascii="Arial" w:hAnsi="Arial" w:cs="Arial"/>
                <w:lang w:val="en-GB"/>
              </w:rPr>
            </w:pPr>
          </w:p>
        </w:tc>
        <w:tc>
          <w:tcPr>
            <w:tcW w:w="3680" w:type="dxa"/>
            <w:gridSpan w:val="2"/>
          </w:tcPr>
          <w:p w14:paraId="6ECAA25D" w14:textId="77777777" w:rsidR="007D2837" w:rsidRPr="005F40B9" w:rsidRDefault="007D2837" w:rsidP="00D61778">
            <w:pPr>
              <w:rPr>
                <w:rFonts w:ascii="Arial" w:hAnsi="Arial" w:cs="Arial"/>
                <w:lang w:val="en-GB"/>
              </w:rPr>
            </w:pPr>
          </w:p>
          <w:p w14:paraId="6EC3AAF7" w14:textId="5DE8D0D6" w:rsidR="007D2837" w:rsidRPr="005F40B9" w:rsidRDefault="00A01962" w:rsidP="007D2837">
            <w:pPr>
              <w:spacing w:line="276" w:lineRule="auto"/>
              <w:rPr>
                <w:rFonts w:ascii="Arial" w:hAnsi="Arial" w:cs="Arial"/>
                <w:lang w:val="en-GB"/>
              </w:rPr>
            </w:pPr>
            <w:r w:rsidRPr="005F40B9">
              <w:rPr>
                <w:rFonts w:ascii="Arial" w:hAnsi="Arial" w:cs="Arial"/>
                <w:lang w:val="en-GB"/>
              </w:rPr>
              <w:t xml:space="preserve">Bone healing time </w:t>
            </w:r>
            <w:r w:rsidR="00771B9F">
              <w:rPr>
                <w:rFonts w:ascii="Arial" w:hAnsi="Arial" w:cs="Arial"/>
                <w:lang w:val="en-GB"/>
              </w:rPr>
              <w:t>(Radiographic images)</w:t>
            </w:r>
          </w:p>
        </w:tc>
        <w:tc>
          <w:tcPr>
            <w:tcW w:w="2958" w:type="dxa"/>
          </w:tcPr>
          <w:p w14:paraId="6C4CF639" w14:textId="40D740E3" w:rsidR="00A01962" w:rsidRPr="00682AC3" w:rsidRDefault="003F3AB1" w:rsidP="00A01962">
            <w:pPr>
              <w:pStyle w:val="ListParagraph"/>
              <w:numPr>
                <w:ilvl w:val="0"/>
                <w:numId w:val="26"/>
              </w:numPr>
              <w:rPr>
                <w:rFonts w:ascii="Arial" w:hAnsi="Arial"/>
                <w:lang w:val="it-IT"/>
              </w:rPr>
            </w:pPr>
            <w:r w:rsidRPr="00682AC3">
              <w:rPr>
                <w:rFonts w:ascii="Arial" w:hAnsi="Arial"/>
                <w:lang w:val="it-IT"/>
              </w:rPr>
              <w:t>Olerud-Molander Ankle Score (OMAS</w:t>
            </w:r>
            <w:r w:rsidRPr="00443BAC">
              <w:rPr>
                <w:rFonts w:ascii="Arial" w:hAnsi="Arial" w:cs="Arial"/>
                <w:lang w:val="it-IT"/>
              </w:rPr>
              <w:t>)</w:t>
            </w:r>
            <w:r w:rsidR="007D2837" w:rsidRPr="00682AC3">
              <w:rPr>
                <w:rFonts w:ascii="Arial" w:hAnsi="Arial"/>
                <w:lang w:val="it-IT"/>
              </w:rPr>
              <w:t xml:space="preserve"> </w:t>
            </w:r>
          </w:p>
          <w:p w14:paraId="0764D196" w14:textId="1CE12281" w:rsidR="00A01962" w:rsidRPr="005F40B9" w:rsidRDefault="007D2837" w:rsidP="00A01962">
            <w:pPr>
              <w:pStyle w:val="ListParagraph"/>
              <w:numPr>
                <w:ilvl w:val="0"/>
                <w:numId w:val="26"/>
              </w:numPr>
              <w:rPr>
                <w:rFonts w:ascii="Arial" w:hAnsi="Arial" w:cs="Arial"/>
                <w:lang w:val="en-GB"/>
              </w:rPr>
            </w:pPr>
            <w:r w:rsidRPr="005F40B9">
              <w:rPr>
                <w:rFonts w:ascii="Arial" w:hAnsi="Arial" w:cs="Arial"/>
                <w:lang w:val="en-GB"/>
              </w:rPr>
              <w:t xml:space="preserve">Health related quality of life (EQ5D-5L) </w:t>
            </w:r>
          </w:p>
          <w:p w14:paraId="4601F0EC" w14:textId="03F560C5" w:rsidR="00A01962" w:rsidRPr="005F40B9" w:rsidRDefault="00A01962" w:rsidP="00A01962">
            <w:pPr>
              <w:pStyle w:val="ListParagraph"/>
              <w:numPr>
                <w:ilvl w:val="0"/>
                <w:numId w:val="26"/>
              </w:numPr>
              <w:rPr>
                <w:rFonts w:ascii="Arial" w:hAnsi="Arial" w:cs="Arial"/>
                <w:lang w:val="en-GB"/>
              </w:rPr>
            </w:pPr>
            <w:r w:rsidRPr="005F40B9">
              <w:rPr>
                <w:rFonts w:ascii="Arial" w:hAnsi="Arial" w:cs="Arial"/>
                <w:lang w:val="en-GB"/>
              </w:rPr>
              <w:t>Oxford Knee score</w:t>
            </w:r>
          </w:p>
          <w:p w14:paraId="0FE113A4" w14:textId="778E17FD" w:rsidR="00A01962" w:rsidRPr="005F40B9" w:rsidRDefault="007D2837" w:rsidP="00A01962">
            <w:pPr>
              <w:pStyle w:val="ListParagraph"/>
              <w:numPr>
                <w:ilvl w:val="0"/>
                <w:numId w:val="26"/>
              </w:numPr>
              <w:rPr>
                <w:rFonts w:ascii="Arial" w:hAnsi="Arial" w:cs="Arial"/>
                <w:lang w:val="en-GB"/>
              </w:rPr>
            </w:pPr>
            <w:r w:rsidRPr="005F40B9">
              <w:rPr>
                <w:rFonts w:ascii="Arial" w:hAnsi="Arial" w:cs="Arial"/>
                <w:lang w:val="en-GB"/>
              </w:rPr>
              <w:t>Complications</w:t>
            </w:r>
          </w:p>
          <w:p w14:paraId="6382B632" w14:textId="1B150156" w:rsidR="007D2837" w:rsidRPr="005F40B9" w:rsidRDefault="00A01962" w:rsidP="00A01962">
            <w:pPr>
              <w:pStyle w:val="ListParagraph"/>
              <w:numPr>
                <w:ilvl w:val="0"/>
                <w:numId w:val="26"/>
              </w:numPr>
              <w:rPr>
                <w:rFonts w:ascii="Arial" w:hAnsi="Arial" w:cs="Arial"/>
                <w:lang w:val="en-GB"/>
              </w:rPr>
            </w:pPr>
            <w:r w:rsidRPr="005F40B9">
              <w:rPr>
                <w:rFonts w:ascii="Arial" w:hAnsi="Arial" w:cs="Arial"/>
                <w:lang w:val="en-GB"/>
              </w:rPr>
              <w:t>Secondary interventions</w:t>
            </w:r>
            <w:r w:rsidR="004B23E4" w:rsidRPr="005F40B9">
              <w:rPr>
                <w:rFonts w:ascii="Arial" w:hAnsi="Arial" w:cs="Arial"/>
                <w:lang w:val="en-GB"/>
              </w:rPr>
              <w:t xml:space="preserve"> </w:t>
            </w:r>
          </w:p>
        </w:tc>
      </w:tr>
    </w:tbl>
    <w:p w14:paraId="49D221F3" w14:textId="303CBD2D" w:rsidR="00B61A73" w:rsidRPr="005F40B9" w:rsidRDefault="00B61A73">
      <w:pPr>
        <w:rPr>
          <w:rFonts w:ascii="Arial" w:eastAsiaTheme="majorEastAsia" w:hAnsi="Arial" w:cs="Arial"/>
          <w:b/>
          <w:bCs/>
          <w:spacing w:val="5"/>
          <w:sz w:val="36"/>
          <w:szCs w:val="28"/>
        </w:rPr>
      </w:pPr>
      <w:bookmarkStart w:id="5" w:name="_Toc419110441"/>
    </w:p>
    <w:p w14:paraId="1D6D41B8" w14:textId="77777777" w:rsidR="000903C2" w:rsidRPr="005F40B9" w:rsidRDefault="00A21A28" w:rsidP="00682AC3">
      <w:pPr>
        <w:pStyle w:val="Heading1"/>
        <w:numPr>
          <w:ilvl w:val="0"/>
          <w:numId w:val="13"/>
        </w:numPr>
      </w:pPr>
      <w:bookmarkStart w:id="6" w:name="_Toc38279388"/>
      <w:r w:rsidRPr="005F40B9">
        <w:t>Background and rationale</w:t>
      </w:r>
      <w:bookmarkEnd w:id="5"/>
      <w:bookmarkEnd w:id="6"/>
    </w:p>
    <w:p w14:paraId="0D439C22" w14:textId="5441C853" w:rsidR="00A01962" w:rsidRPr="005F40B9" w:rsidRDefault="00A01962" w:rsidP="00A01962">
      <w:pPr>
        <w:rPr>
          <w:rFonts w:ascii="Arial" w:hAnsi="Arial" w:cs="Arial"/>
        </w:rPr>
      </w:pPr>
      <w:r w:rsidRPr="005F40B9">
        <w:rPr>
          <w:rFonts w:ascii="Arial" w:hAnsi="Arial" w:cs="Arial"/>
        </w:rPr>
        <w:t xml:space="preserve">Tibial fractures are </w:t>
      </w:r>
      <w:r w:rsidR="00C422FB">
        <w:rPr>
          <w:rFonts w:ascii="Arial" w:hAnsi="Arial" w:cs="Arial"/>
        </w:rPr>
        <w:t xml:space="preserve">the </w:t>
      </w:r>
      <w:r w:rsidR="00771B9F">
        <w:rPr>
          <w:rFonts w:ascii="Arial" w:hAnsi="Arial" w:cs="Arial"/>
        </w:rPr>
        <w:t xml:space="preserve">most common </w:t>
      </w:r>
      <w:r w:rsidR="00C422FB">
        <w:rPr>
          <w:rFonts w:ascii="Arial" w:hAnsi="Arial" w:cs="Arial"/>
        </w:rPr>
        <w:t>long bone</w:t>
      </w:r>
      <w:r w:rsidRPr="005F40B9">
        <w:rPr>
          <w:rFonts w:ascii="Arial" w:hAnsi="Arial" w:cs="Arial"/>
        </w:rPr>
        <w:t xml:space="preserve"> injuries</w:t>
      </w:r>
      <w:r w:rsidR="00771B9F">
        <w:rPr>
          <w:rFonts w:ascii="Arial" w:hAnsi="Arial" w:cs="Arial"/>
        </w:rPr>
        <w:t>,</w:t>
      </w:r>
      <w:r w:rsidRPr="005F40B9">
        <w:rPr>
          <w:rFonts w:ascii="Arial" w:hAnsi="Arial" w:cs="Arial"/>
        </w:rPr>
        <w:t xml:space="preserve"> with </w:t>
      </w:r>
      <w:r w:rsidR="00771B9F">
        <w:rPr>
          <w:rFonts w:ascii="Arial" w:hAnsi="Arial" w:cs="Arial"/>
        </w:rPr>
        <w:t xml:space="preserve">an </w:t>
      </w:r>
      <w:r w:rsidRPr="005F40B9">
        <w:rPr>
          <w:rFonts w:ascii="Arial" w:hAnsi="Arial" w:cs="Arial"/>
        </w:rPr>
        <w:t xml:space="preserve">incidence of </w:t>
      </w:r>
      <w:r w:rsidR="00C422FB">
        <w:rPr>
          <w:rFonts w:ascii="Arial" w:hAnsi="Arial" w:cs="Arial"/>
        </w:rPr>
        <w:t>2 per 10,000</w:t>
      </w:r>
      <w:r w:rsidR="009579A9">
        <w:rPr>
          <w:rFonts w:ascii="Arial" w:hAnsi="Arial" w:cs="Arial"/>
        </w:rPr>
        <w:t xml:space="preserve"> persons per annum</w:t>
      </w:r>
      <w:r w:rsidR="00C422FB">
        <w:rPr>
          <w:rFonts w:ascii="Arial" w:hAnsi="Arial" w:cs="Arial"/>
        </w:rPr>
        <w:t>.</w:t>
      </w:r>
      <w:r w:rsidR="00DD6570">
        <w:rPr>
          <w:rFonts w:ascii="Arial" w:hAnsi="Arial" w:cs="Arial"/>
        </w:rPr>
        <w:t xml:space="preserve"> </w:t>
      </w:r>
      <w:r w:rsidR="00771B9F">
        <w:rPr>
          <w:rFonts w:ascii="Arial" w:hAnsi="Arial" w:cs="Arial"/>
        </w:rPr>
        <w:t>The most frequent etiology of tibial fractures is r</w:t>
      </w:r>
      <w:r w:rsidR="00C422FB">
        <w:rPr>
          <w:rFonts w:ascii="Arial" w:hAnsi="Arial" w:cs="Arial"/>
        </w:rPr>
        <w:t>oad traffic accidents</w:t>
      </w:r>
      <w:r w:rsidR="00771B9F">
        <w:rPr>
          <w:rFonts w:ascii="Arial" w:hAnsi="Arial" w:cs="Arial"/>
        </w:rPr>
        <w:t xml:space="preserve">, </w:t>
      </w:r>
      <w:r w:rsidR="00C422FB">
        <w:rPr>
          <w:rFonts w:ascii="Arial" w:hAnsi="Arial" w:cs="Arial"/>
        </w:rPr>
        <w:t xml:space="preserve">and nearly a third are sport injuries. </w:t>
      </w:r>
      <w:r w:rsidR="00771B9F">
        <w:rPr>
          <w:rFonts w:ascii="Arial" w:hAnsi="Arial" w:cs="Arial"/>
        </w:rPr>
        <w:t xml:space="preserve">Closed fractures consist of </w:t>
      </w:r>
      <w:r w:rsidR="00600643">
        <w:rPr>
          <w:rFonts w:ascii="Arial" w:hAnsi="Arial" w:cs="Arial"/>
        </w:rPr>
        <w:t>76%</w:t>
      </w:r>
      <w:r w:rsidR="00771B9F">
        <w:rPr>
          <w:rFonts w:ascii="Arial" w:hAnsi="Arial" w:cs="Arial"/>
        </w:rPr>
        <w:t>, with an</w:t>
      </w:r>
      <w:r w:rsidR="00600643">
        <w:rPr>
          <w:rFonts w:ascii="Arial" w:hAnsi="Arial" w:cs="Arial"/>
        </w:rPr>
        <w:t xml:space="preserve"> average</w:t>
      </w:r>
      <w:r w:rsidR="00771B9F">
        <w:rPr>
          <w:rFonts w:ascii="Arial" w:hAnsi="Arial" w:cs="Arial"/>
        </w:rPr>
        <w:t xml:space="preserve"> patient </w:t>
      </w:r>
      <w:r w:rsidR="00600643">
        <w:rPr>
          <w:rFonts w:ascii="Arial" w:hAnsi="Arial" w:cs="Arial"/>
        </w:rPr>
        <w:t>age of 39.5 years. Incidence of</w:t>
      </w:r>
      <w:r w:rsidRPr="005F40B9">
        <w:rPr>
          <w:rFonts w:ascii="Arial" w:hAnsi="Arial" w:cs="Arial"/>
        </w:rPr>
        <w:t xml:space="preserve"> non</w:t>
      </w:r>
      <w:r w:rsidR="00771B9F">
        <w:rPr>
          <w:rFonts w:ascii="Arial" w:hAnsi="Arial" w:cs="Arial"/>
        </w:rPr>
        <w:t>-</w:t>
      </w:r>
      <w:r w:rsidRPr="005F40B9">
        <w:rPr>
          <w:rFonts w:ascii="Arial" w:hAnsi="Arial" w:cs="Arial"/>
        </w:rPr>
        <w:t>union</w:t>
      </w:r>
      <w:r w:rsidR="00600643">
        <w:rPr>
          <w:rFonts w:ascii="Arial" w:hAnsi="Arial" w:cs="Arial"/>
        </w:rPr>
        <w:t xml:space="preserve"> in </w:t>
      </w:r>
      <w:r w:rsidR="00771B9F">
        <w:rPr>
          <w:rFonts w:ascii="Arial" w:hAnsi="Arial" w:cs="Arial"/>
        </w:rPr>
        <w:t>t</w:t>
      </w:r>
      <w:r w:rsidR="00600643">
        <w:rPr>
          <w:rFonts w:ascii="Arial" w:hAnsi="Arial" w:cs="Arial"/>
        </w:rPr>
        <w:t>ibial fractures is 7.37%</w:t>
      </w:r>
      <w:r w:rsidR="00771B9F">
        <w:rPr>
          <w:rFonts w:ascii="Arial" w:hAnsi="Arial" w:cs="Arial"/>
        </w:rPr>
        <w:t>, with</w:t>
      </w:r>
      <w:r w:rsidR="00600643">
        <w:rPr>
          <w:rFonts w:ascii="Arial" w:hAnsi="Arial" w:cs="Arial"/>
        </w:rPr>
        <w:t xml:space="preserve"> higher rate</w:t>
      </w:r>
      <w:r w:rsidR="00771B9F">
        <w:rPr>
          <w:rFonts w:ascii="Arial" w:hAnsi="Arial" w:cs="Arial"/>
        </w:rPr>
        <w:t>s</w:t>
      </w:r>
      <w:r w:rsidR="00600643">
        <w:rPr>
          <w:rFonts w:ascii="Arial" w:hAnsi="Arial" w:cs="Arial"/>
        </w:rPr>
        <w:t xml:space="preserve"> in open fractures</w:t>
      </w:r>
      <w:r w:rsidRPr="005F40B9">
        <w:rPr>
          <w:rFonts w:ascii="Arial" w:hAnsi="Arial" w:cs="Arial"/>
        </w:rPr>
        <w:t xml:space="preserve">. </w:t>
      </w:r>
      <w:r w:rsidR="00600643">
        <w:rPr>
          <w:rFonts w:ascii="Arial" w:hAnsi="Arial" w:cs="Arial"/>
        </w:rPr>
        <w:t>Median cost to treat a non</w:t>
      </w:r>
      <w:r w:rsidR="00771B9F">
        <w:rPr>
          <w:rFonts w:ascii="Arial" w:hAnsi="Arial" w:cs="Arial"/>
        </w:rPr>
        <w:t>-</w:t>
      </w:r>
      <w:r w:rsidR="00600643">
        <w:rPr>
          <w:rFonts w:ascii="Arial" w:hAnsi="Arial" w:cs="Arial"/>
        </w:rPr>
        <w:t xml:space="preserve">union patient is considerably higher </w:t>
      </w:r>
      <w:r w:rsidR="00771B9F">
        <w:rPr>
          <w:rFonts w:ascii="Arial" w:hAnsi="Arial" w:cs="Arial"/>
        </w:rPr>
        <w:t xml:space="preserve">compared </w:t>
      </w:r>
      <w:r w:rsidR="00600643">
        <w:rPr>
          <w:rFonts w:ascii="Arial" w:hAnsi="Arial" w:cs="Arial"/>
        </w:rPr>
        <w:t xml:space="preserve">to </w:t>
      </w:r>
      <w:r w:rsidR="00771B9F">
        <w:rPr>
          <w:rFonts w:ascii="Arial" w:hAnsi="Arial" w:cs="Arial"/>
        </w:rPr>
        <w:t xml:space="preserve">those </w:t>
      </w:r>
      <w:r w:rsidR="00600643">
        <w:rPr>
          <w:rFonts w:ascii="Arial" w:hAnsi="Arial" w:cs="Arial"/>
        </w:rPr>
        <w:t xml:space="preserve">without; $25,555 </w:t>
      </w:r>
      <w:r w:rsidR="006323FF">
        <w:rPr>
          <w:rFonts w:ascii="Arial" w:hAnsi="Arial" w:cs="Arial"/>
        </w:rPr>
        <w:t>and</w:t>
      </w:r>
      <w:r w:rsidR="00600643">
        <w:rPr>
          <w:rFonts w:ascii="Arial" w:hAnsi="Arial" w:cs="Arial"/>
        </w:rPr>
        <w:t xml:space="preserve"> $11,686</w:t>
      </w:r>
      <w:r w:rsidR="006323FF">
        <w:rPr>
          <w:rFonts w:ascii="Arial" w:hAnsi="Arial" w:cs="Arial"/>
        </w:rPr>
        <w:t xml:space="preserve"> respectively</w:t>
      </w:r>
      <w:r w:rsidR="00600643">
        <w:rPr>
          <w:rFonts w:ascii="Arial" w:hAnsi="Arial" w:cs="Arial"/>
        </w:rPr>
        <w:t xml:space="preserve">. </w:t>
      </w:r>
    </w:p>
    <w:p w14:paraId="4397BD6F" w14:textId="21633EB0" w:rsidR="00813F68" w:rsidRDefault="00600643" w:rsidP="00A01962">
      <w:pPr>
        <w:rPr>
          <w:rFonts w:ascii="Arial" w:hAnsi="Arial" w:cs="Arial"/>
        </w:rPr>
      </w:pPr>
      <w:r>
        <w:rPr>
          <w:rFonts w:ascii="Arial" w:hAnsi="Arial" w:cs="Arial"/>
        </w:rPr>
        <w:t>Tibia</w:t>
      </w:r>
      <w:r w:rsidR="00771B9F">
        <w:rPr>
          <w:rFonts w:ascii="Arial" w:hAnsi="Arial" w:cs="Arial"/>
        </w:rPr>
        <w:t>l</w:t>
      </w:r>
      <w:r w:rsidR="00A01962" w:rsidRPr="005F40B9">
        <w:rPr>
          <w:rFonts w:ascii="Arial" w:hAnsi="Arial" w:cs="Arial"/>
        </w:rPr>
        <w:t xml:space="preserve"> fractures are traditionally treated with </w:t>
      </w:r>
      <w:r>
        <w:rPr>
          <w:rFonts w:ascii="Arial" w:hAnsi="Arial" w:cs="Arial"/>
        </w:rPr>
        <w:t>either a</w:t>
      </w:r>
      <w:r w:rsidR="00A01962" w:rsidRPr="005F40B9">
        <w:rPr>
          <w:rFonts w:ascii="Arial" w:hAnsi="Arial" w:cs="Arial"/>
        </w:rPr>
        <w:t xml:space="preserve"> </w:t>
      </w:r>
      <w:r>
        <w:rPr>
          <w:rFonts w:ascii="Arial" w:hAnsi="Arial" w:cs="Arial"/>
        </w:rPr>
        <w:t>plate</w:t>
      </w:r>
      <w:r w:rsidR="00771B9F">
        <w:rPr>
          <w:rFonts w:ascii="Arial" w:hAnsi="Arial" w:cs="Arial"/>
        </w:rPr>
        <w:t xml:space="preserve">, IM </w:t>
      </w:r>
      <w:r>
        <w:rPr>
          <w:rFonts w:ascii="Arial" w:hAnsi="Arial" w:cs="Arial"/>
        </w:rPr>
        <w:t>nail</w:t>
      </w:r>
      <w:r w:rsidR="00771B9F">
        <w:rPr>
          <w:rFonts w:ascii="Arial" w:hAnsi="Arial" w:cs="Arial"/>
        </w:rPr>
        <w:t>,</w:t>
      </w:r>
      <w:r>
        <w:rPr>
          <w:rFonts w:ascii="Arial" w:hAnsi="Arial" w:cs="Arial"/>
        </w:rPr>
        <w:t xml:space="preserve"> </w:t>
      </w:r>
      <w:r w:rsidR="00A01962" w:rsidRPr="005F40B9">
        <w:rPr>
          <w:rFonts w:ascii="Arial" w:hAnsi="Arial" w:cs="Arial"/>
        </w:rPr>
        <w:t>or external</w:t>
      </w:r>
      <w:r>
        <w:rPr>
          <w:rFonts w:ascii="Arial" w:hAnsi="Arial" w:cs="Arial"/>
        </w:rPr>
        <w:t xml:space="preserve"> fixator. All </w:t>
      </w:r>
      <w:r w:rsidR="00771B9F">
        <w:rPr>
          <w:rFonts w:ascii="Arial" w:hAnsi="Arial" w:cs="Arial"/>
        </w:rPr>
        <w:t xml:space="preserve">these </w:t>
      </w:r>
      <w:r>
        <w:rPr>
          <w:rFonts w:ascii="Arial" w:hAnsi="Arial" w:cs="Arial"/>
        </w:rPr>
        <w:t>devices, internal o</w:t>
      </w:r>
      <w:r w:rsidR="009D2EEF">
        <w:rPr>
          <w:rFonts w:ascii="Arial" w:hAnsi="Arial" w:cs="Arial"/>
        </w:rPr>
        <w:t>r</w:t>
      </w:r>
      <w:r>
        <w:rPr>
          <w:rFonts w:ascii="Arial" w:hAnsi="Arial" w:cs="Arial"/>
        </w:rPr>
        <w:t xml:space="preserve"> external</w:t>
      </w:r>
      <w:r w:rsidR="00771B9F">
        <w:rPr>
          <w:rFonts w:ascii="Arial" w:hAnsi="Arial" w:cs="Arial"/>
        </w:rPr>
        <w:t>,</w:t>
      </w:r>
      <w:r>
        <w:rPr>
          <w:rFonts w:ascii="Arial" w:hAnsi="Arial" w:cs="Arial"/>
        </w:rPr>
        <w:t xml:space="preserve"> are used </w:t>
      </w:r>
      <w:r w:rsidR="00A01962" w:rsidRPr="005F40B9">
        <w:rPr>
          <w:rFonts w:ascii="Arial" w:hAnsi="Arial" w:cs="Arial"/>
        </w:rPr>
        <w:t>in</w:t>
      </w:r>
      <w:r w:rsidR="00771B9F">
        <w:rPr>
          <w:rFonts w:ascii="Arial" w:hAnsi="Arial" w:cs="Arial"/>
        </w:rPr>
        <w:t xml:space="preserve"> </w:t>
      </w:r>
      <w:r w:rsidR="00A01962" w:rsidRPr="005F40B9">
        <w:rPr>
          <w:rFonts w:ascii="Arial" w:hAnsi="Arial" w:cs="Arial"/>
        </w:rPr>
        <w:t>static</w:t>
      </w:r>
      <w:r w:rsidR="00771B9F">
        <w:rPr>
          <w:rFonts w:ascii="Arial" w:hAnsi="Arial" w:cs="Arial"/>
        </w:rPr>
        <w:t xml:space="preserve"> </w:t>
      </w:r>
      <w:r w:rsidR="00A01962" w:rsidRPr="005F40B9">
        <w:rPr>
          <w:rFonts w:ascii="Arial" w:hAnsi="Arial" w:cs="Arial"/>
        </w:rPr>
        <w:t>mode</w:t>
      </w:r>
      <w:r w:rsidR="00771B9F">
        <w:rPr>
          <w:rFonts w:ascii="Arial" w:hAnsi="Arial" w:cs="Arial"/>
        </w:rPr>
        <w:t xml:space="preserve"> (rigid fixation) </w:t>
      </w:r>
      <w:r w:rsidR="00A01962" w:rsidRPr="005F40B9">
        <w:rPr>
          <w:rFonts w:ascii="Arial" w:hAnsi="Arial" w:cs="Arial"/>
        </w:rPr>
        <w:t>until fracture heals</w:t>
      </w:r>
      <w:r>
        <w:rPr>
          <w:rFonts w:ascii="Arial" w:hAnsi="Arial" w:cs="Arial"/>
        </w:rPr>
        <w:t xml:space="preserve">. </w:t>
      </w:r>
      <w:r w:rsidR="009579A9">
        <w:rPr>
          <w:rFonts w:ascii="Arial" w:hAnsi="Arial" w:cs="Arial"/>
        </w:rPr>
        <w:t>Recent</w:t>
      </w:r>
      <w:r w:rsidR="00771B9F">
        <w:rPr>
          <w:rFonts w:ascii="Arial" w:hAnsi="Arial" w:cs="Arial"/>
        </w:rPr>
        <w:t xml:space="preserve"> reports suggest a s</w:t>
      </w:r>
      <w:r>
        <w:rPr>
          <w:rFonts w:ascii="Arial" w:hAnsi="Arial" w:cs="Arial"/>
        </w:rPr>
        <w:t>tatic mode of treatment</w:t>
      </w:r>
      <w:r w:rsidR="00771B9F">
        <w:rPr>
          <w:rFonts w:ascii="Arial" w:hAnsi="Arial" w:cs="Arial"/>
        </w:rPr>
        <w:t xml:space="preserve"> might be</w:t>
      </w:r>
      <w:r w:rsidR="0044511D">
        <w:rPr>
          <w:rFonts w:ascii="Arial" w:hAnsi="Arial" w:cs="Arial"/>
        </w:rPr>
        <w:t xml:space="preserve"> not ideal</w:t>
      </w:r>
      <w:r w:rsidR="009579A9">
        <w:rPr>
          <w:rFonts w:ascii="Arial" w:hAnsi="Arial" w:cs="Arial"/>
        </w:rPr>
        <w:t>,</w:t>
      </w:r>
      <w:r w:rsidR="000B29B8">
        <w:rPr>
          <w:rFonts w:ascii="Arial" w:hAnsi="Arial" w:cs="Arial"/>
        </w:rPr>
        <w:t xml:space="preserve"> as it</w:t>
      </w:r>
      <w:r>
        <w:rPr>
          <w:rFonts w:ascii="Arial" w:hAnsi="Arial" w:cs="Arial"/>
        </w:rPr>
        <w:t xml:space="preserve"> </w:t>
      </w:r>
      <w:r w:rsidRPr="005F40B9">
        <w:rPr>
          <w:rFonts w:ascii="Arial" w:hAnsi="Arial" w:cs="Arial"/>
        </w:rPr>
        <w:t>ignor</w:t>
      </w:r>
      <w:r w:rsidR="0044511D">
        <w:rPr>
          <w:rFonts w:ascii="Arial" w:hAnsi="Arial" w:cs="Arial"/>
        </w:rPr>
        <w:t>es</w:t>
      </w:r>
      <w:r w:rsidRPr="005F40B9">
        <w:rPr>
          <w:rFonts w:ascii="Arial" w:hAnsi="Arial" w:cs="Arial"/>
        </w:rPr>
        <w:t xml:space="preserve"> the</w:t>
      </w:r>
      <w:r w:rsidR="0044511D">
        <w:rPr>
          <w:rFonts w:ascii="Arial" w:hAnsi="Arial" w:cs="Arial"/>
        </w:rPr>
        <w:t xml:space="preserve"> mechanical conditions required for each</w:t>
      </w:r>
      <w:r w:rsidR="00EB6A7F">
        <w:rPr>
          <w:rFonts w:ascii="Arial" w:hAnsi="Arial" w:cs="Arial"/>
        </w:rPr>
        <w:t xml:space="preserve"> natural biological </w:t>
      </w:r>
      <w:r w:rsidRPr="005F40B9">
        <w:rPr>
          <w:rFonts w:ascii="Arial" w:hAnsi="Arial" w:cs="Arial"/>
        </w:rPr>
        <w:t xml:space="preserve">phase of bone </w:t>
      </w:r>
      <w:r w:rsidR="00771B9F">
        <w:rPr>
          <w:rFonts w:ascii="Arial" w:hAnsi="Arial" w:cs="Arial"/>
        </w:rPr>
        <w:t>healing</w:t>
      </w:r>
      <w:r>
        <w:rPr>
          <w:rFonts w:ascii="Arial" w:hAnsi="Arial" w:cs="Arial"/>
        </w:rPr>
        <w:t>.</w:t>
      </w:r>
      <w:r w:rsidR="00771B9F">
        <w:rPr>
          <w:rFonts w:ascii="Arial" w:hAnsi="Arial" w:cs="Arial"/>
        </w:rPr>
        <w:t xml:space="preserve"> Moreover, s</w:t>
      </w:r>
      <w:r>
        <w:rPr>
          <w:rFonts w:ascii="Arial" w:hAnsi="Arial" w:cs="Arial"/>
        </w:rPr>
        <w:t xml:space="preserve">tatic devices </w:t>
      </w:r>
      <w:r w:rsidR="009579A9">
        <w:rPr>
          <w:rFonts w:ascii="Arial" w:hAnsi="Arial" w:cs="Arial"/>
        </w:rPr>
        <w:t>cannot be manipulated</w:t>
      </w:r>
      <w:r>
        <w:rPr>
          <w:rFonts w:ascii="Arial" w:hAnsi="Arial" w:cs="Arial"/>
        </w:rPr>
        <w:t xml:space="preserve"> to enhance bone healing in difficult fractures and fractures</w:t>
      </w:r>
      <w:r w:rsidR="00771B9F">
        <w:rPr>
          <w:rFonts w:ascii="Arial" w:hAnsi="Arial" w:cs="Arial"/>
        </w:rPr>
        <w:t xml:space="preserve"> that are</w:t>
      </w:r>
      <w:r>
        <w:rPr>
          <w:rFonts w:ascii="Arial" w:hAnsi="Arial" w:cs="Arial"/>
        </w:rPr>
        <w:t xml:space="preserve"> prone </w:t>
      </w:r>
      <w:r w:rsidR="009579A9">
        <w:rPr>
          <w:rFonts w:ascii="Arial" w:hAnsi="Arial" w:cs="Arial"/>
        </w:rPr>
        <w:t>to</w:t>
      </w:r>
      <w:r>
        <w:rPr>
          <w:rFonts w:ascii="Arial" w:hAnsi="Arial" w:cs="Arial"/>
        </w:rPr>
        <w:t xml:space="preserve"> non</w:t>
      </w:r>
      <w:r w:rsidR="00771B9F">
        <w:rPr>
          <w:rFonts w:ascii="Arial" w:hAnsi="Arial" w:cs="Arial"/>
        </w:rPr>
        <w:t>-</w:t>
      </w:r>
      <w:r>
        <w:rPr>
          <w:rFonts w:ascii="Arial" w:hAnsi="Arial" w:cs="Arial"/>
        </w:rPr>
        <w:t>union</w:t>
      </w:r>
      <w:r w:rsidR="00771B9F">
        <w:rPr>
          <w:rFonts w:ascii="Arial" w:hAnsi="Arial" w:cs="Arial"/>
        </w:rPr>
        <w:t>s</w:t>
      </w:r>
      <w:r>
        <w:rPr>
          <w:rFonts w:ascii="Arial" w:hAnsi="Arial" w:cs="Arial"/>
        </w:rPr>
        <w:t>.</w:t>
      </w:r>
      <w:r w:rsidR="00771B9F">
        <w:rPr>
          <w:rFonts w:ascii="Arial" w:hAnsi="Arial" w:cs="Arial"/>
        </w:rPr>
        <w:t xml:space="preserve"> </w:t>
      </w:r>
      <w:r w:rsidR="0089425A">
        <w:rPr>
          <w:rFonts w:ascii="Arial" w:hAnsi="Arial" w:cs="Arial"/>
        </w:rPr>
        <w:t xml:space="preserve">The </w:t>
      </w:r>
      <w:r w:rsidR="00813F68">
        <w:rPr>
          <w:rFonts w:ascii="Arial" w:hAnsi="Arial" w:cs="Arial"/>
        </w:rPr>
        <w:t>concept of dynamization</w:t>
      </w:r>
      <w:r w:rsidR="00362EFC">
        <w:rPr>
          <w:rFonts w:ascii="Arial" w:hAnsi="Arial" w:cs="Arial"/>
        </w:rPr>
        <w:t xml:space="preserve"> is a traditional treatment strategy that</w:t>
      </w:r>
      <w:r w:rsidR="00813F68">
        <w:rPr>
          <w:rFonts w:ascii="Arial" w:hAnsi="Arial" w:cs="Arial"/>
        </w:rPr>
        <w:t xml:space="preserve"> initial</w:t>
      </w:r>
      <w:r w:rsidR="00771B9F">
        <w:rPr>
          <w:rFonts w:ascii="Arial" w:hAnsi="Arial" w:cs="Arial"/>
        </w:rPr>
        <w:t xml:space="preserve">ly </w:t>
      </w:r>
      <w:r w:rsidR="009579A9">
        <w:rPr>
          <w:rFonts w:ascii="Arial" w:hAnsi="Arial" w:cs="Arial"/>
        </w:rPr>
        <w:t>employs</w:t>
      </w:r>
      <w:r w:rsidR="00813F68">
        <w:rPr>
          <w:rFonts w:ascii="Arial" w:hAnsi="Arial" w:cs="Arial"/>
        </w:rPr>
        <w:t xml:space="preserve"> rigid stabilization</w:t>
      </w:r>
      <w:r w:rsidR="00771B9F">
        <w:rPr>
          <w:rFonts w:ascii="Arial" w:hAnsi="Arial" w:cs="Arial"/>
        </w:rPr>
        <w:t>,</w:t>
      </w:r>
      <w:r w:rsidR="00813F68">
        <w:rPr>
          <w:rFonts w:ascii="Arial" w:hAnsi="Arial" w:cs="Arial"/>
        </w:rPr>
        <w:t xml:space="preserve"> and once callus is formed</w:t>
      </w:r>
      <w:r w:rsidR="00771B9F">
        <w:rPr>
          <w:rFonts w:ascii="Arial" w:hAnsi="Arial" w:cs="Arial"/>
        </w:rPr>
        <w:t xml:space="preserve"> the fixator is</w:t>
      </w:r>
      <w:r w:rsidR="00813F68">
        <w:rPr>
          <w:rFonts w:ascii="Arial" w:hAnsi="Arial" w:cs="Arial"/>
        </w:rPr>
        <w:t xml:space="preserve"> dynamize</w:t>
      </w:r>
      <w:r w:rsidR="00771B9F">
        <w:rPr>
          <w:rFonts w:ascii="Arial" w:hAnsi="Arial" w:cs="Arial"/>
        </w:rPr>
        <w:t>d (made more flexible)</w:t>
      </w:r>
      <w:r w:rsidR="00813F68">
        <w:rPr>
          <w:rFonts w:ascii="Arial" w:hAnsi="Arial" w:cs="Arial"/>
        </w:rPr>
        <w:t xml:space="preserve"> </w:t>
      </w:r>
      <w:r w:rsidR="00771B9F">
        <w:rPr>
          <w:rFonts w:ascii="Arial" w:hAnsi="Arial" w:cs="Arial"/>
        </w:rPr>
        <w:t xml:space="preserve">to </w:t>
      </w:r>
      <w:r w:rsidR="009579A9">
        <w:rPr>
          <w:rFonts w:ascii="Arial" w:hAnsi="Arial" w:cs="Arial"/>
        </w:rPr>
        <w:t>facilitate</w:t>
      </w:r>
      <w:r w:rsidR="00771B9F">
        <w:rPr>
          <w:rFonts w:ascii="Arial" w:hAnsi="Arial" w:cs="Arial"/>
        </w:rPr>
        <w:t xml:space="preserve"> </w:t>
      </w:r>
      <w:r w:rsidR="00813F68">
        <w:rPr>
          <w:rFonts w:ascii="Arial" w:hAnsi="Arial" w:cs="Arial"/>
        </w:rPr>
        <w:t>load sharing</w:t>
      </w:r>
      <w:r w:rsidR="0044511D">
        <w:rPr>
          <w:rFonts w:ascii="Arial" w:hAnsi="Arial" w:cs="Arial"/>
        </w:rPr>
        <w:t xml:space="preserve"> between the fixation device and the newly formed bony callus at the fracture si</w:t>
      </w:r>
      <w:r w:rsidR="00133B22">
        <w:rPr>
          <w:rFonts w:ascii="Arial" w:hAnsi="Arial" w:cs="Arial"/>
        </w:rPr>
        <w:t>t</w:t>
      </w:r>
      <w:r w:rsidR="0044511D">
        <w:rPr>
          <w:rFonts w:ascii="Arial" w:hAnsi="Arial" w:cs="Arial"/>
        </w:rPr>
        <w:t>e</w:t>
      </w:r>
      <w:r w:rsidR="00813F68">
        <w:rPr>
          <w:rFonts w:ascii="Arial" w:hAnsi="Arial" w:cs="Arial"/>
        </w:rPr>
        <w:t xml:space="preserve">. </w:t>
      </w:r>
      <w:r w:rsidR="0089425A">
        <w:rPr>
          <w:rFonts w:ascii="Arial" w:hAnsi="Arial" w:cs="Arial"/>
        </w:rPr>
        <w:t>However, t</w:t>
      </w:r>
      <w:r w:rsidR="00813F68">
        <w:rPr>
          <w:rFonts w:ascii="Arial" w:hAnsi="Arial" w:cs="Arial"/>
        </w:rPr>
        <w:t xml:space="preserve">his does not </w:t>
      </w:r>
      <w:r w:rsidR="0044511D">
        <w:rPr>
          <w:rFonts w:ascii="Arial" w:hAnsi="Arial" w:cs="Arial"/>
        </w:rPr>
        <w:t xml:space="preserve">take into consideration the requirements for </w:t>
      </w:r>
      <w:r w:rsidR="00813F68">
        <w:rPr>
          <w:rFonts w:ascii="Arial" w:hAnsi="Arial" w:cs="Arial"/>
        </w:rPr>
        <w:t>the n</w:t>
      </w:r>
      <w:r w:rsidR="000B29B8">
        <w:rPr>
          <w:rFonts w:ascii="Arial" w:hAnsi="Arial" w:cs="Arial"/>
        </w:rPr>
        <w:t>atural</w:t>
      </w:r>
      <w:r w:rsidR="00813F68">
        <w:rPr>
          <w:rFonts w:ascii="Arial" w:hAnsi="Arial" w:cs="Arial"/>
        </w:rPr>
        <w:t xml:space="preserve"> </w:t>
      </w:r>
      <w:r w:rsidR="000B29B8">
        <w:rPr>
          <w:rFonts w:ascii="Arial" w:hAnsi="Arial" w:cs="Arial"/>
        </w:rPr>
        <w:t>phases of bone healing</w:t>
      </w:r>
      <w:r w:rsidR="00813F68">
        <w:rPr>
          <w:rFonts w:ascii="Arial" w:hAnsi="Arial" w:cs="Arial"/>
        </w:rPr>
        <w:t xml:space="preserve"> as </w:t>
      </w:r>
      <w:r w:rsidR="00771B9F">
        <w:rPr>
          <w:rFonts w:ascii="Arial" w:hAnsi="Arial" w:cs="Arial"/>
        </w:rPr>
        <w:t xml:space="preserve">described </w:t>
      </w:r>
      <w:r w:rsidR="00813F68">
        <w:rPr>
          <w:rFonts w:ascii="Arial" w:hAnsi="Arial" w:cs="Arial"/>
        </w:rPr>
        <w:t>below</w:t>
      </w:r>
      <w:r w:rsidR="00771B9F">
        <w:rPr>
          <w:rFonts w:ascii="Arial" w:hAnsi="Arial" w:cs="Arial"/>
        </w:rPr>
        <w:t>.</w:t>
      </w:r>
    </w:p>
    <w:p w14:paraId="03496875" w14:textId="77689B95" w:rsidR="00813F68" w:rsidRPr="005F40B9" w:rsidRDefault="00813F68" w:rsidP="00813F68">
      <w:pPr>
        <w:rPr>
          <w:rFonts w:ascii="Arial" w:hAnsi="Arial" w:cs="Arial"/>
        </w:rPr>
      </w:pPr>
      <w:r w:rsidRPr="005F40B9">
        <w:rPr>
          <w:rFonts w:ascii="Arial" w:hAnsi="Arial" w:cs="Arial"/>
        </w:rPr>
        <w:t>Bone healing is divided into 3 phases</w:t>
      </w:r>
      <w:r w:rsidR="00771B9F">
        <w:rPr>
          <w:rFonts w:ascii="Arial" w:hAnsi="Arial" w:cs="Arial"/>
        </w:rPr>
        <w:t>:</w:t>
      </w:r>
      <w:r w:rsidRPr="005F40B9">
        <w:rPr>
          <w:rFonts w:ascii="Arial" w:hAnsi="Arial" w:cs="Arial"/>
        </w:rPr>
        <w:t xml:space="preserve"> </w:t>
      </w:r>
    </w:p>
    <w:p w14:paraId="3238F9F1" w14:textId="2D19006D" w:rsidR="00813F68" w:rsidRPr="005F40B9" w:rsidRDefault="00813F68" w:rsidP="00682AC3">
      <w:pPr>
        <w:pStyle w:val="ListParagraph"/>
        <w:numPr>
          <w:ilvl w:val="0"/>
          <w:numId w:val="27"/>
        </w:numPr>
        <w:spacing w:after="0" w:line="276" w:lineRule="auto"/>
        <w:rPr>
          <w:rFonts w:ascii="Arial" w:hAnsi="Arial" w:cs="Arial"/>
        </w:rPr>
      </w:pPr>
      <w:r w:rsidRPr="005F40B9">
        <w:rPr>
          <w:rFonts w:ascii="Arial" w:hAnsi="Arial" w:cs="Arial"/>
        </w:rPr>
        <w:t xml:space="preserve">Granulation phase – </w:t>
      </w:r>
      <w:r w:rsidR="00362EFC">
        <w:rPr>
          <w:rFonts w:ascii="Arial" w:hAnsi="Arial" w:cs="Arial"/>
        </w:rPr>
        <w:t xml:space="preserve">a </w:t>
      </w:r>
      <w:r w:rsidRPr="005F40B9">
        <w:rPr>
          <w:rFonts w:ascii="Arial" w:hAnsi="Arial" w:cs="Arial"/>
        </w:rPr>
        <w:t xml:space="preserve">mobile phase with little risk of disruption of granulation tissue </w:t>
      </w:r>
      <w:r w:rsidR="009579A9">
        <w:rPr>
          <w:rFonts w:ascii="Arial" w:hAnsi="Arial" w:cs="Arial"/>
        </w:rPr>
        <w:t>(</w:t>
      </w:r>
      <w:r w:rsidRPr="005F40B9">
        <w:rPr>
          <w:rFonts w:ascii="Arial" w:hAnsi="Arial" w:cs="Arial"/>
        </w:rPr>
        <w:t>i</w:t>
      </w:r>
      <w:r w:rsidR="00362EFC">
        <w:rPr>
          <w:rFonts w:ascii="Arial" w:hAnsi="Arial" w:cs="Arial"/>
        </w:rPr>
        <w:t>.</w:t>
      </w:r>
      <w:r w:rsidRPr="005F40B9">
        <w:rPr>
          <w:rFonts w:ascii="Arial" w:hAnsi="Arial" w:cs="Arial"/>
        </w:rPr>
        <w:t>e</w:t>
      </w:r>
      <w:r w:rsidR="00362EFC">
        <w:rPr>
          <w:rFonts w:ascii="Arial" w:hAnsi="Arial" w:cs="Arial"/>
        </w:rPr>
        <w:t>.</w:t>
      </w:r>
      <w:r w:rsidRPr="005F40B9">
        <w:rPr>
          <w:rFonts w:ascii="Arial" w:hAnsi="Arial" w:cs="Arial"/>
        </w:rPr>
        <w:t xml:space="preserve"> </w:t>
      </w:r>
      <w:r w:rsidR="009579A9">
        <w:rPr>
          <w:rFonts w:ascii="Arial" w:hAnsi="Arial" w:cs="Arial"/>
        </w:rPr>
        <w:t>stabilisation</w:t>
      </w:r>
      <w:r w:rsidRPr="005F40B9">
        <w:rPr>
          <w:rFonts w:ascii="Arial" w:hAnsi="Arial" w:cs="Arial"/>
        </w:rPr>
        <w:t xml:space="preserve"> </w:t>
      </w:r>
      <w:r w:rsidR="00771B9F">
        <w:rPr>
          <w:rFonts w:ascii="Arial" w:hAnsi="Arial" w:cs="Arial"/>
        </w:rPr>
        <w:t xml:space="preserve">should allow </w:t>
      </w:r>
      <w:r w:rsidR="00362EFC">
        <w:rPr>
          <w:rFonts w:ascii="Arial" w:hAnsi="Arial" w:cs="Arial"/>
        </w:rPr>
        <w:t xml:space="preserve">for </w:t>
      </w:r>
      <w:r w:rsidR="00771B9F">
        <w:rPr>
          <w:rFonts w:ascii="Arial" w:hAnsi="Arial" w:cs="Arial"/>
        </w:rPr>
        <w:t>micromotion between the</w:t>
      </w:r>
      <w:r w:rsidR="009579A9">
        <w:rPr>
          <w:rFonts w:ascii="Arial" w:hAnsi="Arial" w:cs="Arial"/>
        </w:rPr>
        <w:t xml:space="preserve"> bone</w:t>
      </w:r>
      <w:r w:rsidR="00771B9F">
        <w:rPr>
          <w:rFonts w:ascii="Arial" w:hAnsi="Arial" w:cs="Arial"/>
        </w:rPr>
        <w:t xml:space="preserve"> fragments to encourage robust callus formation</w:t>
      </w:r>
      <w:r w:rsidR="009579A9">
        <w:rPr>
          <w:rFonts w:ascii="Arial" w:hAnsi="Arial" w:cs="Arial"/>
        </w:rPr>
        <w:t>)</w:t>
      </w:r>
      <w:r w:rsidRPr="005F40B9">
        <w:rPr>
          <w:rFonts w:ascii="Arial" w:hAnsi="Arial" w:cs="Arial"/>
        </w:rPr>
        <w:t>.</w:t>
      </w:r>
    </w:p>
    <w:p w14:paraId="4ED95730" w14:textId="249BBEAA" w:rsidR="00813F68" w:rsidRPr="005F40B9" w:rsidRDefault="00813F68" w:rsidP="00682AC3">
      <w:pPr>
        <w:pStyle w:val="ListParagraph"/>
        <w:numPr>
          <w:ilvl w:val="0"/>
          <w:numId w:val="27"/>
        </w:numPr>
        <w:spacing w:after="0" w:line="276" w:lineRule="auto"/>
        <w:rPr>
          <w:rFonts w:ascii="Arial" w:hAnsi="Arial" w:cs="Arial"/>
        </w:rPr>
      </w:pPr>
      <w:r w:rsidRPr="005F40B9">
        <w:rPr>
          <w:rFonts w:ascii="Arial" w:hAnsi="Arial" w:cs="Arial"/>
        </w:rPr>
        <w:t>Cartilage phase</w:t>
      </w:r>
      <w:r w:rsidR="00771B9F">
        <w:rPr>
          <w:rFonts w:ascii="Arial" w:hAnsi="Arial" w:cs="Arial"/>
        </w:rPr>
        <w:t xml:space="preserve"> </w:t>
      </w:r>
      <w:r w:rsidR="00771B9F" w:rsidRPr="005F40B9">
        <w:rPr>
          <w:rFonts w:ascii="Arial" w:hAnsi="Arial" w:cs="Arial"/>
        </w:rPr>
        <w:t>–</w:t>
      </w:r>
      <w:r w:rsidR="00362EFC">
        <w:rPr>
          <w:rFonts w:ascii="Arial" w:hAnsi="Arial" w:cs="Arial"/>
        </w:rPr>
        <w:t xml:space="preserve"> </w:t>
      </w:r>
      <w:r w:rsidRPr="005F40B9">
        <w:rPr>
          <w:rFonts w:ascii="Arial" w:hAnsi="Arial" w:cs="Arial"/>
        </w:rPr>
        <w:t xml:space="preserve">when </w:t>
      </w:r>
      <w:r w:rsidR="009D2EEF">
        <w:rPr>
          <w:rFonts w:ascii="Arial" w:hAnsi="Arial" w:cs="Arial"/>
        </w:rPr>
        <w:t>soft cartilaginous</w:t>
      </w:r>
      <w:r w:rsidR="009D2EEF" w:rsidRPr="005F40B9">
        <w:rPr>
          <w:rFonts w:ascii="Arial" w:hAnsi="Arial" w:cs="Arial"/>
        </w:rPr>
        <w:t xml:space="preserve"> </w:t>
      </w:r>
      <w:r w:rsidRPr="005F40B9">
        <w:rPr>
          <w:rFonts w:ascii="Arial" w:hAnsi="Arial" w:cs="Arial"/>
        </w:rPr>
        <w:t>callus</w:t>
      </w:r>
      <w:r w:rsidR="009D2EEF">
        <w:rPr>
          <w:rFonts w:ascii="Arial" w:hAnsi="Arial" w:cs="Arial"/>
        </w:rPr>
        <w:t xml:space="preserve"> </w:t>
      </w:r>
      <w:r w:rsidRPr="005F40B9">
        <w:rPr>
          <w:rFonts w:ascii="Arial" w:hAnsi="Arial" w:cs="Arial"/>
        </w:rPr>
        <w:t xml:space="preserve">forms, which gradually increases the stiffness of </w:t>
      </w:r>
      <w:r w:rsidR="009579A9">
        <w:rPr>
          <w:rFonts w:ascii="Arial" w:hAnsi="Arial" w:cs="Arial"/>
        </w:rPr>
        <w:t xml:space="preserve">the </w:t>
      </w:r>
      <w:r w:rsidR="00133B22">
        <w:rPr>
          <w:rFonts w:ascii="Arial" w:hAnsi="Arial" w:cs="Arial"/>
        </w:rPr>
        <w:t>callus tissue</w:t>
      </w:r>
      <w:r w:rsidR="009579A9">
        <w:rPr>
          <w:rFonts w:ascii="Arial" w:hAnsi="Arial" w:cs="Arial"/>
        </w:rPr>
        <w:t xml:space="preserve"> of healing bone and the stabilisation device</w:t>
      </w:r>
      <w:r w:rsidRPr="005F40B9">
        <w:rPr>
          <w:rFonts w:ascii="Arial" w:hAnsi="Arial" w:cs="Arial"/>
        </w:rPr>
        <w:t>.</w:t>
      </w:r>
      <w:r w:rsidR="009D2EEF">
        <w:rPr>
          <w:rFonts w:ascii="Arial" w:hAnsi="Arial" w:cs="Arial"/>
        </w:rPr>
        <w:t xml:space="preserve"> </w:t>
      </w:r>
      <w:r w:rsidRPr="005F40B9">
        <w:rPr>
          <w:rFonts w:ascii="Arial" w:hAnsi="Arial" w:cs="Arial"/>
        </w:rPr>
        <w:t xml:space="preserve">This phase </w:t>
      </w:r>
      <w:r w:rsidRPr="005F40B9">
        <w:rPr>
          <w:rFonts w:ascii="Arial" w:hAnsi="Arial" w:cs="Arial"/>
        </w:rPr>
        <w:lastRenderedPageBreak/>
        <w:t xml:space="preserve">potentially requires </w:t>
      </w:r>
      <w:r w:rsidR="009D2EEF">
        <w:rPr>
          <w:rFonts w:ascii="Arial" w:hAnsi="Arial" w:cs="Arial"/>
        </w:rPr>
        <w:t>more frigid fracture</w:t>
      </w:r>
      <w:r w:rsidR="009D2EEF" w:rsidRPr="005F40B9">
        <w:rPr>
          <w:rFonts w:ascii="Arial" w:hAnsi="Arial" w:cs="Arial"/>
        </w:rPr>
        <w:t xml:space="preserve"> </w:t>
      </w:r>
      <w:r w:rsidRPr="005F40B9">
        <w:rPr>
          <w:rFonts w:ascii="Arial" w:hAnsi="Arial" w:cs="Arial"/>
        </w:rPr>
        <w:t>stabili</w:t>
      </w:r>
      <w:r w:rsidR="009D2EEF">
        <w:rPr>
          <w:rFonts w:ascii="Arial" w:hAnsi="Arial" w:cs="Arial"/>
        </w:rPr>
        <w:t>ty</w:t>
      </w:r>
      <w:r w:rsidRPr="005F40B9">
        <w:rPr>
          <w:rFonts w:ascii="Arial" w:hAnsi="Arial" w:cs="Arial"/>
        </w:rPr>
        <w:t xml:space="preserve"> of bone</w:t>
      </w:r>
      <w:r w:rsidR="0044511D">
        <w:rPr>
          <w:rFonts w:ascii="Arial" w:hAnsi="Arial" w:cs="Arial"/>
        </w:rPr>
        <w:t xml:space="preserve"> to prevent </w:t>
      </w:r>
      <w:r w:rsidR="009579A9">
        <w:rPr>
          <w:rFonts w:ascii="Arial" w:hAnsi="Arial" w:cs="Arial"/>
        </w:rPr>
        <w:t xml:space="preserve">disruption of </w:t>
      </w:r>
      <w:r w:rsidR="0044511D">
        <w:rPr>
          <w:rFonts w:ascii="Arial" w:hAnsi="Arial" w:cs="Arial"/>
        </w:rPr>
        <w:t>neovascular</w:t>
      </w:r>
      <w:r w:rsidR="009579A9">
        <w:rPr>
          <w:rFonts w:ascii="Arial" w:hAnsi="Arial" w:cs="Arial"/>
        </w:rPr>
        <w:t>ity</w:t>
      </w:r>
      <w:r w:rsidR="009D2EEF">
        <w:rPr>
          <w:rFonts w:ascii="Arial" w:hAnsi="Arial" w:cs="Arial"/>
        </w:rPr>
        <w:t>.</w:t>
      </w:r>
    </w:p>
    <w:p w14:paraId="5C9ACC9B" w14:textId="4B6D86FC" w:rsidR="00813F68" w:rsidRPr="009D2EEF" w:rsidRDefault="00813F68" w:rsidP="00443BAC">
      <w:pPr>
        <w:pStyle w:val="ListParagraph"/>
        <w:numPr>
          <w:ilvl w:val="0"/>
          <w:numId w:val="27"/>
        </w:numPr>
        <w:spacing w:after="0" w:line="240" w:lineRule="auto"/>
        <w:rPr>
          <w:rFonts w:ascii="Arial" w:hAnsi="Arial" w:cs="Arial"/>
        </w:rPr>
      </w:pPr>
      <w:r w:rsidRPr="009D2EEF">
        <w:rPr>
          <w:rFonts w:ascii="Arial" w:hAnsi="Arial" w:cs="Arial"/>
        </w:rPr>
        <w:t>Remodelling phase</w:t>
      </w:r>
      <w:r w:rsidR="00771B9F" w:rsidRPr="009D2EEF">
        <w:rPr>
          <w:rFonts w:ascii="Arial" w:hAnsi="Arial" w:cs="Arial"/>
        </w:rPr>
        <w:t xml:space="preserve"> –</w:t>
      </w:r>
      <w:r w:rsidRPr="009D2EEF">
        <w:rPr>
          <w:rFonts w:ascii="Arial" w:hAnsi="Arial" w:cs="Arial"/>
        </w:rPr>
        <w:t xml:space="preserve"> gradual</w:t>
      </w:r>
      <w:r w:rsidR="009579A9">
        <w:rPr>
          <w:rFonts w:ascii="Arial" w:hAnsi="Arial" w:cs="Arial"/>
        </w:rPr>
        <w:t>ly increasing</w:t>
      </w:r>
      <w:r w:rsidRPr="009D2EEF">
        <w:rPr>
          <w:rFonts w:ascii="Arial" w:hAnsi="Arial" w:cs="Arial"/>
        </w:rPr>
        <w:t xml:space="preserve"> weight </w:t>
      </w:r>
      <w:r w:rsidR="009D2EEF" w:rsidRPr="009D2EEF">
        <w:rPr>
          <w:rFonts w:ascii="Arial" w:hAnsi="Arial" w:cs="Arial"/>
        </w:rPr>
        <w:t xml:space="preserve">bearing </w:t>
      </w:r>
      <w:r w:rsidR="009579A9">
        <w:rPr>
          <w:rFonts w:ascii="Arial" w:hAnsi="Arial" w:cs="Arial"/>
        </w:rPr>
        <w:t xml:space="preserve">and </w:t>
      </w:r>
      <w:r w:rsidR="00DD6570" w:rsidRPr="009D2EEF">
        <w:rPr>
          <w:rFonts w:ascii="Arial" w:hAnsi="Arial" w:cs="Arial"/>
        </w:rPr>
        <w:t>load sharing</w:t>
      </w:r>
      <w:r w:rsidR="009579A9">
        <w:rPr>
          <w:rFonts w:ascii="Arial" w:hAnsi="Arial" w:cs="Arial"/>
        </w:rPr>
        <w:t xml:space="preserve"> between </w:t>
      </w:r>
      <w:r w:rsidRPr="009D2EEF">
        <w:rPr>
          <w:rFonts w:ascii="Arial" w:hAnsi="Arial" w:cs="Arial"/>
        </w:rPr>
        <w:t>bone</w:t>
      </w:r>
      <w:r w:rsidR="009579A9">
        <w:rPr>
          <w:rFonts w:ascii="Arial" w:hAnsi="Arial" w:cs="Arial"/>
        </w:rPr>
        <w:t xml:space="preserve"> and stabilisation device</w:t>
      </w:r>
      <w:r w:rsidR="009D2EEF">
        <w:rPr>
          <w:rFonts w:ascii="Arial" w:hAnsi="Arial" w:cs="Arial"/>
        </w:rPr>
        <w:t xml:space="preserve">, potentially requiring more flexible fixation. However, at this point the mechanical properties of the </w:t>
      </w:r>
      <w:r w:rsidR="009579A9">
        <w:rPr>
          <w:rFonts w:ascii="Arial" w:hAnsi="Arial" w:cs="Arial"/>
        </w:rPr>
        <w:t>stabilisation</w:t>
      </w:r>
      <w:r w:rsidR="009D2EEF">
        <w:rPr>
          <w:rFonts w:ascii="Arial" w:hAnsi="Arial" w:cs="Arial"/>
        </w:rPr>
        <w:t xml:space="preserve"> </w:t>
      </w:r>
      <w:r w:rsidR="009579A9">
        <w:rPr>
          <w:rFonts w:ascii="Arial" w:hAnsi="Arial" w:cs="Arial"/>
        </w:rPr>
        <w:t xml:space="preserve">device (implant or fixator) </w:t>
      </w:r>
      <w:r w:rsidR="009D2EEF">
        <w:rPr>
          <w:rFonts w:ascii="Arial" w:hAnsi="Arial" w:cs="Arial"/>
        </w:rPr>
        <w:t>contribute very little to the overall stiffness of the construct</w:t>
      </w:r>
      <w:r w:rsidR="00362EFC">
        <w:rPr>
          <w:rFonts w:ascii="Arial" w:hAnsi="Arial" w:cs="Arial"/>
        </w:rPr>
        <w:t>,</w:t>
      </w:r>
      <w:r w:rsidR="009D2EEF">
        <w:rPr>
          <w:rFonts w:ascii="Arial" w:hAnsi="Arial" w:cs="Arial"/>
        </w:rPr>
        <w:t xml:space="preserve"> because </w:t>
      </w:r>
      <w:r w:rsidR="009579A9">
        <w:rPr>
          <w:rFonts w:ascii="Arial" w:hAnsi="Arial" w:cs="Arial"/>
        </w:rPr>
        <w:t xml:space="preserve">the </w:t>
      </w:r>
      <w:r w:rsidR="009D2EEF">
        <w:rPr>
          <w:rFonts w:ascii="Arial" w:hAnsi="Arial" w:cs="Arial"/>
        </w:rPr>
        <w:t xml:space="preserve">majority of the loads are transferred through the newly formed bone and not </w:t>
      </w:r>
      <w:r w:rsidR="00362EFC">
        <w:rPr>
          <w:rFonts w:ascii="Arial" w:hAnsi="Arial" w:cs="Arial"/>
        </w:rPr>
        <w:t>in or around a</w:t>
      </w:r>
      <w:r w:rsidR="009D2EEF">
        <w:rPr>
          <w:rFonts w:ascii="Arial" w:hAnsi="Arial" w:cs="Arial"/>
        </w:rPr>
        <w:t xml:space="preserve"> fixation device. </w:t>
      </w:r>
    </w:p>
    <w:p w14:paraId="276FA735" w14:textId="77777777" w:rsidR="002F00D6" w:rsidRDefault="002F00D6" w:rsidP="00A01962">
      <w:pPr>
        <w:rPr>
          <w:rFonts w:ascii="Arial" w:hAnsi="Arial" w:cs="Arial"/>
        </w:rPr>
      </w:pPr>
    </w:p>
    <w:p w14:paraId="00E14001" w14:textId="114FA467" w:rsidR="002F00D6" w:rsidRDefault="00362EFC" w:rsidP="00A01962">
      <w:pPr>
        <w:rPr>
          <w:rFonts w:ascii="Arial" w:hAnsi="Arial" w:cs="Arial"/>
        </w:rPr>
      </w:pPr>
      <w:r>
        <w:rPr>
          <w:rFonts w:ascii="Arial" w:hAnsi="Arial" w:cs="Arial"/>
          <w:lang w:val="en-US"/>
        </w:rPr>
        <w:t xml:space="preserve">In contrast to dynamization, </w:t>
      </w:r>
      <w:r w:rsidR="009D2EEF">
        <w:rPr>
          <w:rFonts w:ascii="Arial" w:hAnsi="Arial" w:cs="Arial"/>
          <w:lang w:val="en-US"/>
        </w:rPr>
        <w:t>R</w:t>
      </w:r>
      <w:r w:rsidR="009D2EEF" w:rsidRPr="009D2EEF">
        <w:rPr>
          <w:rFonts w:ascii="Arial" w:hAnsi="Arial" w:cs="Arial"/>
          <w:lang w:val="en-US"/>
        </w:rPr>
        <w:t xml:space="preserve">everse </w:t>
      </w:r>
      <w:r w:rsidR="009579A9">
        <w:rPr>
          <w:rFonts w:ascii="Arial" w:hAnsi="Arial" w:cs="Arial"/>
          <w:lang w:val="en-US"/>
        </w:rPr>
        <w:t>D</w:t>
      </w:r>
      <w:r w:rsidR="009D2EEF" w:rsidRPr="009D2EEF">
        <w:rPr>
          <w:rFonts w:ascii="Arial" w:hAnsi="Arial" w:cs="Arial"/>
          <w:lang w:val="en-US"/>
        </w:rPr>
        <w:t>ynamization (RD)</w:t>
      </w:r>
      <w:r w:rsidR="00AD0956">
        <w:rPr>
          <w:rFonts w:ascii="Arial" w:hAnsi="Arial" w:cs="Arial"/>
          <w:lang w:val="en-US"/>
        </w:rPr>
        <w:t xml:space="preserve"> </w:t>
      </w:r>
      <w:r>
        <w:rPr>
          <w:rFonts w:ascii="Arial" w:hAnsi="Arial" w:cs="Arial"/>
          <w:lang w:val="en-US"/>
        </w:rPr>
        <w:t xml:space="preserve">is a promising new treatment strategy that </w:t>
      </w:r>
      <w:r w:rsidR="009D2EEF" w:rsidRPr="009D2EEF">
        <w:rPr>
          <w:rFonts w:ascii="Arial" w:hAnsi="Arial" w:cs="Arial"/>
          <w:lang w:val="en-US"/>
        </w:rPr>
        <w:t>has recently been developed</w:t>
      </w:r>
      <w:r w:rsidR="00AD0956">
        <w:rPr>
          <w:rFonts w:ascii="Arial" w:hAnsi="Arial" w:cs="Arial"/>
          <w:lang w:val="en-US"/>
        </w:rPr>
        <w:t xml:space="preserve"> to accelerate bone healing</w:t>
      </w:r>
      <w:r w:rsidR="009D2EEF" w:rsidRPr="009D2EEF">
        <w:rPr>
          <w:rFonts w:ascii="Arial" w:hAnsi="Arial" w:cs="Arial"/>
          <w:lang w:val="en-US"/>
        </w:rPr>
        <w:t xml:space="preserve">. </w:t>
      </w:r>
      <w:r w:rsidR="00AD0956" w:rsidRPr="00AD0956">
        <w:rPr>
          <w:rFonts w:ascii="Arial" w:hAnsi="Arial" w:cs="Arial"/>
          <w:lang w:val="en-US"/>
        </w:rPr>
        <w:t xml:space="preserve">It is based on the hypothesis that a fracture initially stabilized less rigidly allows micromotion, and encourages </w:t>
      </w:r>
      <w:r w:rsidR="00D6286A">
        <w:rPr>
          <w:rFonts w:ascii="Arial" w:hAnsi="Arial" w:cs="Arial"/>
          <w:lang w:val="en-US"/>
        </w:rPr>
        <w:t xml:space="preserve">vigorous </w:t>
      </w:r>
      <w:r w:rsidR="00AD0956" w:rsidRPr="00AD0956">
        <w:rPr>
          <w:rFonts w:ascii="Arial" w:hAnsi="Arial" w:cs="Arial"/>
          <w:lang w:val="en-US"/>
        </w:rPr>
        <w:t>cartilaginous callus formation. Once substantial callus has formed, the stabilization should then be converted to a rigid configuration</w:t>
      </w:r>
      <w:r w:rsidR="00AD0956">
        <w:rPr>
          <w:rFonts w:ascii="Arial" w:hAnsi="Arial" w:cs="Arial"/>
          <w:lang w:val="en-US"/>
        </w:rPr>
        <w:t xml:space="preserve"> (static mode)</w:t>
      </w:r>
      <w:r w:rsidR="00AD0956" w:rsidRPr="00AD0956">
        <w:rPr>
          <w:rFonts w:ascii="Arial" w:hAnsi="Arial" w:cs="Arial"/>
          <w:lang w:val="en-US"/>
        </w:rPr>
        <w:t xml:space="preserve"> to prevent the disruption of neovascularization</w:t>
      </w:r>
      <w:r w:rsidR="0044511D">
        <w:rPr>
          <w:rFonts w:ascii="Arial" w:hAnsi="Arial" w:cs="Arial"/>
          <w:lang w:val="en-US"/>
        </w:rPr>
        <w:t>, and therefore accelerate bone healing and remodeling</w:t>
      </w:r>
      <w:r w:rsidR="009D2EEF" w:rsidRPr="009D2EEF">
        <w:rPr>
          <w:rFonts w:ascii="Arial" w:hAnsi="Arial" w:cs="Arial"/>
          <w:lang w:val="en-US"/>
        </w:rPr>
        <w:t>. Several studies in animal models support the RD regimen, and have demonstrated superior bone healin</w:t>
      </w:r>
      <w:r w:rsidR="009D2EEF">
        <w:rPr>
          <w:rFonts w:ascii="Arial" w:hAnsi="Arial" w:cs="Arial"/>
          <w:lang w:val="en-US"/>
        </w:rPr>
        <w:t>g</w:t>
      </w:r>
      <w:r w:rsidR="000B29B8">
        <w:rPr>
          <w:rFonts w:ascii="Arial" w:hAnsi="Arial" w:cs="Arial"/>
          <w:lang w:val="en-US"/>
        </w:rPr>
        <w:t xml:space="preserve"> </w:t>
      </w:r>
      <w:r w:rsidR="009D2EEF">
        <w:rPr>
          <w:rFonts w:ascii="Arial" w:hAnsi="Arial" w:cs="Arial"/>
        </w:rPr>
        <w:t>H</w:t>
      </w:r>
      <w:r w:rsidR="002F00D6">
        <w:rPr>
          <w:rFonts w:ascii="Arial" w:hAnsi="Arial" w:cs="Arial"/>
        </w:rPr>
        <w:t>owever</w:t>
      </w:r>
      <w:r w:rsidR="00771B9F">
        <w:rPr>
          <w:rFonts w:ascii="Arial" w:hAnsi="Arial" w:cs="Arial"/>
        </w:rPr>
        <w:t>,</w:t>
      </w:r>
      <w:r w:rsidR="002F00D6">
        <w:rPr>
          <w:rFonts w:ascii="Arial" w:hAnsi="Arial" w:cs="Arial"/>
        </w:rPr>
        <w:t xml:space="preserve"> </w:t>
      </w:r>
      <w:r w:rsidR="009D2EEF">
        <w:rPr>
          <w:rFonts w:ascii="Arial" w:hAnsi="Arial" w:cs="Arial"/>
        </w:rPr>
        <w:t xml:space="preserve">the optimal </w:t>
      </w:r>
      <w:r w:rsidR="002F00D6" w:rsidRPr="00682AC3">
        <w:rPr>
          <w:rFonts w:ascii="Arial" w:hAnsi="Arial" w:cs="Arial"/>
        </w:rPr>
        <w:t>stiffness parameters</w:t>
      </w:r>
      <w:r w:rsidR="009D2EEF">
        <w:rPr>
          <w:rFonts w:ascii="Arial" w:hAnsi="Arial" w:cs="Arial"/>
        </w:rPr>
        <w:t xml:space="preserve"> of the fixation device and the timing </w:t>
      </w:r>
      <w:r w:rsidR="00D6286A">
        <w:rPr>
          <w:rFonts w:ascii="Arial" w:hAnsi="Arial" w:cs="Arial"/>
        </w:rPr>
        <w:t>as to</w:t>
      </w:r>
      <w:r>
        <w:rPr>
          <w:rFonts w:ascii="Arial" w:hAnsi="Arial" w:cs="Arial"/>
        </w:rPr>
        <w:t xml:space="preserve"> </w:t>
      </w:r>
      <w:r w:rsidR="009D2EEF">
        <w:rPr>
          <w:rFonts w:ascii="Arial" w:hAnsi="Arial" w:cs="Arial"/>
        </w:rPr>
        <w:t>when to change the fixation stability from a flexible</w:t>
      </w:r>
      <w:r w:rsidR="00AD0956">
        <w:rPr>
          <w:rFonts w:ascii="Arial" w:hAnsi="Arial" w:cs="Arial"/>
        </w:rPr>
        <w:t xml:space="preserve"> (dynamic)</w:t>
      </w:r>
      <w:r w:rsidR="009D2EEF">
        <w:rPr>
          <w:rFonts w:ascii="Arial" w:hAnsi="Arial" w:cs="Arial"/>
        </w:rPr>
        <w:t xml:space="preserve"> to a more rigid </w:t>
      </w:r>
      <w:r w:rsidR="00AD0956">
        <w:rPr>
          <w:rFonts w:ascii="Arial" w:hAnsi="Arial" w:cs="Arial"/>
        </w:rPr>
        <w:t xml:space="preserve">(static) </w:t>
      </w:r>
      <w:r w:rsidR="009D2EEF">
        <w:rPr>
          <w:rFonts w:ascii="Arial" w:hAnsi="Arial" w:cs="Arial"/>
        </w:rPr>
        <w:t xml:space="preserve">configuration </w:t>
      </w:r>
      <w:r w:rsidR="00121661">
        <w:rPr>
          <w:rFonts w:ascii="Arial" w:hAnsi="Arial" w:cs="Arial"/>
        </w:rPr>
        <w:t xml:space="preserve">are not </w:t>
      </w:r>
      <w:r>
        <w:rPr>
          <w:rFonts w:ascii="Arial" w:hAnsi="Arial" w:cs="Arial"/>
        </w:rPr>
        <w:t xml:space="preserve">yet </w:t>
      </w:r>
      <w:r w:rsidR="00121661">
        <w:rPr>
          <w:rFonts w:ascii="Arial" w:hAnsi="Arial" w:cs="Arial"/>
        </w:rPr>
        <w:t>clearly defined</w:t>
      </w:r>
      <w:r w:rsidR="00AD0956">
        <w:rPr>
          <w:rFonts w:ascii="Arial" w:hAnsi="Arial" w:cs="Arial"/>
        </w:rPr>
        <w:t xml:space="preserve"> </w:t>
      </w:r>
      <w:r w:rsidR="00D6286A">
        <w:rPr>
          <w:rFonts w:ascii="Arial" w:hAnsi="Arial" w:cs="Arial"/>
        </w:rPr>
        <w:t>clinicall</w:t>
      </w:r>
      <w:r w:rsidR="00133B22">
        <w:rPr>
          <w:rFonts w:ascii="Arial" w:hAnsi="Arial" w:cs="Arial"/>
        </w:rPr>
        <w:t>y</w:t>
      </w:r>
      <w:r w:rsidR="00121661">
        <w:rPr>
          <w:rFonts w:ascii="Arial" w:hAnsi="Arial" w:cs="Arial"/>
        </w:rPr>
        <w:t xml:space="preserve">. </w:t>
      </w:r>
    </w:p>
    <w:p w14:paraId="013FE592" w14:textId="583867EA" w:rsidR="00AD0956" w:rsidRDefault="00AD0956">
      <w:pPr>
        <w:rPr>
          <w:rFonts w:ascii="Arial" w:hAnsi="Arial" w:cs="Arial"/>
        </w:rPr>
      </w:pPr>
      <w:r>
        <w:rPr>
          <w:rFonts w:ascii="Arial" w:hAnsi="Arial" w:cs="Arial"/>
        </w:rPr>
        <w:t xml:space="preserve">Therefore, the aim of this study is </w:t>
      </w:r>
      <w:r w:rsidR="009D2EEF">
        <w:rPr>
          <w:rFonts w:ascii="Arial" w:hAnsi="Arial" w:cs="Arial"/>
        </w:rPr>
        <w:t>to investigate whether tibial fracture healing can be accelerated using</w:t>
      </w:r>
      <w:r w:rsidR="00813F68">
        <w:rPr>
          <w:rFonts w:ascii="Arial" w:hAnsi="Arial" w:cs="Arial"/>
        </w:rPr>
        <w:t xml:space="preserve"> the </w:t>
      </w:r>
      <w:r w:rsidR="00D6286A">
        <w:rPr>
          <w:rFonts w:ascii="Arial" w:hAnsi="Arial" w:cs="Arial"/>
        </w:rPr>
        <w:t>R</w:t>
      </w:r>
      <w:r w:rsidR="00813F68">
        <w:rPr>
          <w:rFonts w:ascii="Arial" w:hAnsi="Arial" w:cs="Arial"/>
        </w:rPr>
        <w:t xml:space="preserve">everse </w:t>
      </w:r>
      <w:r w:rsidR="00D6286A">
        <w:rPr>
          <w:rFonts w:ascii="Arial" w:hAnsi="Arial" w:cs="Arial"/>
        </w:rPr>
        <w:t>D</w:t>
      </w:r>
      <w:r w:rsidR="00813F68">
        <w:rPr>
          <w:rFonts w:ascii="Arial" w:hAnsi="Arial" w:cs="Arial"/>
        </w:rPr>
        <w:t xml:space="preserve">ynamization method. </w:t>
      </w:r>
      <w:r>
        <w:rPr>
          <w:rFonts w:ascii="Arial" w:hAnsi="Arial" w:cs="Arial"/>
        </w:rPr>
        <w:t>To do this, we will use an e</w:t>
      </w:r>
      <w:r w:rsidR="00600643">
        <w:rPr>
          <w:rFonts w:ascii="Arial" w:hAnsi="Arial" w:cs="Arial"/>
        </w:rPr>
        <w:t>xternal fixation</w:t>
      </w:r>
      <w:r>
        <w:rPr>
          <w:rFonts w:ascii="Arial" w:hAnsi="Arial" w:cs="Arial"/>
        </w:rPr>
        <w:t xml:space="preserve"> device, </w:t>
      </w:r>
      <w:r w:rsidR="00362EFC">
        <w:rPr>
          <w:rFonts w:ascii="Arial" w:hAnsi="Arial" w:cs="Arial"/>
        </w:rPr>
        <w:t>as it is</w:t>
      </w:r>
      <w:r>
        <w:rPr>
          <w:rFonts w:ascii="Arial" w:hAnsi="Arial" w:cs="Arial"/>
        </w:rPr>
        <w:t xml:space="preserve"> currently</w:t>
      </w:r>
      <w:r w:rsidR="00600643">
        <w:rPr>
          <w:rFonts w:ascii="Arial" w:hAnsi="Arial" w:cs="Arial"/>
        </w:rPr>
        <w:t xml:space="preserve"> </w:t>
      </w:r>
      <w:r w:rsidR="00813F68">
        <w:rPr>
          <w:rFonts w:ascii="Arial" w:hAnsi="Arial" w:cs="Arial"/>
        </w:rPr>
        <w:t>the</w:t>
      </w:r>
      <w:r w:rsidR="00600643">
        <w:rPr>
          <w:rFonts w:ascii="Arial" w:hAnsi="Arial" w:cs="Arial"/>
        </w:rPr>
        <w:t xml:space="preserve"> </w:t>
      </w:r>
      <w:r>
        <w:rPr>
          <w:rFonts w:ascii="Arial" w:hAnsi="Arial" w:cs="Arial"/>
        </w:rPr>
        <w:t xml:space="preserve">only </w:t>
      </w:r>
      <w:r w:rsidR="00600643">
        <w:rPr>
          <w:rFonts w:ascii="Arial" w:hAnsi="Arial" w:cs="Arial"/>
        </w:rPr>
        <w:t>option</w:t>
      </w:r>
      <w:r>
        <w:rPr>
          <w:rFonts w:ascii="Arial" w:hAnsi="Arial" w:cs="Arial"/>
        </w:rPr>
        <w:t xml:space="preserve"> to change fixation stability from flexible</w:t>
      </w:r>
      <w:r w:rsidR="00D6286A">
        <w:rPr>
          <w:rFonts w:ascii="Arial" w:hAnsi="Arial" w:cs="Arial"/>
        </w:rPr>
        <w:t>/elastic</w:t>
      </w:r>
      <w:r>
        <w:rPr>
          <w:rFonts w:ascii="Arial" w:hAnsi="Arial" w:cs="Arial"/>
        </w:rPr>
        <w:t xml:space="preserve"> to a static (rigid) configuration</w:t>
      </w:r>
      <w:r w:rsidR="00D6286A">
        <w:rPr>
          <w:rFonts w:ascii="Arial" w:hAnsi="Arial" w:cs="Arial"/>
        </w:rPr>
        <w:t xml:space="preserve"> </w:t>
      </w:r>
      <w:r w:rsidR="00D6286A" w:rsidRPr="00D6286A">
        <w:rPr>
          <w:rFonts w:ascii="Arial" w:hAnsi="Arial" w:cs="Arial"/>
        </w:rPr>
        <w:t>in an outpatient setting</w:t>
      </w:r>
      <w:r>
        <w:rPr>
          <w:rFonts w:ascii="Arial" w:hAnsi="Arial" w:cs="Arial"/>
        </w:rPr>
        <w:t>, without a secondary surgical intervention</w:t>
      </w:r>
      <w:r w:rsidR="00813F68">
        <w:rPr>
          <w:rFonts w:ascii="Arial" w:hAnsi="Arial" w:cs="Arial"/>
        </w:rPr>
        <w:t>.</w:t>
      </w:r>
      <w:r>
        <w:rPr>
          <w:rFonts w:ascii="Arial" w:hAnsi="Arial" w:cs="Arial"/>
        </w:rPr>
        <w:t xml:space="preserve"> </w:t>
      </w:r>
    </w:p>
    <w:p w14:paraId="78FBA95D" w14:textId="7046CE51" w:rsidR="00944225" w:rsidRPr="00C422FB" w:rsidRDefault="00AD0956">
      <w:pPr>
        <w:rPr>
          <w:rFonts w:ascii="Arial" w:hAnsi="Arial" w:cs="Arial"/>
        </w:rPr>
      </w:pPr>
      <w:r>
        <w:rPr>
          <w:rFonts w:ascii="Arial" w:hAnsi="Arial" w:cs="Arial"/>
        </w:rPr>
        <w:t>A pilot study in a small cohort of patients will be performed to determine initial fixator stiffness</w:t>
      </w:r>
      <w:r w:rsidR="00D6286A">
        <w:rPr>
          <w:rFonts w:ascii="Arial" w:hAnsi="Arial" w:cs="Arial"/>
        </w:rPr>
        <w:t xml:space="preserve"> parameters</w:t>
      </w:r>
      <w:r>
        <w:rPr>
          <w:rFonts w:ascii="Arial" w:hAnsi="Arial" w:cs="Arial"/>
        </w:rPr>
        <w:t xml:space="preserve">, the amount of micromotion </w:t>
      </w:r>
      <w:r w:rsidR="00D6286A">
        <w:rPr>
          <w:rFonts w:ascii="Arial" w:hAnsi="Arial" w:cs="Arial"/>
        </w:rPr>
        <w:t>allowed by</w:t>
      </w:r>
      <w:r>
        <w:rPr>
          <w:rFonts w:ascii="Arial" w:hAnsi="Arial" w:cs="Arial"/>
        </w:rPr>
        <w:t xml:space="preserve"> </w:t>
      </w:r>
      <w:r w:rsidR="00D6286A">
        <w:rPr>
          <w:rFonts w:ascii="Arial" w:hAnsi="Arial" w:cs="Arial"/>
        </w:rPr>
        <w:t xml:space="preserve">the </w:t>
      </w:r>
      <w:r>
        <w:rPr>
          <w:rFonts w:ascii="Arial" w:hAnsi="Arial" w:cs="Arial"/>
        </w:rPr>
        <w:t>dynamizers</w:t>
      </w:r>
      <w:r w:rsidR="00813F68">
        <w:rPr>
          <w:rFonts w:ascii="Arial" w:hAnsi="Arial" w:cs="Arial"/>
        </w:rPr>
        <w:t xml:space="preserve">, </w:t>
      </w:r>
      <w:r>
        <w:rPr>
          <w:rFonts w:ascii="Arial" w:hAnsi="Arial" w:cs="Arial"/>
        </w:rPr>
        <w:t xml:space="preserve">and the timing </w:t>
      </w:r>
      <w:r w:rsidR="00D6286A">
        <w:rPr>
          <w:rFonts w:ascii="Arial" w:hAnsi="Arial" w:cs="Arial"/>
        </w:rPr>
        <w:t>as to</w:t>
      </w:r>
      <w:r>
        <w:rPr>
          <w:rFonts w:ascii="Arial" w:hAnsi="Arial" w:cs="Arial"/>
        </w:rPr>
        <w:t xml:space="preserve"> when to change the stiffness </w:t>
      </w:r>
      <w:r w:rsidR="00D6286A">
        <w:rPr>
          <w:rFonts w:ascii="Arial" w:hAnsi="Arial" w:cs="Arial"/>
        </w:rPr>
        <w:t>from</w:t>
      </w:r>
      <w:r>
        <w:rPr>
          <w:rFonts w:ascii="Arial" w:hAnsi="Arial" w:cs="Arial"/>
        </w:rPr>
        <w:t xml:space="preserve"> </w:t>
      </w:r>
      <w:r w:rsidR="00D6286A">
        <w:rPr>
          <w:rFonts w:ascii="Arial" w:hAnsi="Arial" w:cs="Arial"/>
        </w:rPr>
        <w:t>the</w:t>
      </w:r>
      <w:r>
        <w:rPr>
          <w:rFonts w:ascii="Arial" w:hAnsi="Arial" w:cs="Arial"/>
        </w:rPr>
        <w:t xml:space="preserve"> </w:t>
      </w:r>
      <w:r w:rsidR="00D6286A">
        <w:rPr>
          <w:rFonts w:ascii="Arial" w:hAnsi="Arial" w:cs="Arial"/>
        </w:rPr>
        <w:t>elas</w:t>
      </w:r>
      <w:r>
        <w:rPr>
          <w:rFonts w:ascii="Arial" w:hAnsi="Arial" w:cs="Arial"/>
        </w:rPr>
        <w:t>tic</w:t>
      </w:r>
      <w:r w:rsidR="00D6286A">
        <w:rPr>
          <w:rFonts w:ascii="Arial" w:hAnsi="Arial" w:cs="Arial"/>
        </w:rPr>
        <w:t>/flexible</w:t>
      </w:r>
      <w:r>
        <w:rPr>
          <w:rFonts w:ascii="Arial" w:hAnsi="Arial" w:cs="Arial"/>
        </w:rPr>
        <w:t xml:space="preserve"> mode</w:t>
      </w:r>
      <w:r w:rsidR="00813F68">
        <w:rPr>
          <w:rFonts w:ascii="Arial" w:hAnsi="Arial" w:cs="Arial"/>
        </w:rPr>
        <w:t xml:space="preserve"> </w:t>
      </w:r>
      <w:r w:rsidR="00D6286A">
        <w:rPr>
          <w:rFonts w:ascii="Arial" w:hAnsi="Arial" w:cs="Arial"/>
        </w:rPr>
        <w:t>to</w:t>
      </w:r>
      <w:r>
        <w:rPr>
          <w:rFonts w:ascii="Arial" w:hAnsi="Arial" w:cs="Arial"/>
        </w:rPr>
        <w:t xml:space="preserve"> </w:t>
      </w:r>
      <w:r w:rsidR="00813F68">
        <w:rPr>
          <w:rFonts w:ascii="Arial" w:hAnsi="Arial" w:cs="Arial"/>
        </w:rPr>
        <w:t>rigid fixation</w:t>
      </w:r>
      <w:r>
        <w:rPr>
          <w:rFonts w:ascii="Arial" w:hAnsi="Arial" w:cs="Arial"/>
        </w:rPr>
        <w:t xml:space="preserve">. Based on </w:t>
      </w:r>
      <w:r w:rsidR="003221DF">
        <w:rPr>
          <w:rFonts w:ascii="Arial" w:hAnsi="Arial" w:cs="Arial"/>
        </w:rPr>
        <w:t>a</w:t>
      </w:r>
      <w:r>
        <w:rPr>
          <w:rFonts w:ascii="Arial" w:hAnsi="Arial" w:cs="Arial"/>
        </w:rPr>
        <w:t xml:space="preserve"> goat tibial fracture study</w:t>
      </w:r>
      <w:r w:rsidR="000B29B8">
        <w:rPr>
          <w:rFonts w:ascii="Arial" w:hAnsi="Arial" w:cs="Arial"/>
        </w:rPr>
        <w:t xml:space="preserve"> (</w:t>
      </w:r>
      <w:r w:rsidR="00F06B9A">
        <w:rPr>
          <w:rFonts w:ascii="Arial" w:hAnsi="Arial" w:cs="Arial"/>
        </w:rPr>
        <w:t>accepted in</w:t>
      </w:r>
      <w:r w:rsidR="000B29B8">
        <w:rPr>
          <w:rFonts w:ascii="Arial" w:hAnsi="Arial" w:cs="Arial"/>
        </w:rPr>
        <w:t xml:space="preserve"> JBJS for publication)</w:t>
      </w:r>
      <w:r w:rsidR="003221DF">
        <w:rPr>
          <w:rFonts w:ascii="Arial" w:hAnsi="Arial" w:cs="Arial"/>
        </w:rPr>
        <w:t>,</w:t>
      </w:r>
      <w:r>
        <w:rPr>
          <w:rFonts w:ascii="Arial" w:hAnsi="Arial" w:cs="Arial"/>
        </w:rPr>
        <w:t xml:space="preserve"> we </w:t>
      </w:r>
      <w:r w:rsidR="00D6286A">
        <w:rPr>
          <w:rFonts w:ascii="Arial" w:hAnsi="Arial" w:cs="Arial"/>
        </w:rPr>
        <w:t>anticipate</w:t>
      </w:r>
      <w:r>
        <w:rPr>
          <w:rFonts w:ascii="Arial" w:hAnsi="Arial" w:cs="Arial"/>
        </w:rPr>
        <w:t xml:space="preserve"> that by 3 weeks robust fracture callus formation </w:t>
      </w:r>
      <w:r w:rsidR="00D6286A">
        <w:rPr>
          <w:rFonts w:ascii="Arial" w:hAnsi="Arial" w:cs="Arial"/>
        </w:rPr>
        <w:t xml:space="preserve">will be able to be </w:t>
      </w:r>
      <w:r>
        <w:rPr>
          <w:rFonts w:ascii="Arial" w:hAnsi="Arial" w:cs="Arial"/>
        </w:rPr>
        <w:t xml:space="preserve">confirmed by </w:t>
      </w:r>
      <w:r w:rsidR="00D6286A">
        <w:rPr>
          <w:rFonts w:ascii="Arial" w:hAnsi="Arial" w:cs="Arial"/>
        </w:rPr>
        <w:t>routine r</w:t>
      </w:r>
      <w:r>
        <w:rPr>
          <w:rFonts w:ascii="Arial" w:hAnsi="Arial" w:cs="Arial"/>
        </w:rPr>
        <w:t xml:space="preserve">adiographs. In a different group of patients, fixator stiffness </w:t>
      </w:r>
      <w:r w:rsidR="00D6286A">
        <w:rPr>
          <w:rFonts w:ascii="Arial" w:hAnsi="Arial" w:cs="Arial"/>
        </w:rPr>
        <w:t>will instead be modifie</w:t>
      </w:r>
      <w:r w:rsidR="005A7D06">
        <w:rPr>
          <w:rFonts w:ascii="Arial" w:hAnsi="Arial" w:cs="Arial"/>
        </w:rPr>
        <w:t>d</w:t>
      </w:r>
      <w:r w:rsidR="00D6286A">
        <w:rPr>
          <w:rFonts w:ascii="Arial" w:hAnsi="Arial" w:cs="Arial"/>
        </w:rPr>
        <w:t xml:space="preserve"> </w:t>
      </w:r>
      <w:r>
        <w:rPr>
          <w:rFonts w:ascii="Arial" w:hAnsi="Arial" w:cs="Arial"/>
        </w:rPr>
        <w:t>at 2 weeks post-op</w:t>
      </w:r>
      <w:r w:rsidR="00D6286A">
        <w:rPr>
          <w:rFonts w:ascii="Arial" w:hAnsi="Arial" w:cs="Arial"/>
        </w:rPr>
        <w:t>erative,</w:t>
      </w:r>
      <w:r>
        <w:rPr>
          <w:rFonts w:ascii="Arial" w:hAnsi="Arial" w:cs="Arial"/>
        </w:rPr>
        <w:t xml:space="preserve"> to determine whether the reverse dynamization method </w:t>
      </w:r>
      <w:r w:rsidR="003221DF">
        <w:rPr>
          <w:rFonts w:ascii="Arial" w:hAnsi="Arial" w:cs="Arial"/>
        </w:rPr>
        <w:t>is</w:t>
      </w:r>
      <w:r>
        <w:rPr>
          <w:rFonts w:ascii="Arial" w:hAnsi="Arial" w:cs="Arial"/>
        </w:rPr>
        <w:t xml:space="preserve"> able to </w:t>
      </w:r>
      <w:r w:rsidR="00D6286A">
        <w:rPr>
          <w:rFonts w:ascii="Arial" w:hAnsi="Arial" w:cs="Arial"/>
        </w:rPr>
        <w:t xml:space="preserve">further </w:t>
      </w:r>
      <w:r>
        <w:rPr>
          <w:rFonts w:ascii="Arial" w:hAnsi="Arial" w:cs="Arial"/>
        </w:rPr>
        <w:t xml:space="preserve">accelerate bone healing when there is only minimal callus mineralization visible on the radiographic images. </w:t>
      </w:r>
      <w:r w:rsidRPr="008F5D89">
        <w:rPr>
          <w:rFonts w:ascii="Arial" w:hAnsi="Arial" w:cs="Arial"/>
          <w:highlight w:val="cyan"/>
        </w:rPr>
        <w:t xml:space="preserve"> </w:t>
      </w:r>
    </w:p>
    <w:p w14:paraId="32D0A8F7" w14:textId="31271B0F" w:rsidR="003A0FBC" w:rsidRPr="005F40B9" w:rsidRDefault="003A0FBC" w:rsidP="00682AC3">
      <w:pPr>
        <w:pStyle w:val="Heading1"/>
        <w:numPr>
          <w:ilvl w:val="0"/>
          <w:numId w:val="13"/>
        </w:numPr>
      </w:pPr>
      <w:bookmarkStart w:id="7" w:name="_Toc38279389"/>
      <w:r w:rsidRPr="005F40B9">
        <w:t>Aims and objectives</w:t>
      </w:r>
      <w:bookmarkEnd w:id="7"/>
    </w:p>
    <w:p w14:paraId="09EECBF3" w14:textId="77777777" w:rsidR="003A0FBC" w:rsidRPr="005F40B9" w:rsidRDefault="003A0FBC" w:rsidP="0055230E">
      <w:pPr>
        <w:pStyle w:val="Heading2"/>
        <w:numPr>
          <w:ilvl w:val="1"/>
          <w:numId w:val="13"/>
        </w:numPr>
      </w:pPr>
      <w:bookmarkStart w:id="8" w:name="_Toc38279390"/>
      <w:r w:rsidRPr="005F40B9">
        <w:t>Aim</w:t>
      </w:r>
      <w:bookmarkEnd w:id="8"/>
    </w:p>
    <w:p w14:paraId="634C448A" w14:textId="7254C7AA" w:rsidR="00AD0956" w:rsidRPr="005F40B9" w:rsidRDefault="003A0FBC" w:rsidP="003A0FBC">
      <w:pPr>
        <w:rPr>
          <w:rFonts w:ascii="Arial" w:hAnsi="Arial" w:cs="Arial"/>
        </w:rPr>
      </w:pPr>
      <w:r w:rsidRPr="005F40B9">
        <w:rPr>
          <w:rFonts w:ascii="Arial" w:hAnsi="Arial" w:cs="Arial"/>
        </w:rPr>
        <w:lastRenderedPageBreak/>
        <w:t xml:space="preserve">To </w:t>
      </w:r>
      <w:r w:rsidR="00AD0956">
        <w:rPr>
          <w:rFonts w:ascii="Arial" w:hAnsi="Arial" w:cs="Arial"/>
        </w:rPr>
        <w:t>determine whether</w:t>
      </w:r>
      <w:r w:rsidR="00A01962" w:rsidRPr="005F40B9">
        <w:rPr>
          <w:rFonts w:ascii="Arial" w:hAnsi="Arial" w:cs="Arial"/>
        </w:rPr>
        <w:t xml:space="preserve"> bone healing </w:t>
      </w:r>
      <w:r w:rsidR="00AD0956">
        <w:rPr>
          <w:rFonts w:ascii="Arial" w:hAnsi="Arial" w:cs="Arial"/>
        </w:rPr>
        <w:t>can be accelerated using reverse dynamization</w:t>
      </w:r>
      <w:r w:rsidR="00AD0956" w:rsidRPr="005F40B9">
        <w:rPr>
          <w:rFonts w:ascii="Arial" w:hAnsi="Arial" w:cs="Arial"/>
        </w:rPr>
        <w:t xml:space="preserve"> </w:t>
      </w:r>
      <w:r w:rsidR="003221DF">
        <w:rPr>
          <w:rFonts w:ascii="Arial" w:hAnsi="Arial" w:cs="Arial"/>
        </w:rPr>
        <w:t>as</w:t>
      </w:r>
      <w:r w:rsidR="00AD0956">
        <w:rPr>
          <w:rFonts w:ascii="Arial" w:hAnsi="Arial" w:cs="Arial"/>
        </w:rPr>
        <w:t xml:space="preserve"> compared to traditional </w:t>
      </w:r>
      <w:r w:rsidR="00A01962" w:rsidRPr="005F40B9">
        <w:rPr>
          <w:rFonts w:ascii="Arial" w:hAnsi="Arial" w:cs="Arial"/>
        </w:rPr>
        <w:t>static fixation</w:t>
      </w:r>
      <w:r w:rsidR="00AD0956">
        <w:rPr>
          <w:rFonts w:ascii="Arial" w:hAnsi="Arial" w:cs="Arial"/>
        </w:rPr>
        <w:t xml:space="preserve"> (</w:t>
      </w:r>
      <w:r w:rsidR="00771B9F">
        <w:rPr>
          <w:rFonts w:ascii="Arial" w:hAnsi="Arial" w:cs="Arial"/>
        </w:rPr>
        <w:t>rigid fixation</w:t>
      </w:r>
      <w:r w:rsidR="00AD0956">
        <w:rPr>
          <w:rFonts w:ascii="Arial" w:hAnsi="Arial" w:cs="Arial"/>
        </w:rPr>
        <w:t>) of</w:t>
      </w:r>
      <w:r w:rsidR="00A01962" w:rsidRPr="005F40B9">
        <w:rPr>
          <w:rFonts w:ascii="Arial" w:hAnsi="Arial" w:cs="Arial"/>
        </w:rPr>
        <w:t xml:space="preserve"> </w:t>
      </w:r>
      <w:r w:rsidR="00AD0956">
        <w:rPr>
          <w:rFonts w:ascii="Arial" w:hAnsi="Arial" w:cs="Arial"/>
        </w:rPr>
        <w:t>t</w:t>
      </w:r>
      <w:r w:rsidR="00A01962" w:rsidRPr="005F40B9">
        <w:rPr>
          <w:rFonts w:ascii="Arial" w:hAnsi="Arial" w:cs="Arial"/>
        </w:rPr>
        <w:t>ibial fractures</w:t>
      </w:r>
      <w:r w:rsidR="003221DF">
        <w:rPr>
          <w:rFonts w:ascii="Arial" w:hAnsi="Arial" w:cs="Arial"/>
        </w:rPr>
        <w:t>.</w:t>
      </w:r>
      <w:r w:rsidR="00A01962" w:rsidRPr="005F40B9">
        <w:rPr>
          <w:rFonts w:ascii="Arial" w:hAnsi="Arial" w:cs="Arial"/>
        </w:rPr>
        <w:t xml:space="preserve"> </w:t>
      </w:r>
    </w:p>
    <w:p w14:paraId="51C01FE6" w14:textId="572846DF" w:rsidR="003A0FBC" w:rsidRPr="00AD0956" w:rsidRDefault="003A0FBC" w:rsidP="0055230E">
      <w:pPr>
        <w:pStyle w:val="Heading2"/>
        <w:numPr>
          <w:ilvl w:val="1"/>
          <w:numId w:val="13"/>
        </w:numPr>
      </w:pPr>
      <w:bookmarkStart w:id="9" w:name="_Toc38279391"/>
      <w:r w:rsidRPr="00AD0956">
        <w:t>Objectives</w:t>
      </w:r>
      <w:bookmarkEnd w:id="9"/>
    </w:p>
    <w:p w14:paraId="3877AECB" w14:textId="30874215" w:rsidR="0047763F" w:rsidRDefault="00AD0956" w:rsidP="003A0FBC">
      <w:pPr>
        <w:numPr>
          <w:ilvl w:val="0"/>
          <w:numId w:val="1"/>
        </w:numPr>
        <w:rPr>
          <w:rFonts w:ascii="Arial" w:hAnsi="Arial" w:cs="Arial"/>
        </w:rPr>
      </w:pPr>
      <w:r>
        <w:rPr>
          <w:rFonts w:ascii="Arial" w:hAnsi="Arial" w:cs="Arial"/>
        </w:rPr>
        <w:t>A pilot study will be performed to</w:t>
      </w:r>
      <w:r w:rsidR="0047763F">
        <w:rPr>
          <w:rFonts w:ascii="Arial" w:hAnsi="Arial" w:cs="Arial"/>
        </w:rPr>
        <w:t xml:space="preserve"> identify </w:t>
      </w:r>
      <w:r w:rsidR="003221DF">
        <w:rPr>
          <w:rFonts w:ascii="Arial" w:hAnsi="Arial" w:cs="Arial"/>
        </w:rPr>
        <w:t xml:space="preserve">the </w:t>
      </w:r>
      <w:r>
        <w:rPr>
          <w:rFonts w:ascii="Arial" w:hAnsi="Arial" w:cs="Arial"/>
        </w:rPr>
        <w:t xml:space="preserve">optimal timing to change fixator stiffness from </w:t>
      </w:r>
      <w:r w:rsidR="00D6286A">
        <w:rPr>
          <w:rFonts w:ascii="Arial" w:hAnsi="Arial" w:cs="Arial"/>
        </w:rPr>
        <w:t>the elastic/</w:t>
      </w:r>
      <w:r>
        <w:rPr>
          <w:rFonts w:ascii="Arial" w:hAnsi="Arial" w:cs="Arial"/>
        </w:rPr>
        <w:t>dynam</w:t>
      </w:r>
      <w:r w:rsidR="00D6286A">
        <w:rPr>
          <w:rFonts w:ascii="Arial" w:hAnsi="Arial" w:cs="Arial"/>
        </w:rPr>
        <w:t>ic</w:t>
      </w:r>
      <w:r>
        <w:rPr>
          <w:rFonts w:ascii="Arial" w:hAnsi="Arial" w:cs="Arial"/>
        </w:rPr>
        <w:t xml:space="preserve"> </w:t>
      </w:r>
      <w:r w:rsidR="00D6286A">
        <w:rPr>
          <w:rFonts w:ascii="Arial" w:hAnsi="Arial" w:cs="Arial"/>
        </w:rPr>
        <w:t xml:space="preserve">mode </w:t>
      </w:r>
      <w:r>
        <w:rPr>
          <w:rFonts w:ascii="Arial" w:hAnsi="Arial" w:cs="Arial"/>
        </w:rPr>
        <w:t xml:space="preserve">to </w:t>
      </w:r>
      <w:r w:rsidR="00D6286A">
        <w:rPr>
          <w:rFonts w:ascii="Arial" w:hAnsi="Arial" w:cs="Arial"/>
        </w:rPr>
        <w:t>the rigid/</w:t>
      </w:r>
      <w:r>
        <w:rPr>
          <w:rFonts w:ascii="Arial" w:hAnsi="Arial" w:cs="Arial"/>
        </w:rPr>
        <w:t>static fixation mode,</w:t>
      </w:r>
      <w:r w:rsidR="00D552B6">
        <w:rPr>
          <w:rFonts w:ascii="Arial" w:hAnsi="Arial" w:cs="Arial"/>
        </w:rPr>
        <w:t xml:space="preserve"> as well as to define</w:t>
      </w:r>
      <w:r>
        <w:rPr>
          <w:rFonts w:ascii="Arial" w:hAnsi="Arial" w:cs="Arial"/>
        </w:rPr>
        <w:t xml:space="preserve"> the </w:t>
      </w:r>
      <w:r w:rsidR="00D552B6">
        <w:rPr>
          <w:rFonts w:ascii="Arial" w:hAnsi="Arial" w:cs="Arial"/>
        </w:rPr>
        <w:t xml:space="preserve">preferred </w:t>
      </w:r>
      <w:r>
        <w:rPr>
          <w:rFonts w:ascii="Arial" w:hAnsi="Arial" w:cs="Arial"/>
        </w:rPr>
        <w:t xml:space="preserve">amount of micromotion of the initial fixation, </w:t>
      </w:r>
      <w:r w:rsidR="003221DF">
        <w:rPr>
          <w:rFonts w:ascii="Arial" w:hAnsi="Arial" w:cs="Arial"/>
        </w:rPr>
        <w:t xml:space="preserve">which will </w:t>
      </w:r>
      <w:r>
        <w:rPr>
          <w:rFonts w:ascii="Arial" w:hAnsi="Arial" w:cs="Arial"/>
        </w:rPr>
        <w:t xml:space="preserve">later be </w:t>
      </w:r>
      <w:r w:rsidR="00DD6570">
        <w:rPr>
          <w:rFonts w:ascii="Arial" w:hAnsi="Arial" w:cs="Arial"/>
        </w:rPr>
        <w:t>incorporate</w:t>
      </w:r>
      <w:r>
        <w:rPr>
          <w:rFonts w:ascii="Arial" w:hAnsi="Arial" w:cs="Arial"/>
        </w:rPr>
        <w:t xml:space="preserve">d into the </w:t>
      </w:r>
      <w:r w:rsidR="00DD6570">
        <w:rPr>
          <w:rFonts w:ascii="Arial" w:hAnsi="Arial" w:cs="Arial"/>
        </w:rPr>
        <w:t xml:space="preserve">main </w:t>
      </w:r>
      <w:r w:rsidR="0044511D">
        <w:rPr>
          <w:rFonts w:ascii="Arial" w:hAnsi="Arial" w:cs="Arial"/>
        </w:rPr>
        <w:t xml:space="preserve">clinical </w:t>
      </w:r>
      <w:r w:rsidR="00DD6570">
        <w:rPr>
          <w:rFonts w:ascii="Arial" w:hAnsi="Arial" w:cs="Arial"/>
        </w:rPr>
        <w:t>trial.</w:t>
      </w:r>
    </w:p>
    <w:p w14:paraId="2567E87A" w14:textId="0CC7891C" w:rsidR="00A01962" w:rsidRPr="005F40B9" w:rsidRDefault="00AD0956" w:rsidP="003A0FBC">
      <w:pPr>
        <w:numPr>
          <w:ilvl w:val="0"/>
          <w:numId w:val="1"/>
        </w:numPr>
        <w:rPr>
          <w:rFonts w:ascii="Arial" w:hAnsi="Arial" w:cs="Arial"/>
        </w:rPr>
      </w:pPr>
      <w:r>
        <w:rPr>
          <w:rFonts w:ascii="Arial" w:hAnsi="Arial" w:cs="Arial"/>
        </w:rPr>
        <w:t xml:space="preserve">To determine whether </w:t>
      </w:r>
      <w:r w:rsidR="00D552B6">
        <w:rPr>
          <w:rFonts w:ascii="Arial" w:hAnsi="Arial" w:cs="Arial"/>
        </w:rPr>
        <w:t xml:space="preserve">the </w:t>
      </w:r>
      <w:r>
        <w:rPr>
          <w:rFonts w:ascii="Arial" w:hAnsi="Arial" w:cs="Arial"/>
        </w:rPr>
        <w:t xml:space="preserve">optimal conditions identified in </w:t>
      </w:r>
      <w:r w:rsidR="003221DF">
        <w:rPr>
          <w:rFonts w:ascii="Arial" w:hAnsi="Arial" w:cs="Arial"/>
        </w:rPr>
        <w:t>the</w:t>
      </w:r>
      <w:r>
        <w:rPr>
          <w:rFonts w:ascii="Arial" w:hAnsi="Arial" w:cs="Arial"/>
        </w:rPr>
        <w:t xml:space="preserve"> pilot study can successfully accelerate bone healing and remodelling of tibial fractures.</w:t>
      </w:r>
    </w:p>
    <w:p w14:paraId="30A3568A" w14:textId="77777777" w:rsidR="006A659F" w:rsidRPr="005F40B9" w:rsidRDefault="00A74BF7" w:rsidP="00682AC3">
      <w:pPr>
        <w:pStyle w:val="Heading1"/>
        <w:numPr>
          <w:ilvl w:val="0"/>
          <w:numId w:val="13"/>
        </w:numPr>
      </w:pPr>
      <w:bookmarkStart w:id="10" w:name="_Toc38279392"/>
      <w:r w:rsidRPr="005F40B9">
        <w:t>Trial d</w:t>
      </w:r>
      <w:r w:rsidR="006A659F" w:rsidRPr="005F40B9">
        <w:t>esign</w:t>
      </w:r>
      <w:bookmarkEnd w:id="10"/>
    </w:p>
    <w:p w14:paraId="5E2CF566" w14:textId="488D277E" w:rsidR="00A74BF7" w:rsidRPr="005F40B9" w:rsidRDefault="006A659F" w:rsidP="00761E63">
      <w:pPr>
        <w:rPr>
          <w:rFonts w:ascii="Arial" w:hAnsi="Arial" w:cs="Arial"/>
        </w:rPr>
      </w:pPr>
      <w:r w:rsidRPr="005F40B9">
        <w:rPr>
          <w:rFonts w:ascii="Arial" w:hAnsi="Arial" w:cs="Arial"/>
        </w:rPr>
        <w:t xml:space="preserve">The proposed study will be a </w:t>
      </w:r>
      <w:r w:rsidR="006323FF">
        <w:rPr>
          <w:rFonts w:ascii="Arial" w:hAnsi="Arial" w:cs="Arial"/>
        </w:rPr>
        <w:t>multi-</w:t>
      </w:r>
      <w:r w:rsidR="006323FF" w:rsidRPr="005F40B9">
        <w:rPr>
          <w:rFonts w:ascii="Arial" w:hAnsi="Arial" w:cs="Arial"/>
        </w:rPr>
        <w:t>centre</w:t>
      </w:r>
      <w:r w:rsidRPr="005F40B9">
        <w:rPr>
          <w:rFonts w:ascii="Arial" w:hAnsi="Arial" w:cs="Arial"/>
        </w:rPr>
        <w:t>, randomised</w:t>
      </w:r>
      <w:r w:rsidR="003221DF">
        <w:rPr>
          <w:rFonts w:ascii="Arial" w:hAnsi="Arial" w:cs="Arial"/>
        </w:rPr>
        <w:t>,</w:t>
      </w:r>
      <w:r w:rsidRPr="005F40B9">
        <w:rPr>
          <w:rFonts w:ascii="Arial" w:hAnsi="Arial" w:cs="Arial"/>
        </w:rPr>
        <w:t xml:space="preserve"> controlled </w:t>
      </w:r>
      <w:r w:rsidR="00DD6570">
        <w:rPr>
          <w:rFonts w:ascii="Arial" w:hAnsi="Arial" w:cs="Arial"/>
        </w:rPr>
        <w:t>superiority</w:t>
      </w:r>
      <w:r w:rsidRPr="005F40B9">
        <w:rPr>
          <w:rFonts w:ascii="Arial" w:hAnsi="Arial" w:cs="Arial"/>
        </w:rPr>
        <w:t xml:space="preserve"> trial with parallel groups. </w:t>
      </w:r>
    </w:p>
    <w:p w14:paraId="7DCF3559" w14:textId="77777777" w:rsidR="006A659F" w:rsidRPr="005F40B9" w:rsidRDefault="006A659F" w:rsidP="0055230E">
      <w:pPr>
        <w:pStyle w:val="Heading2"/>
        <w:numPr>
          <w:ilvl w:val="1"/>
          <w:numId w:val="13"/>
        </w:numPr>
      </w:pPr>
      <w:bookmarkStart w:id="11" w:name="_Toc38279393"/>
      <w:r w:rsidRPr="005F40B9">
        <w:t>Setting</w:t>
      </w:r>
      <w:bookmarkEnd w:id="11"/>
    </w:p>
    <w:p w14:paraId="113E9BBC" w14:textId="07C2EACF" w:rsidR="006A659F" w:rsidRPr="005F40B9" w:rsidRDefault="00F06B9A" w:rsidP="006A659F">
      <w:pPr>
        <w:rPr>
          <w:rFonts w:ascii="Arial" w:hAnsi="Arial" w:cs="Arial"/>
        </w:rPr>
      </w:pPr>
      <w:r>
        <w:rPr>
          <w:rFonts w:ascii="Arial" w:hAnsi="Arial" w:cs="Arial"/>
        </w:rPr>
        <w:t xml:space="preserve">Hull </w:t>
      </w:r>
      <w:r w:rsidR="00761E63" w:rsidRPr="005F40B9">
        <w:rPr>
          <w:rFonts w:ascii="Arial" w:hAnsi="Arial" w:cs="Arial"/>
        </w:rPr>
        <w:t>University teaching NHS hospitals</w:t>
      </w:r>
      <w:r>
        <w:rPr>
          <w:rFonts w:ascii="Arial" w:hAnsi="Arial" w:cs="Arial"/>
        </w:rPr>
        <w:t xml:space="preserve"> as main centre with involvement of Leeds teaching NHS hospitals and South Tees NHS hospitals.</w:t>
      </w:r>
    </w:p>
    <w:p w14:paraId="29E92D47" w14:textId="77777777" w:rsidR="00A74BF7" w:rsidRPr="005F40B9" w:rsidRDefault="00A74BF7" w:rsidP="0055230E">
      <w:pPr>
        <w:pStyle w:val="Heading2"/>
        <w:numPr>
          <w:ilvl w:val="1"/>
          <w:numId w:val="13"/>
        </w:numPr>
      </w:pPr>
      <w:bookmarkStart w:id="12" w:name="_Toc38279394"/>
      <w:r w:rsidRPr="005F40B9">
        <w:t>Eligibility criteria</w:t>
      </w:r>
      <w:bookmarkEnd w:id="12"/>
    </w:p>
    <w:p w14:paraId="717AB62F" w14:textId="6A30F67F" w:rsidR="00A74BF7" w:rsidRPr="005F40B9" w:rsidRDefault="00A74BF7" w:rsidP="00A74BF7">
      <w:pPr>
        <w:rPr>
          <w:rFonts w:ascii="Arial" w:hAnsi="Arial" w:cs="Arial"/>
        </w:rPr>
      </w:pPr>
      <w:r w:rsidRPr="005F40B9">
        <w:rPr>
          <w:rFonts w:ascii="Arial" w:hAnsi="Arial" w:cs="Arial"/>
        </w:rPr>
        <w:t xml:space="preserve">We will include all adult patients (16 years or older) with </w:t>
      </w:r>
      <w:r w:rsidR="00761E63" w:rsidRPr="005F40B9">
        <w:rPr>
          <w:rFonts w:ascii="Arial" w:hAnsi="Arial" w:cs="Arial"/>
        </w:rPr>
        <w:t>41 A &amp; B, 42 A,</w:t>
      </w:r>
      <w:r w:rsidR="003221DF">
        <w:rPr>
          <w:rFonts w:ascii="Arial" w:hAnsi="Arial" w:cs="Arial"/>
        </w:rPr>
        <w:t xml:space="preserve"> </w:t>
      </w:r>
      <w:r w:rsidR="00761E63" w:rsidRPr="005F40B9">
        <w:rPr>
          <w:rFonts w:ascii="Arial" w:hAnsi="Arial" w:cs="Arial"/>
        </w:rPr>
        <w:t>B &amp;C and 43 A</w:t>
      </w:r>
      <w:r w:rsidRPr="005F40B9">
        <w:rPr>
          <w:rFonts w:ascii="Arial" w:hAnsi="Arial" w:cs="Arial"/>
        </w:rPr>
        <w:t xml:space="preserve"> </w:t>
      </w:r>
      <w:r w:rsidR="00761E63" w:rsidRPr="005F40B9">
        <w:rPr>
          <w:rFonts w:ascii="Arial" w:hAnsi="Arial" w:cs="Arial"/>
        </w:rPr>
        <w:t xml:space="preserve">tibial </w:t>
      </w:r>
      <w:r w:rsidR="009B131E" w:rsidRPr="005F40B9">
        <w:rPr>
          <w:rFonts w:ascii="Arial" w:hAnsi="Arial" w:cs="Arial"/>
        </w:rPr>
        <w:t xml:space="preserve">fractures </w:t>
      </w:r>
      <w:r w:rsidRPr="005F40B9">
        <w:rPr>
          <w:rFonts w:ascii="Arial" w:hAnsi="Arial" w:cs="Arial"/>
        </w:rPr>
        <w:t>who meet the eligibility criteria below.</w:t>
      </w:r>
    </w:p>
    <w:p w14:paraId="0BAC2E86" w14:textId="77777777" w:rsidR="00A74BF7" w:rsidRPr="005F40B9" w:rsidRDefault="00A74BF7" w:rsidP="00E73883">
      <w:pPr>
        <w:pStyle w:val="Heading3"/>
        <w:numPr>
          <w:ilvl w:val="2"/>
          <w:numId w:val="13"/>
        </w:numPr>
        <w:rPr>
          <w:rFonts w:ascii="Arial" w:hAnsi="Arial" w:cs="Arial"/>
        </w:rPr>
      </w:pPr>
      <w:bookmarkStart w:id="13" w:name="_Toc38279395"/>
      <w:r w:rsidRPr="005F40B9">
        <w:rPr>
          <w:rFonts w:ascii="Arial" w:hAnsi="Arial" w:cs="Arial"/>
        </w:rPr>
        <w:t>Inclusion criteria</w:t>
      </w:r>
      <w:bookmarkEnd w:id="13"/>
    </w:p>
    <w:p w14:paraId="6781917C" w14:textId="77777777" w:rsidR="00A74BF7" w:rsidRPr="005F40B9" w:rsidRDefault="00A74BF7" w:rsidP="00A74BF7">
      <w:pPr>
        <w:numPr>
          <w:ilvl w:val="0"/>
          <w:numId w:val="2"/>
        </w:numPr>
        <w:rPr>
          <w:rFonts w:ascii="Arial" w:hAnsi="Arial" w:cs="Arial"/>
          <w:lang w:val="en-US"/>
        </w:rPr>
      </w:pPr>
      <w:r w:rsidRPr="005F40B9">
        <w:rPr>
          <w:rFonts w:ascii="Arial" w:hAnsi="Arial" w:cs="Arial"/>
          <w:lang w:val="en-US"/>
        </w:rPr>
        <w:t>Patients aged 16 years or older</w:t>
      </w:r>
    </w:p>
    <w:p w14:paraId="4BA36BC6" w14:textId="7D5A6AF5" w:rsidR="00761E63" w:rsidRPr="001959C0" w:rsidRDefault="00FC1F20" w:rsidP="0047763F">
      <w:pPr>
        <w:numPr>
          <w:ilvl w:val="0"/>
          <w:numId w:val="2"/>
        </w:numPr>
        <w:rPr>
          <w:rFonts w:ascii="Arial" w:hAnsi="Arial" w:cs="Arial"/>
          <w:lang w:val="en-US"/>
        </w:rPr>
      </w:pPr>
      <w:r>
        <w:rPr>
          <w:rFonts w:ascii="Arial" w:hAnsi="Arial" w:cs="Arial"/>
          <w:lang w:val="en-US"/>
        </w:rPr>
        <w:t>Isolated</w:t>
      </w:r>
      <w:r w:rsidR="00761E63" w:rsidRPr="005F40B9">
        <w:rPr>
          <w:rFonts w:ascii="Arial" w:hAnsi="Arial" w:cs="Arial"/>
          <w:lang w:val="en-US"/>
        </w:rPr>
        <w:t xml:space="preserve"> </w:t>
      </w:r>
      <w:r w:rsidR="00A74BF7" w:rsidRPr="005F40B9">
        <w:rPr>
          <w:rFonts w:ascii="Arial" w:hAnsi="Arial" w:cs="Arial"/>
          <w:lang w:val="en-US"/>
        </w:rPr>
        <w:t>unilateral</w:t>
      </w:r>
      <w:r w:rsidR="00761E63" w:rsidRPr="00682AC3">
        <w:rPr>
          <w:rFonts w:ascii="Arial" w:hAnsi="Arial"/>
        </w:rPr>
        <w:t xml:space="preserve"> </w:t>
      </w:r>
      <w:r w:rsidR="001959C0">
        <w:rPr>
          <w:rFonts w:ascii="Arial" w:hAnsi="Arial"/>
        </w:rPr>
        <w:t xml:space="preserve">or bilateral </w:t>
      </w:r>
      <w:r w:rsidR="001959C0" w:rsidRPr="005F40B9">
        <w:rPr>
          <w:rFonts w:ascii="Arial" w:hAnsi="Arial" w:cs="Arial"/>
        </w:rPr>
        <w:t>41 A &amp; B, 42 A,</w:t>
      </w:r>
      <w:r w:rsidR="001959C0">
        <w:rPr>
          <w:rFonts w:ascii="Arial" w:hAnsi="Arial" w:cs="Arial"/>
        </w:rPr>
        <w:t xml:space="preserve"> </w:t>
      </w:r>
      <w:r w:rsidR="001959C0" w:rsidRPr="005F40B9">
        <w:rPr>
          <w:rFonts w:ascii="Arial" w:hAnsi="Arial" w:cs="Arial"/>
        </w:rPr>
        <w:t xml:space="preserve">B &amp;C and 43 A </w:t>
      </w:r>
      <w:r w:rsidR="001959C0">
        <w:rPr>
          <w:rFonts w:ascii="Arial" w:hAnsi="Arial" w:cs="Arial"/>
        </w:rPr>
        <w:t xml:space="preserve">Tibial </w:t>
      </w:r>
      <w:r w:rsidR="00761E63" w:rsidRPr="005F40B9">
        <w:rPr>
          <w:rFonts w:ascii="Arial" w:hAnsi="Arial" w:cs="Arial"/>
        </w:rPr>
        <w:t>fractures</w:t>
      </w:r>
      <w:r>
        <w:rPr>
          <w:rFonts w:ascii="Arial" w:hAnsi="Arial" w:cs="Arial"/>
        </w:rPr>
        <w:t xml:space="preserve"> </w:t>
      </w:r>
    </w:p>
    <w:p w14:paraId="00A7877A" w14:textId="3B726D9F" w:rsidR="001959C0" w:rsidRPr="005F40B9" w:rsidRDefault="001959C0" w:rsidP="0047763F">
      <w:pPr>
        <w:numPr>
          <w:ilvl w:val="0"/>
          <w:numId w:val="2"/>
        </w:numPr>
        <w:rPr>
          <w:rFonts w:ascii="Arial" w:hAnsi="Arial" w:cs="Arial"/>
          <w:lang w:val="en-US"/>
        </w:rPr>
      </w:pPr>
      <w:r>
        <w:rPr>
          <w:rFonts w:ascii="Arial" w:hAnsi="Arial" w:cs="Arial"/>
          <w:lang w:val="en-US"/>
        </w:rPr>
        <w:t xml:space="preserve">Transverse </w:t>
      </w:r>
      <w:r w:rsidR="0055230E">
        <w:rPr>
          <w:rFonts w:ascii="Arial" w:hAnsi="Arial" w:cs="Arial"/>
          <w:lang w:val="en-US"/>
        </w:rPr>
        <w:t xml:space="preserve">fractures, short oblique and with fractures single butterfly </w:t>
      </w:r>
    </w:p>
    <w:p w14:paraId="3F72DA12" w14:textId="10C63E01" w:rsidR="00A74BF7" w:rsidRPr="005F40B9" w:rsidRDefault="006148EC" w:rsidP="0047763F">
      <w:pPr>
        <w:numPr>
          <w:ilvl w:val="0"/>
          <w:numId w:val="2"/>
        </w:numPr>
        <w:rPr>
          <w:rFonts w:ascii="Arial" w:hAnsi="Arial" w:cs="Arial"/>
          <w:lang w:val="en-US"/>
        </w:rPr>
      </w:pPr>
      <w:r w:rsidRPr="005F40B9">
        <w:rPr>
          <w:rFonts w:ascii="Arial" w:hAnsi="Arial" w:cs="Arial"/>
          <w:lang w:val="en-US"/>
        </w:rPr>
        <w:t>W</w:t>
      </w:r>
      <w:r w:rsidR="00A74BF7" w:rsidRPr="005F40B9">
        <w:rPr>
          <w:rFonts w:ascii="Arial" w:hAnsi="Arial" w:cs="Arial"/>
          <w:lang w:val="en-US"/>
        </w:rPr>
        <w:t xml:space="preserve">here the treating surgeon believes the patient will benefit from surgical </w:t>
      </w:r>
      <w:r w:rsidR="00D552B6">
        <w:rPr>
          <w:rFonts w:ascii="Arial" w:hAnsi="Arial" w:cs="Arial"/>
          <w:lang w:val="en-US"/>
        </w:rPr>
        <w:t>stabilisation</w:t>
      </w:r>
    </w:p>
    <w:p w14:paraId="3424C6C5" w14:textId="77777777" w:rsidR="00A74BF7" w:rsidRPr="005F40B9" w:rsidRDefault="00A74BF7" w:rsidP="00E73883">
      <w:pPr>
        <w:pStyle w:val="Heading3"/>
        <w:numPr>
          <w:ilvl w:val="2"/>
          <w:numId w:val="13"/>
        </w:numPr>
        <w:rPr>
          <w:rFonts w:ascii="Arial" w:hAnsi="Arial" w:cs="Arial"/>
          <w:lang w:val="en-US"/>
        </w:rPr>
      </w:pPr>
      <w:bookmarkStart w:id="14" w:name="_Toc38279396"/>
      <w:r w:rsidRPr="005F40B9">
        <w:rPr>
          <w:rFonts w:ascii="Arial" w:hAnsi="Arial" w:cs="Arial"/>
          <w:lang w:val="en-US"/>
        </w:rPr>
        <w:t>Exclusion criteria</w:t>
      </w:r>
      <w:bookmarkEnd w:id="14"/>
    </w:p>
    <w:p w14:paraId="0F787765" w14:textId="3411C9E9" w:rsidR="006148EC" w:rsidRDefault="006148EC" w:rsidP="006148EC">
      <w:pPr>
        <w:numPr>
          <w:ilvl w:val="0"/>
          <w:numId w:val="3"/>
        </w:numPr>
        <w:rPr>
          <w:rFonts w:ascii="Arial" w:hAnsi="Arial" w:cs="Arial"/>
          <w:lang w:val="en-US"/>
        </w:rPr>
      </w:pPr>
      <w:r w:rsidRPr="005F40B9">
        <w:rPr>
          <w:rFonts w:ascii="Arial" w:hAnsi="Arial" w:cs="Arial"/>
          <w:lang w:val="en-US"/>
        </w:rPr>
        <w:t>More than 2</w:t>
      </w:r>
      <w:r w:rsidR="00761E63" w:rsidRPr="005F40B9">
        <w:rPr>
          <w:rFonts w:ascii="Arial" w:hAnsi="Arial" w:cs="Arial"/>
          <w:lang w:val="en-US"/>
        </w:rPr>
        <w:t>8</w:t>
      </w:r>
      <w:r w:rsidRPr="005F40B9">
        <w:rPr>
          <w:rFonts w:ascii="Arial" w:hAnsi="Arial" w:cs="Arial"/>
          <w:lang w:val="en-US"/>
        </w:rPr>
        <w:t xml:space="preserve"> days since injury</w:t>
      </w:r>
    </w:p>
    <w:p w14:paraId="4FEF4DAC" w14:textId="2FE45211" w:rsidR="00FC1F20" w:rsidRDefault="00FC1F20" w:rsidP="006148EC">
      <w:pPr>
        <w:numPr>
          <w:ilvl w:val="0"/>
          <w:numId w:val="3"/>
        </w:numPr>
        <w:rPr>
          <w:rFonts w:ascii="Arial" w:hAnsi="Arial" w:cs="Arial"/>
          <w:lang w:val="en-US"/>
        </w:rPr>
      </w:pPr>
      <w:r>
        <w:rPr>
          <w:rFonts w:ascii="Arial" w:hAnsi="Arial" w:cs="Arial"/>
          <w:lang w:val="en-US"/>
        </w:rPr>
        <w:lastRenderedPageBreak/>
        <w:t>Polytrauma – closed head injury, spinal fractures, pelvis/acetabular fractures, floating knee, femoral fractures, foot/ankle fractures or dislocations, knee dislocation or ligamentous injuries</w:t>
      </w:r>
    </w:p>
    <w:p w14:paraId="652D1FD4" w14:textId="3C926DF0" w:rsidR="0055230E" w:rsidRPr="005F40B9" w:rsidRDefault="0055230E" w:rsidP="006148EC">
      <w:pPr>
        <w:numPr>
          <w:ilvl w:val="0"/>
          <w:numId w:val="3"/>
        </w:numPr>
        <w:rPr>
          <w:rFonts w:ascii="Arial" w:hAnsi="Arial" w:cs="Arial"/>
          <w:lang w:val="en-US"/>
        </w:rPr>
      </w:pPr>
      <w:r>
        <w:rPr>
          <w:rFonts w:ascii="Arial" w:hAnsi="Arial" w:cs="Arial"/>
          <w:lang w:val="en-US"/>
        </w:rPr>
        <w:t>Comminuted and segmental fractures</w:t>
      </w:r>
    </w:p>
    <w:p w14:paraId="01EA526E" w14:textId="77777777" w:rsidR="00A74BF7" w:rsidRPr="005F40B9" w:rsidRDefault="00A74BF7" w:rsidP="00A74BF7">
      <w:pPr>
        <w:numPr>
          <w:ilvl w:val="0"/>
          <w:numId w:val="3"/>
        </w:numPr>
        <w:rPr>
          <w:rFonts w:ascii="Arial" w:hAnsi="Arial" w:cs="Arial"/>
          <w:lang w:val="en-US"/>
        </w:rPr>
      </w:pPr>
      <w:r w:rsidRPr="005F40B9">
        <w:rPr>
          <w:rFonts w:ascii="Arial" w:hAnsi="Arial" w:cs="Arial"/>
          <w:lang w:val="en-US"/>
        </w:rPr>
        <w:t>Previous failed fixation</w:t>
      </w:r>
    </w:p>
    <w:p w14:paraId="33697EF5" w14:textId="48E4EA9F" w:rsidR="008A12C5" w:rsidRPr="005F40B9" w:rsidRDefault="00A74BF7" w:rsidP="00A74BF7">
      <w:pPr>
        <w:numPr>
          <w:ilvl w:val="0"/>
          <w:numId w:val="3"/>
        </w:numPr>
        <w:rPr>
          <w:rFonts w:ascii="Arial" w:hAnsi="Arial" w:cs="Arial"/>
          <w:lang w:val="en-US"/>
        </w:rPr>
      </w:pPr>
      <w:r w:rsidRPr="005F40B9">
        <w:rPr>
          <w:rFonts w:ascii="Arial" w:hAnsi="Arial" w:cs="Arial"/>
          <w:lang w:val="en-US"/>
        </w:rPr>
        <w:t>Pathologic fracture</w:t>
      </w:r>
    </w:p>
    <w:p w14:paraId="75EB1337" w14:textId="7FBCEA58" w:rsidR="00DE2483" w:rsidRDefault="00DE2483" w:rsidP="00DE2483">
      <w:pPr>
        <w:numPr>
          <w:ilvl w:val="0"/>
          <w:numId w:val="3"/>
        </w:numPr>
        <w:rPr>
          <w:rFonts w:ascii="Arial" w:hAnsi="Arial" w:cs="Arial"/>
          <w:lang w:val="en-US"/>
        </w:rPr>
      </w:pPr>
      <w:r w:rsidRPr="005F40B9">
        <w:rPr>
          <w:rFonts w:ascii="Arial" w:hAnsi="Arial" w:cs="Arial"/>
          <w:lang w:val="en-US"/>
        </w:rPr>
        <w:t>Patient is/would be unable to understand instructions for treatment</w:t>
      </w:r>
    </w:p>
    <w:p w14:paraId="2443F742" w14:textId="5B0CC210" w:rsidR="00D552B6" w:rsidRPr="00D552B6" w:rsidRDefault="00D552B6" w:rsidP="00D552B6">
      <w:pPr>
        <w:numPr>
          <w:ilvl w:val="0"/>
          <w:numId w:val="3"/>
        </w:numPr>
        <w:rPr>
          <w:rFonts w:ascii="Arial" w:hAnsi="Arial" w:cs="Arial"/>
          <w:lang w:val="en-US"/>
        </w:rPr>
      </w:pPr>
      <w:r>
        <w:rPr>
          <w:rFonts w:ascii="Arial" w:hAnsi="Arial" w:cs="Arial"/>
          <w:lang w:val="en-US"/>
        </w:rPr>
        <w:t>Patient declines consent to participate</w:t>
      </w:r>
    </w:p>
    <w:p w14:paraId="6E691AB3" w14:textId="77777777" w:rsidR="006148EC" w:rsidRPr="005F40B9" w:rsidRDefault="006148EC" w:rsidP="006148EC">
      <w:pPr>
        <w:ind w:left="360"/>
        <w:rPr>
          <w:rFonts w:ascii="Arial" w:hAnsi="Arial" w:cs="Arial"/>
          <w:lang w:val="en-US"/>
        </w:rPr>
      </w:pPr>
    </w:p>
    <w:p w14:paraId="564D2EC6" w14:textId="77777777" w:rsidR="005202B2" w:rsidRPr="005F40B9" w:rsidRDefault="005202B2" w:rsidP="0055230E">
      <w:pPr>
        <w:pStyle w:val="Heading2"/>
        <w:numPr>
          <w:ilvl w:val="1"/>
          <w:numId w:val="13"/>
        </w:numPr>
      </w:pPr>
      <w:bookmarkStart w:id="15" w:name="_Toc38279397"/>
      <w:r w:rsidRPr="005F40B9">
        <w:t>Interventions</w:t>
      </w:r>
      <w:bookmarkEnd w:id="15"/>
    </w:p>
    <w:p w14:paraId="6A083D44" w14:textId="3BC979DF" w:rsidR="005202B2" w:rsidRPr="005F40B9" w:rsidRDefault="004863FC" w:rsidP="00761E63">
      <w:pPr>
        <w:rPr>
          <w:rFonts w:ascii="Arial" w:hAnsi="Arial" w:cs="Arial"/>
          <w:lang w:val="en-US"/>
        </w:rPr>
      </w:pPr>
      <w:r w:rsidRPr="005F40B9">
        <w:rPr>
          <w:rFonts w:ascii="Arial" w:hAnsi="Arial" w:cs="Arial"/>
        </w:rPr>
        <w:t xml:space="preserve">Eligible and consenting patients will be randomly allocated </w:t>
      </w:r>
      <w:r w:rsidRPr="005F40B9">
        <w:rPr>
          <w:rFonts w:ascii="Arial" w:hAnsi="Arial" w:cs="Arial"/>
          <w:lang w:eastAsia="en-GB"/>
        </w:rPr>
        <w:t xml:space="preserve">to either </w:t>
      </w:r>
      <w:r w:rsidR="008E629F">
        <w:rPr>
          <w:rFonts w:ascii="Arial" w:hAnsi="Arial" w:cs="Arial"/>
          <w:lang w:eastAsia="en-GB"/>
        </w:rPr>
        <w:t xml:space="preserve">traditional </w:t>
      </w:r>
      <w:r w:rsidR="00761E63" w:rsidRPr="005F40B9">
        <w:rPr>
          <w:rFonts w:ascii="Arial" w:hAnsi="Arial" w:cs="Arial"/>
          <w:lang w:eastAsia="en-GB"/>
        </w:rPr>
        <w:t>static</w:t>
      </w:r>
      <w:r w:rsidRPr="005F40B9">
        <w:rPr>
          <w:rFonts w:ascii="Arial" w:hAnsi="Arial" w:cs="Arial"/>
          <w:lang w:eastAsia="en-GB"/>
        </w:rPr>
        <w:t xml:space="preserve"> </w:t>
      </w:r>
      <w:r w:rsidR="008E629F">
        <w:rPr>
          <w:rFonts w:ascii="Arial" w:hAnsi="Arial" w:cs="Arial"/>
          <w:lang w:eastAsia="en-GB"/>
        </w:rPr>
        <w:t xml:space="preserve">(Standard of Care, SOC) </w:t>
      </w:r>
      <w:r w:rsidRPr="005F40B9">
        <w:rPr>
          <w:rFonts w:ascii="Arial" w:hAnsi="Arial" w:cs="Arial"/>
          <w:lang w:eastAsia="en-GB"/>
        </w:rPr>
        <w:t xml:space="preserve">or </w:t>
      </w:r>
      <w:r w:rsidR="00761E63" w:rsidRPr="005F40B9">
        <w:rPr>
          <w:rFonts w:ascii="Arial" w:hAnsi="Arial" w:cs="Arial"/>
          <w:lang w:eastAsia="en-GB"/>
        </w:rPr>
        <w:t xml:space="preserve">variable </w:t>
      </w:r>
      <w:r w:rsidR="008E629F">
        <w:rPr>
          <w:rFonts w:ascii="Arial" w:hAnsi="Arial" w:cs="Arial"/>
          <w:lang w:eastAsia="en-GB"/>
        </w:rPr>
        <w:t>R</w:t>
      </w:r>
      <w:r w:rsidR="00AD0956">
        <w:rPr>
          <w:rFonts w:ascii="Arial" w:hAnsi="Arial" w:cs="Arial"/>
          <w:lang w:eastAsia="en-GB"/>
        </w:rPr>
        <w:t xml:space="preserve">everse </w:t>
      </w:r>
      <w:r w:rsidR="008E629F">
        <w:rPr>
          <w:rFonts w:ascii="Arial" w:hAnsi="Arial" w:cs="Arial"/>
          <w:lang w:eastAsia="en-GB"/>
        </w:rPr>
        <w:t>D</w:t>
      </w:r>
      <w:r w:rsidR="00AD0956">
        <w:rPr>
          <w:rFonts w:ascii="Arial" w:hAnsi="Arial" w:cs="Arial"/>
          <w:lang w:eastAsia="en-GB"/>
        </w:rPr>
        <w:t xml:space="preserve">ynamization </w:t>
      </w:r>
      <w:r w:rsidR="008E629F">
        <w:rPr>
          <w:rFonts w:ascii="Arial" w:hAnsi="Arial" w:cs="Arial"/>
          <w:lang w:eastAsia="en-GB"/>
        </w:rPr>
        <w:t xml:space="preserve">(RD) </w:t>
      </w:r>
      <w:r w:rsidR="00AD0956">
        <w:rPr>
          <w:rFonts w:ascii="Arial" w:hAnsi="Arial" w:cs="Arial"/>
          <w:lang w:eastAsia="en-GB"/>
        </w:rPr>
        <w:t>groups</w:t>
      </w:r>
      <w:r w:rsidRPr="005F40B9">
        <w:rPr>
          <w:rFonts w:ascii="Arial" w:hAnsi="Arial" w:cs="Arial"/>
          <w:lang w:eastAsia="en-GB"/>
        </w:rPr>
        <w:t>.</w:t>
      </w:r>
      <w:r w:rsidRPr="005F40B9">
        <w:rPr>
          <w:rFonts w:ascii="Arial" w:hAnsi="Arial" w:cs="Arial"/>
        </w:rPr>
        <w:t xml:space="preserve"> </w:t>
      </w:r>
      <w:r w:rsidR="00761E63" w:rsidRPr="005F40B9">
        <w:rPr>
          <w:rFonts w:ascii="Arial" w:hAnsi="Arial" w:cs="Arial"/>
          <w:lang w:val="en-US"/>
        </w:rPr>
        <w:t xml:space="preserve">Surgeons would be allowed to undertake external fixation as they perform the procedure routinely. Type (Ilizarov or hexapod) of fixator, number of pins and wires and frame configuration, would be left at the discretion of </w:t>
      </w:r>
      <w:r w:rsidR="008E629F">
        <w:rPr>
          <w:rFonts w:ascii="Arial" w:hAnsi="Arial" w:cs="Arial"/>
          <w:lang w:val="en-US"/>
        </w:rPr>
        <w:t xml:space="preserve">the </w:t>
      </w:r>
      <w:r w:rsidR="00761E63" w:rsidRPr="005F40B9">
        <w:rPr>
          <w:rFonts w:ascii="Arial" w:hAnsi="Arial" w:cs="Arial"/>
          <w:lang w:val="en-US"/>
        </w:rPr>
        <w:t>surgeon</w:t>
      </w:r>
      <w:r w:rsidR="001959C0">
        <w:rPr>
          <w:rFonts w:ascii="Arial" w:hAnsi="Arial" w:cs="Arial"/>
          <w:lang w:val="en-US"/>
        </w:rPr>
        <w:t xml:space="preserve"> for the duration of pilot study, although variables would be </w:t>
      </w:r>
      <w:r w:rsidR="0055230E">
        <w:rPr>
          <w:rFonts w:ascii="Arial" w:hAnsi="Arial" w:cs="Arial"/>
          <w:lang w:val="en-US"/>
        </w:rPr>
        <w:t>minimized</w:t>
      </w:r>
      <w:r w:rsidR="00DD6570">
        <w:rPr>
          <w:rFonts w:ascii="Arial" w:hAnsi="Arial" w:cs="Arial"/>
          <w:lang w:val="en-US"/>
        </w:rPr>
        <w:t>. Fracture</w:t>
      </w:r>
      <w:r w:rsidR="008E629F">
        <w:rPr>
          <w:rFonts w:ascii="Arial" w:hAnsi="Arial" w:cs="Arial"/>
          <w:lang w:val="en-US"/>
        </w:rPr>
        <w:t>s</w:t>
      </w:r>
      <w:r w:rsidR="00DD6570">
        <w:rPr>
          <w:rFonts w:ascii="Arial" w:hAnsi="Arial" w:cs="Arial"/>
          <w:lang w:val="en-US"/>
        </w:rPr>
        <w:t xml:space="preserve"> </w:t>
      </w:r>
      <w:r w:rsidR="008E629F">
        <w:rPr>
          <w:rFonts w:ascii="Arial" w:hAnsi="Arial" w:cs="Arial"/>
          <w:lang w:val="en-US"/>
        </w:rPr>
        <w:t>will</w:t>
      </w:r>
      <w:r w:rsidR="00DD6570">
        <w:rPr>
          <w:rFonts w:ascii="Arial" w:hAnsi="Arial" w:cs="Arial"/>
          <w:lang w:val="en-US"/>
        </w:rPr>
        <w:t xml:space="preserve"> be reduced</w:t>
      </w:r>
      <w:r w:rsidR="008E629F">
        <w:rPr>
          <w:rFonts w:ascii="Arial" w:hAnsi="Arial" w:cs="Arial"/>
          <w:lang w:val="en-US"/>
        </w:rPr>
        <w:t xml:space="preserve"> as anatomically as possible and as soon as clinically reasonable; after the fixator</w:t>
      </w:r>
      <w:r w:rsidR="00DD6570">
        <w:rPr>
          <w:rFonts w:ascii="Arial" w:hAnsi="Arial" w:cs="Arial"/>
          <w:lang w:val="en-US"/>
        </w:rPr>
        <w:t xml:space="preserve"> is applied </w:t>
      </w:r>
      <w:r w:rsidR="008E629F">
        <w:rPr>
          <w:rFonts w:ascii="Arial" w:hAnsi="Arial" w:cs="Arial"/>
          <w:lang w:val="en-US"/>
        </w:rPr>
        <w:t>it is then managed under the SOC mode or under the RD protocol</w:t>
      </w:r>
      <w:r w:rsidR="00DD6570">
        <w:rPr>
          <w:rFonts w:ascii="Arial" w:hAnsi="Arial" w:cs="Arial"/>
          <w:lang w:val="en-US"/>
        </w:rPr>
        <w:t xml:space="preserve"> according to randomization.</w:t>
      </w:r>
    </w:p>
    <w:p w14:paraId="58CA30E9" w14:textId="77777777" w:rsidR="005202B2" w:rsidRPr="005F40B9" w:rsidRDefault="00B22669" w:rsidP="00E73883">
      <w:pPr>
        <w:pStyle w:val="Heading3"/>
        <w:numPr>
          <w:ilvl w:val="2"/>
          <w:numId w:val="13"/>
        </w:numPr>
        <w:rPr>
          <w:rFonts w:ascii="Arial" w:hAnsi="Arial" w:cs="Arial"/>
        </w:rPr>
      </w:pPr>
      <w:bookmarkStart w:id="16" w:name="_Toc38279398"/>
      <w:r w:rsidRPr="005F40B9">
        <w:rPr>
          <w:rFonts w:ascii="Arial" w:hAnsi="Arial" w:cs="Arial"/>
        </w:rPr>
        <w:t>Routine physiotherapy advice</w:t>
      </w:r>
      <w:bookmarkEnd w:id="16"/>
    </w:p>
    <w:p w14:paraId="39B1BDA0" w14:textId="51457E99" w:rsidR="009900BE" w:rsidRPr="005F40B9" w:rsidRDefault="00425FC2" w:rsidP="000420A9">
      <w:pPr>
        <w:rPr>
          <w:rFonts w:ascii="Arial" w:hAnsi="Arial" w:cs="Arial"/>
        </w:rPr>
      </w:pPr>
      <w:r w:rsidRPr="005F40B9">
        <w:rPr>
          <w:rFonts w:ascii="Arial" w:hAnsi="Arial" w:cs="Arial"/>
        </w:rPr>
        <w:t xml:space="preserve">We will ensure that all patients randomised into the two groups will receive standardised, written physiotherapy advice detailing the exercises they need to perform for rehabilitation following their injury. </w:t>
      </w:r>
      <w:r w:rsidR="005202B2" w:rsidRPr="005F40B9">
        <w:rPr>
          <w:rFonts w:ascii="Arial" w:hAnsi="Arial" w:cs="Arial"/>
        </w:rPr>
        <w:t>Patients in both groups will be advised to move their toes, ankle</w:t>
      </w:r>
      <w:r w:rsidR="008E629F">
        <w:rPr>
          <w:rFonts w:ascii="Arial" w:hAnsi="Arial" w:cs="Arial"/>
        </w:rPr>
        <w:t>,</w:t>
      </w:r>
      <w:r w:rsidR="005202B2" w:rsidRPr="005F40B9">
        <w:rPr>
          <w:rFonts w:ascii="Arial" w:hAnsi="Arial" w:cs="Arial"/>
        </w:rPr>
        <w:t xml:space="preserve"> and knee joints fully within the limits of their comfort. </w:t>
      </w:r>
      <w:r w:rsidR="00653B58" w:rsidRPr="005F40B9">
        <w:rPr>
          <w:rFonts w:ascii="Arial" w:hAnsi="Arial" w:cs="Arial"/>
        </w:rPr>
        <w:t>Early w</w:t>
      </w:r>
      <w:r w:rsidR="005202B2" w:rsidRPr="005F40B9">
        <w:rPr>
          <w:rFonts w:ascii="Arial" w:hAnsi="Arial" w:cs="Arial"/>
        </w:rPr>
        <w:t xml:space="preserve">eight-bearing </w:t>
      </w:r>
      <w:r w:rsidR="00653B58" w:rsidRPr="005F40B9">
        <w:rPr>
          <w:rFonts w:ascii="Arial" w:hAnsi="Arial" w:cs="Arial"/>
        </w:rPr>
        <w:t xml:space="preserve">will be encouraged, but the details of weight-bearing </w:t>
      </w:r>
      <w:r w:rsidR="005202B2" w:rsidRPr="005F40B9">
        <w:rPr>
          <w:rFonts w:ascii="Arial" w:hAnsi="Arial" w:cs="Arial"/>
        </w:rPr>
        <w:t>status will be de</w:t>
      </w:r>
      <w:r w:rsidR="008E629F">
        <w:rPr>
          <w:rFonts w:ascii="Arial" w:hAnsi="Arial" w:cs="Arial"/>
        </w:rPr>
        <w:t>termined</w:t>
      </w:r>
      <w:r w:rsidR="005202B2" w:rsidRPr="005F40B9">
        <w:rPr>
          <w:rFonts w:ascii="Arial" w:hAnsi="Arial" w:cs="Arial"/>
        </w:rPr>
        <w:t xml:space="preserve"> by the treating surgeon. In this</w:t>
      </w:r>
      <w:r w:rsidR="00AD0956">
        <w:rPr>
          <w:rFonts w:ascii="Arial" w:hAnsi="Arial" w:cs="Arial"/>
        </w:rPr>
        <w:t xml:space="preserve"> </w:t>
      </w:r>
      <w:r w:rsidR="005202B2" w:rsidRPr="005F40B9">
        <w:rPr>
          <w:rFonts w:ascii="Arial" w:hAnsi="Arial" w:cs="Arial"/>
        </w:rPr>
        <w:t>pragmatic</w:t>
      </w:r>
      <w:r w:rsidR="00346738">
        <w:rPr>
          <w:rFonts w:ascii="Arial" w:hAnsi="Arial" w:cs="Arial"/>
        </w:rPr>
        <w:t xml:space="preserve"> </w:t>
      </w:r>
      <w:r w:rsidR="00AD0956">
        <w:rPr>
          <w:rFonts w:ascii="Arial" w:hAnsi="Arial" w:cs="Arial"/>
        </w:rPr>
        <w:t xml:space="preserve">clinical </w:t>
      </w:r>
      <w:r w:rsidR="005202B2" w:rsidRPr="005F40B9">
        <w:rPr>
          <w:rFonts w:ascii="Arial" w:hAnsi="Arial" w:cs="Arial"/>
        </w:rPr>
        <w:t>trial, any other rehabilitation input</w:t>
      </w:r>
      <w:r w:rsidR="003221DF">
        <w:rPr>
          <w:rFonts w:ascii="Arial" w:hAnsi="Arial" w:cs="Arial"/>
        </w:rPr>
        <w:t>,</w:t>
      </w:r>
      <w:r w:rsidR="005202B2" w:rsidRPr="005F40B9">
        <w:rPr>
          <w:rFonts w:ascii="Arial" w:hAnsi="Arial" w:cs="Arial"/>
        </w:rPr>
        <w:t xml:space="preserve"> </w:t>
      </w:r>
      <w:r w:rsidRPr="005F40B9">
        <w:rPr>
          <w:rFonts w:ascii="Arial" w:hAnsi="Arial" w:cs="Arial"/>
        </w:rPr>
        <w:t xml:space="preserve">including and </w:t>
      </w:r>
      <w:r w:rsidR="005202B2" w:rsidRPr="005F40B9">
        <w:rPr>
          <w:rFonts w:ascii="Arial" w:hAnsi="Arial" w:cs="Arial"/>
        </w:rPr>
        <w:t>beyond written physiotherapy advice (</w:t>
      </w:r>
      <w:r w:rsidRPr="005F40B9">
        <w:rPr>
          <w:rFonts w:ascii="Arial" w:hAnsi="Arial" w:cs="Arial"/>
        </w:rPr>
        <w:t>such as</w:t>
      </w:r>
      <w:r w:rsidR="005202B2" w:rsidRPr="005F40B9">
        <w:rPr>
          <w:rFonts w:ascii="Arial" w:hAnsi="Arial" w:cs="Arial"/>
        </w:rPr>
        <w:t xml:space="preserve"> formal referral to physiotherapy)</w:t>
      </w:r>
      <w:r w:rsidR="003221DF">
        <w:rPr>
          <w:rFonts w:ascii="Arial" w:hAnsi="Arial" w:cs="Arial"/>
        </w:rPr>
        <w:t>,</w:t>
      </w:r>
      <w:r w:rsidR="005202B2" w:rsidRPr="005F40B9">
        <w:rPr>
          <w:rFonts w:ascii="Arial" w:hAnsi="Arial" w:cs="Arial"/>
        </w:rPr>
        <w:t xml:space="preserve"> will be left to the discretion of the treating clinicians. </w:t>
      </w:r>
    </w:p>
    <w:p w14:paraId="560FD82E" w14:textId="77777777" w:rsidR="009900BE" w:rsidRPr="005F40B9" w:rsidRDefault="009900BE" w:rsidP="000420A9">
      <w:pPr>
        <w:rPr>
          <w:rFonts w:ascii="Arial" w:hAnsi="Arial" w:cs="Arial"/>
        </w:rPr>
      </w:pPr>
    </w:p>
    <w:p w14:paraId="5E28F192" w14:textId="77777777" w:rsidR="001B76A0" w:rsidRPr="005F40B9" w:rsidRDefault="001B76A0" w:rsidP="0055230E">
      <w:pPr>
        <w:pStyle w:val="Heading2"/>
        <w:numPr>
          <w:ilvl w:val="1"/>
          <w:numId w:val="13"/>
        </w:numPr>
      </w:pPr>
      <w:bookmarkStart w:id="17" w:name="_Toc38279399"/>
      <w:r w:rsidRPr="005F40B9">
        <w:t>Outcomes</w:t>
      </w:r>
      <w:bookmarkEnd w:id="17"/>
    </w:p>
    <w:p w14:paraId="63C86207" w14:textId="77777777" w:rsidR="001B76A0" w:rsidRPr="005F40B9" w:rsidRDefault="001B76A0" w:rsidP="00E73883">
      <w:pPr>
        <w:pStyle w:val="Heading3"/>
        <w:numPr>
          <w:ilvl w:val="2"/>
          <w:numId w:val="13"/>
        </w:numPr>
        <w:rPr>
          <w:rFonts w:ascii="Arial" w:hAnsi="Arial" w:cs="Arial"/>
        </w:rPr>
      </w:pPr>
      <w:bookmarkStart w:id="18" w:name="_Toc38279400"/>
      <w:r w:rsidRPr="005F40B9">
        <w:rPr>
          <w:rFonts w:ascii="Arial" w:hAnsi="Arial" w:cs="Arial"/>
        </w:rPr>
        <w:t>Primary outcome</w:t>
      </w:r>
      <w:bookmarkEnd w:id="18"/>
    </w:p>
    <w:p w14:paraId="4B425808" w14:textId="5F154037" w:rsidR="00761E63" w:rsidRPr="00682AC3" w:rsidRDefault="001B76A0" w:rsidP="001B76A0">
      <w:pPr>
        <w:rPr>
          <w:rFonts w:ascii="Arial" w:hAnsi="Arial" w:cs="Arial"/>
          <w:color w:val="auto"/>
        </w:rPr>
      </w:pPr>
      <w:r w:rsidRPr="005F40B9">
        <w:rPr>
          <w:rFonts w:ascii="Arial" w:hAnsi="Arial" w:cs="Arial"/>
        </w:rPr>
        <w:lastRenderedPageBreak/>
        <w:t>The primary outcome is</w:t>
      </w:r>
      <w:r w:rsidR="00761E63" w:rsidRPr="005F40B9">
        <w:rPr>
          <w:rFonts w:ascii="Arial" w:hAnsi="Arial" w:cs="Arial"/>
        </w:rPr>
        <w:t xml:space="preserve"> time </w:t>
      </w:r>
      <w:r w:rsidR="008B43F7">
        <w:rPr>
          <w:rFonts w:ascii="Arial" w:hAnsi="Arial" w:cs="Arial"/>
        </w:rPr>
        <w:t>to</w:t>
      </w:r>
      <w:r w:rsidR="00761E63" w:rsidRPr="005F40B9">
        <w:rPr>
          <w:rFonts w:ascii="Arial" w:hAnsi="Arial" w:cs="Arial"/>
        </w:rPr>
        <w:t xml:space="preserve"> bone healing </w:t>
      </w:r>
      <w:r w:rsidR="003221DF">
        <w:rPr>
          <w:rFonts w:ascii="Arial" w:hAnsi="Arial" w:cs="Arial"/>
        </w:rPr>
        <w:t xml:space="preserve">as </w:t>
      </w:r>
      <w:r w:rsidR="00761E63" w:rsidRPr="005F40B9">
        <w:rPr>
          <w:rFonts w:ascii="Arial" w:hAnsi="Arial" w:cs="Arial"/>
        </w:rPr>
        <w:t xml:space="preserve">determined by </w:t>
      </w:r>
      <w:r w:rsidR="008E629F">
        <w:rPr>
          <w:rFonts w:ascii="Arial" w:hAnsi="Arial" w:cs="Arial"/>
        </w:rPr>
        <w:t xml:space="preserve">the </w:t>
      </w:r>
      <w:r w:rsidR="00342B2A">
        <w:rPr>
          <w:rFonts w:ascii="Arial" w:hAnsi="Arial" w:cs="Arial"/>
        </w:rPr>
        <w:t>Radiographic Union Score for Tibia (</w:t>
      </w:r>
      <w:r w:rsidR="00761E63" w:rsidRPr="005F40B9">
        <w:rPr>
          <w:rFonts w:ascii="Arial" w:hAnsi="Arial" w:cs="Arial"/>
        </w:rPr>
        <w:t>RUST</w:t>
      </w:r>
      <w:r w:rsidR="00342B2A">
        <w:rPr>
          <w:rFonts w:ascii="Arial" w:hAnsi="Arial" w:cs="Arial"/>
        </w:rPr>
        <w:t>)</w:t>
      </w:r>
      <w:r w:rsidR="00761E63" w:rsidRPr="005F40B9">
        <w:rPr>
          <w:rFonts w:ascii="Arial" w:hAnsi="Arial" w:cs="Arial"/>
        </w:rPr>
        <w:t xml:space="preserve"> score</w:t>
      </w:r>
      <w:r w:rsidR="008E629F">
        <w:rPr>
          <w:rFonts w:ascii="Arial" w:hAnsi="Arial" w:cs="Arial"/>
        </w:rPr>
        <w:t>,</w:t>
      </w:r>
      <w:r w:rsidR="003221DF">
        <w:rPr>
          <w:rFonts w:ascii="Arial" w:hAnsi="Arial" w:cs="Arial"/>
        </w:rPr>
        <w:t xml:space="preserve"> a validated score used to assess tibial </w:t>
      </w:r>
      <w:r w:rsidR="008E629F">
        <w:rPr>
          <w:rFonts w:ascii="Arial" w:hAnsi="Arial" w:cs="Arial"/>
        </w:rPr>
        <w:t>fracture</w:t>
      </w:r>
      <w:r w:rsidR="003221DF">
        <w:rPr>
          <w:rFonts w:ascii="Arial" w:hAnsi="Arial" w:cs="Arial"/>
        </w:rPr>
        <w:t xml:space="preserve"> healing</w:t>
      </w:r>
      <w:r w:rsidR="00761E63" w:rsidRPr="005F40B9">
        <w:rPr>
          <w:rFonts w:ascii="Arial" w:hAnsi="Arial" w:cs="Arial"/>
        </w:rPr>
        <w:t xml:space="preserve">. Patients will </w:t>
      </w:r>
      <w:r w:rsidR="00EB1FF5" w:rsidRPr="005F40B9">
        <w:rPr>
          <w:rFonts w:ascii="Arial" w:hAnsi="Arial" w:cs="Arial"/>
        </w:rPr>
        <w:t xml:space="preserve">undergo </w:t>
      </w:r>
      <w:r w:rsidR="00761E63" w:rsidRPr="005F40B9">
        <w:rPr>
          <w:rFonts w:ascii="Arial" w:hAnsi="Arial" w:cs="Arial"/>
        </w:rPr>
        <w:t xml:space="preserve">routine </w:t>
      </w:r>
      <w:r w:rsidR="003221DF">
        <w:rPr>
          <w:rFonts w:ascii="Arial" w:hAnsi="Arial" w:cs="Arial"/>
        </w:rPr>
        <w:t>X-</w:t>
      </w:r>
      <w:r w:rsidR="00761E63" w:rsidRPr="005F40B9">
        <w:rPr>
          <w:rFonts w:ascii="Arial" w:hAnsi="Arial" w:cs="Arial"/>
        </w:rPr>
        <w:t>rays</w:t>
      </w:r>
      <w:r w:rsidR="0044511D">
        <w:rPr>
          <w:rFonts w:ascii="Arial" w:hAnsi="Arial" w:cs="Arial"/>
        </w:rPr>
        <w:t xml:space="preserve"> at 2 and 3 weeks at which time the fixation stiffness will be changed to a static mode, followed by</w:t>
      </w:r>
      <w:r w:rsidR="00761E63" w:rsidRPr="005F40B9">
        <w:rPr>
          <w:rFonts w:ascii="Arial" w:hAnsi="Arial" w:cs="Arial"/>
        </w:rPr>
        <w:t xml:space="preserve"> </w:t>
      </w:r>
      <w:r w:rsidR="0044511D">
        <w:rPr>
          <w:rFonts w:ascii="Arial" w:hAnsi="Arial" w:cs="Arial"/>
        </w:rPr>
        <w:t xml:space="preserve">a </w:t>
      </w:r>
      <w:r w:rsidR="00761E63" w:rsidRPr="005F40B9">
        <w:rPr>
          <w:rFonts w:ascii="Arial" w:hAnsi="Arial" w:cs="Arial"/>
        </w:rPr>
        <w:t>routine follow</w:t>
      </w:r>
      <w:r w:rsidR="0044511D">
        <w:rPr>
          <w:rFonts w:ascii="Arial" w:hAnsi="Arial" w:cs="Arial"/>
        </w:rPr>
        <w:t>-</w:t>
      </w:r>
      <w:r w:rsidR="00761E63" w:rsidRPr="005F40B9">
        <w:rPr>
          <w:rFonts w:ascii="Arial" w:hAnsi="Arial" w:cs="Arial"/>
        </w:rPr>
        <w:t>up</w:t>
      </w:r>
      <w:r w:rsidR="0044511D">
        <w:rPr>
          <w:rFonts w:ascii="Arial" w:hAnsi="Arial" w:cs="Arial"/>
        </w:rPr>
        <w:t xml:space="preserve"> </w:t>
      </w:r>
      <w:r w:rsidR="00761E63" w:rsidRPr="005F40B9">
        <w:rPr>
          <w:rFonts w:ascii="Arial" w:hAnsi="Arial" w:cs="Arial"/>
        </w:rPr>
        <w:t>at 6 weeks, 12 weeks</w:t>
      </w:r>
      <w:r w:rsidR="003221DF">
        <w:rPr>
          <w:rFonts w:ascii="Arial" w:hAnsi="Arial" w:cs="Arial"/>
        </w:rPr>
        <w:t>,</w:t>
      </w:r>
      <w:r w:rsidR="00761E63" w:rsidRPr="005F40B9">
        <w:rPr>
          <w:rFonts w:ascii="Arial" w:hAnsi="Arial" w:cs="Arial"/>
        </w:rPr>
        <w:t xml:space="preserve"> and thereafter every 6 weeks until bone heal</w:t>
      </w:r>
      <w:r w:rsidR="00342B2A">
        <w:rPr>
          <w:rFonts w:ascii="Arial" w:hAnsi="Arial" w:cs="Arial"/>
        </w:rPr>
        <w:t>ing</w:t>
      </w:r>
      <w:r w:rsidR="003221DF">
        <w:rPr>
          <w:rFonts w:ascii="Arial" w:hAnsi="Arial" w:cs="Arial"/>
        </w:rPr>
        <w:t>,</w:t>
      </w:r>
      <w:r w:rsidR="00761E63" w:rsidRPr="005F40B9">
        <w:rPr>
          <w:rFonts w:ascii="Arial" w:hAnsi="Arial" w:cs="Arial"/>
        </w:rPr>
        <w:t xml:space="preserve"> </w:t>
      </w:r>
      <w:r w:rsidR="00342B2A">
        <w:rPr>
          <w:rFonts w:ascii="Arial" w:hAnsi="Arial" w:cs="Arial"/>
        </w:rPr>
        <w:t>with a final review at a minimum of</w:t>
      </w:r>
      <w:r w:rsidR="00761E63" w:rsidRPr="005F40B9">
        <w:rPr>
          <w:rFonts w:ascii="Arial" w:hAnsi="Arial" w:cs="Arial"/>
        </w:rPr>
        <w:t xml:space="preserve"> 12 months.</w:t>
      </w:r>
      <w:r w:rsidR="00D10C76">
        <w:rPr>
          <w:rFonts w:ascii="Arial" w:hAnsi="Arial" w:cs="Arial"/>
        </w:rPr>
        <w:t xml:space="preserve"> </w:t>
      </w:r>
      <w:r w:rsidR="00342B2A">
        <w:rPr>
          <w:rFonts w:ascii="Arial" w:hAnsi="Arial" w:cs="Arial"/>
        </w:rPr>
        <w:t xml:space="preserve">The </w:t>
      </w:r>
      <w:r w:rsidR="003221DF">
        <w:rPr>
          <w:rFonts w:ascii="Arial" w:hAnsi="Arial" w:cs="Arial"/>
        </w:rPr>
        <w:t xml:space="preserve">RUST </w:t>
      </w:r>
      <w:r w:rsidR="00D10C76">
        <w:rPr>
          <w:rFonts w:ascii="Arial" w:hAnsi="Arial" w:cs="Arial"/>
        </w:rPr>
        <w:t xml:space="preserve">score assigns 1 – 3 points each for fracture line </w:t>
      </w:r>
      <w:r w:rsidR="00342B2A">
        <w:rPr>
          <w:rFonts w:ascii="Arial" w:hAnsi="Arial" w:cs="Arial"/>
        </w:rPr>
        <w:t xml:space="preserve">visibility </w:t>
      </w:r>
      <w:r w:rsidR="00D10C76">
        <w:rPr>
          <w:rFonts w:ascii="Arial" w:hAnsi="Arial" w:cs="Arial"/>
        </w:rPr>
        <w:t>and callus</w:t>
      </w:r>
      <w:r w:rsidR="00342B2A">
        <w:rPr>
          <w:rFonts w:ascii="Arial" w:hAnsi="Arial" w:cs="Arial"/>
        </w:rPr>
        <w:t xml:space="preserve"> formation</w:t>
      </w:r>
      <w:r w:rsidR="00D10C76">
        <w:rPr>
          <w:rFonts w:ascii="Arial" w:hAnsi="Arial" w:cs="Arial"/>
        </w:rPr>
        <w:t xml:space="preserve"> </w:t>
      </w:r>
      <w:r w:rsidR="00342B2A">
        <w:rPr>
          <w:rFonts w:ascii="Arial" w:hAnsi="Arial" w:cs="Arial"/>
        </w:rPr>
        <w:t>along</w:t>
      </w:r>
      <w:r w:rsidR="00D10C76">
        <w:rPr>
          <w:rFonts w:ascii="Arial" w:hAnsi="Arial" w:cs="Arial"/>
        </w:rPr>
        <w:t xml:space="preserve"> </w:t>
      </w:r>
      <w:r w:rsidR="00342B2A">
        <w:rPr>
          <w:rFonts w:ascii="Arial" w:hAnsi="Arial" w:cs="Arial"/>
        </w:rPr>
        <w:t xml:space="preserve">the </w:t>
      </w:r>
      <w:r w:rsidR="00D10C76">
        <w:rPr>
          <w:rFonts w:ascii="Arial" w:hAnsi="Arial" w:cs="Arial"/>
        </w:rPr>
        <w:t>anterior, posterior, lateral</w:t>
      </w:r>
      <w:r w:rsidR="00342B2A">
        <w:rPr>
          <w:rFonts w:ascii="Arial" w:hAnsi="Arial" w:cs="Arial"/>
        </w:rPr>
        <w:t>,</w:t>
      </w:r>
      <w:r w:rsidR="00D10C76">
        <w:rPr>
          <w:rFonts w:ascii="Arial" w:hAnsi="Arial" w:cs="Arial"/>
        </w:rPr>
        <w:t xml:space="preserve"> and medial cort</w:t>
      </w:r>
      <w:r w:rsidR="00342B2A">
        <w:rPr>
          <w:rFonts w:ascii="Arial" w:hAnsi="Arial" w:cs="Arial"/>
        </w:rPr>
        <w:t>ices</w:t>
      </w:r>
      <w:r w:rsidR="00D10C76">
        <w:rPr>
          <w:rFonts w:ascii="Arial" w:hAnsi="Arial" w:cs="Arial"/>
        </w:rPr>
        <w:t xml:space="preserve">. Each fracture can have minimum of 4 (completely ununited) to </w:t>
      </w:r>
      <w:r w:rsidR="003221DF">
        <w:rPr>
          <w:rFonts w:ascii="Arial" w:hAnsi="Arial" w:cs="Arial"/>
        </w:rPr>
        <w:t xml:space="preserve">a </w:t>
      </w:r>
      <w:r w:rsidR="00D10C76">
        <w:rPr>
          <w:rFonts w:ascii="Arial" w:hAnsi="Arial" w:cs="Arial"/>
        </w:rPr>
        <w:t>maximum</w:t>
      </w:r>
      <w:r w:rsidR="003221DF">
        <w:rPr>
          <w:rFonts w:ascii="Arial" w:hAnsi="Arial" w:cs="Arial"/>
        </w:rPr>
        <w:t xml:space="preserve"> of</w:t>
      </w:r>
      <w:r w:rsidR="00D10C76">
        <w:rPr>
          <w:rFonts w:ascii="Arial" w:hAnsi="Arial" w:cs="Arial"/>
        </w:rPr>
        <w:t xml:space="preserve"> 12 (completely united)</w:t>
      </w:r>
      <w:r w:rsidR="00766906">
        <w:rPr>
          <w:rFonts w:ascii="Arial" w:hAnsi="Arial" w:cs="Arial"/>
        </w:rPr>
        <w:t xml:space="preserve"> points.</w:t>
      </w:r>
      <w:r w:rsidR="00761E63" w:rsidRPr="005F40B9">
        <w:rPr>
          <w:rFonts w:ascii="Arial" w:hAnsi="Arial" w:cs="Arial"/>
          <w:color w:val="FF0000"/>
        </w:rPr>
        <w:t xml:space="preserve"> </w:t>
      </w:r>
      <w:r w:rsidR="00342B2A" w:rsidRPr="00682AC3">
        <w:rPr>
          <w:rFonts w:ascii="Arial" w:hAnsi="Arial" w:cs="Arial"/>
          <w:color w:val="auto"/>
        </w:rPr>
        <w:t xml:space="preserve">Fractures will be considered radiographically united with a RUST score of </w:t>
      </w:r>
      <w:r w:rsidR="0055230E" w:rsidRPr="00682AC3">
        <w:rPr>
          <w:rFonts w:ascii="Arial" w:hAnsi="Arial" w:cs="Arial"/>
          <w:color w:val="auto"/>
        </w:rPr>
        <w:t xml:space="preserve">9 or </w:t>
      </w:r>
      <m:oMath>
        <m:r>
          <w:rPr>
            <w:rFonts w:ascii="Cambria Math" w:hAnsi="Cambria Math" w:cs="Arial"/>
            <w:color w:val="auto"/>
          </w:rPr>
          <m:t>≥</m:t>
        </m:r>
      </m:oMath>
      <w:r w:rsidR="0055230E" w:rsidRPr="00682AC3">
        <w:rPr>
          <w:rFonts w:ascii="Arial" w:hAnsi="Arial" w:cs="Arial"/>
          <w:color w:val="auto"/>
        </w:rPr>
        <w:t>9.</w:t>
      </w:r>
    </w:p>
    <w:p w14:paraId="41B2E72F" w14:textId="6C60D177" w:rsidR="00761E63" w:rsidRDefault="00761E63" w:rsidP="001B76A0">
      <w:pPr>
        <w:rPr>
          <w:rFonts w:ascii="Arial" w:hAnsi="Arial" w:cs="Arial"/>
        </w:rPr>
      </w:pPr>
    </w:p>
    <w:p w14:paraId="5950ACA1" w14:textId="77777777" w:rsidR="00DD6570" w:rsidRPr="005F40B9" w:rsidRDefault="00DD6570" w:rsidP="001B76A0">
      <w:pPr>
        <w:rPr>
          <w:rFonts w:ascii="Arial" w:hAnsi="Arial" w:cs="Arial"/>
        </w:rPr>
      </w:pPr>
    </w:p>
    <w:p w14:paraId="2668DCEB" w14:textId="442A8F39" w:rsidR="00DE58A1" w:rsidRPr="005F40B9" w:rsidRDefault="001B76A0" w:rsidP="00E73883">
      <w:pPr>
        <w:pStyle w:val="Heading3"/>
        <w:numPr>
          <w:ilvl w:val="2"/>
          <w:numId w:val="13"/>
        </w:numPr>
        <w:rPr>
          <w:rFonts w:ascii="Arial" w:hAnsi="Arial" w:cs="Arial"/>
        </w:rPr>
      </w:pPr>
      <w:bookmarkStart w:id="19" w:name="_Toc38279401"/>
      <w:r w:rsidRPr="005F40B9">
        <w:rPr>
          <w:rFonts w:ascii="Arial" w:hAnsi="Arial" w:cs="Arial"/>
        </w:rPr>
        <w:t>Secondary outcomes</w:t>
      </w:r>
      <w:bookmarkEnd w:id="19"/>
    </w:p>
    <w:p w14:paraId="1FEFFC77" w14:textId="2D5C8BE0" w:rsidR="00DE58A1" w:rsidRPr="005F40B9" w:rsidRDefault="00DE58A1" w:rsidP="00DE58A1">
      <w:pPr>
        <w:pStyle w:val="ListParagraph"/>
        <w:numPr>
          <w:ilvl w:val="0"/>
          <w:numId w:val="14"/>
        </w:numPr>
        <w:rPr>
          <w:rFonts w:ascii="Arial" w:hAnsi="Arial" w:cs="Arial"/>
        </w:rPr>
      </w:pPr>
      <w:r w:rsidRPr="005F40B9">
        <w:rPr>
          <w:rFonts w:ascii="Arial" w:hAnsi="Arial" w:cs="Arial"/>
          <w:b/>
          <w:i/>
        </w:rPr>
        <w:t>Olerud and Molander Ankle Score (OMAS):</w:t>
      </w:r>
      <w:r w:rsidRPr="005F40B9">
        <w:rPr>
          <w:rFonts w:ascii="Arial" w:hAnsi="Arial" w:cs="Arial"/>
        </w:rPr>
        <w:t xml:space="preserve"> The OMAS is an established</w:t>
      </w:r>
      <w:r w:rsidR="00933D2B">
        <w:rPr>
          <w:rFonts w:ascii="Arial" w:hAnsi="Arial" w:cs="Arial"/>
        </w:rPr>
        <w:t xml:space="preserve"> </w:t>
      </w:r>
      <w:r w:rsidRPr="005F40B9">
        <w:rPr>
          <w:rFonts w:ascii="Arial" w:hAnsi="Arial" w:cs="Arial"/>
        </w:rPr>
        <w:t xml:space="preserve">patient-reported outcome measure developed and validated </w:t>
      </w:r>
      <w:r w:rsidR="00766906">
        <w:rPr>
          <w:rFonts w:ascii="Arial" w:hAnsi="Arial" w:cs="Arial"/>
        </w:rPr>
        <w:t>score</w:t>
      </w:r>
      <w:r w:rsidR="00D10C76">
        <w:rPr>
          <w:rFonts w:ascii="Arial" w:hAnsi="Arial" w:cs="Arial"/>
        </w:rPr>
        <w:t>.</w:t>
      </w:r>
      <w:r w:rsidRPr="005F40B9">
        <w:rPr>
          <w:rFonts w:ascii="Arial" w:hAnsi="Arial" w:cs="Arial"/>
        </w:rPr>
        <w:t xml:space="preserve"> It contains nine items: pain, stiffness, swelling, stair climbing, running, jumping, squatting, supports and work/activities of daily living. Item responses are each scored from 0 to 25, with 0 representing the most severe state. The scale scores representing each dimension are produced by summing the responses to each item within that dimension. Raw scale scores are then converted to a metric (0-100; 0=most severe). The OMAS will be collected once at baseline (patients will be asked to complete it </w:t>
      </w:r>
      <w:r w:rsidR="00933D2B">
        <w:rPr>
          <w:rFonts w:ascii="Arial" w:hAnsi="Arial" w:cs="Arial"/>
        </w:rPr>
        <w:t xml:space="preserve">while </w:t>
      </w:r>
      <w:r w:rsidRPr="005F40B9">
        <w:rPr>
          <w:rFonts w:ascii="Arial" w:hAnsi="Arial" w:cs="Arial"/>
        </w:rPr>
        <w:t xml:space="preserve">thinking about the week before </w:t>
      </w:r>
      <w:r w:rsidR="00933D2B">
        <w:rPr>
          <w:rFonts w:ascii="Arial" w:hAnsi="Arial" w:cs="Arial"/>
        </w:rPr>
        <w:t xml:space="preserve">their </w:t>
      </w:r>
      <w:r w:rsidRPr="005F40B9">
        <w:rPr>
          <w:rFonts w:ascii="Arial" w:hAnsi="Arial" w:cs="Arial"/>
        </w:rPr>
        <w:t>ankle fracture) and then at 6</w:t>
      </w:r>
      <w:r w:rsidR="00761E63" w:rsidRPr="005F40B9">
        <w:rPr>
          <w:rFonts w:ascii="Arial" w:hAnsi="Arial" w:cs="Arial"/>
        </w:rPr>
        <w:t xml:space="preserve"> </w:t>
      </w:r>
      <w:r w:rsidRPr="005F40B9">
        <w:rPr>
          <w:rFonts w:ascii="Arial" w:hAnsi="Arial" w:cs="Arial"/>
        </w:rPr>
        <w:t xml:space="preserve">and </w:t>
      </w:r>
      <w:r w:rsidR="00761E63" w:rsidRPr="005F40B9">
        <w:rPr>
          <w:rFonts w:ascii="Arial" w:hAnsi="Arial" w:cs="Arial"/>
        </w:rPr>
        <w:t>12</w:t>
      </w:r>
      <w:r w:rsidR="00503BE3">
        <w:rPr>
          <w:rFonts w:ascii="Arial" w:hAnsi="Arial" w:cs="Arial"/>
        </w:rPr>
        <w:t>-</w:t>
      </w:r>
      <w:r w:rsidRPr="005F40B9">
        <w:rPr>
          <w:rFonts w:ascii="Arial" w:hAnsi="Arial" w:cs="Arial"/>
        </w:rPr>
        <w:t>months follow-up</w:t>
      </w:r>
      <w:r w:rsidR="00761E63" w:rsidRPr="005F40B9">
        <w:rPr>
          <w:rFonts w:ascii="Arial" w:hAnsi="Arial" w:cs="Arial"/>
        </w:rPr>
        <w:t xml:space="preserve"> after frame removal.</w:t>
      </w:r>
    </w:p>
    <w:p w14:paraId="06729E91" w14:textId="7F36CA09" w:rsidR="005F40B9" w:rsidRDefault="001B76A0" w:rsidP="005F40B9">
      <w:pPr>
        <w:pStyle w:val="ListParagraph"/>
        <w:numPr>
          <w:ilvl w:val="0"/>
          <w:numId w:val="14"/>
        </w:numPr>
        <w:rPr>
          <w:rFonts w:ascii="Arial" w:hAnsi="Arial" w:cs="Arial"/>
        </w:rPr>
      </w:pPr>
      <w:r w:rsidRPr="005F40B9">
        <w:rPr>
          <w:rFonts w:ascii="Arial" w:hAnsi="Arial" w:cs="Arial"/>
          <w:b/>
          <w:i/>
        </w:rPr>
        <w:t>EuroQol 5 Dimensions (5L) Score (EQ5D-5L):</w:t>
      </w:r>
      <w:r w:rsidRPr="005F40B9">
        <w:rPr>
          <w:rFonts w:ascii="Arial" w:hAnsi="Arial" w:cs="Arial"/>
        </w:rPr>
        <w:t xml:space="preserve"> The EQ-5D-5L measures health-related quality of life in terms of 5 dimensions: mobility, ability to self-care, ability to undertake usual activities, pain and discomfort, anxiety and depression. Each dimension has five possible responses (no problems, slight problems, moderate problems, severe problems and unable or extreme problems). The EQ-5D-5L will be scored according to the </w:t>
      </w:r>
      <w:r w:rsidR="00933D2B">
        <w:rPr>
          <w:rFonts w:ascii="Arial" w:hAnsi="Arial" w:cs="Arial"/>
        </w:rPr>
        <w:t>u</w:t>
      </w:r>
      <w:r w:rsidR="00933D2B" w:rsidRPr="005F40B9">
        <w:rPr>
          <w:rFonts w:ascii="Arial" w:hAnsi="Arial" w:cs="Arial"/>
        </w:rPr>
        <w:t xml:space="preserve">ser </w:t>
      </w:r>
      <w:r w:rsidR="00933D2B">
        <w:rPr>
          <w:rFonts w:ascii="Arial" w:hAnsi="Arial" w:cs="Arial"/>
        </w:rPr>
        <w:t>g</w:t>
      </w:r>
      <w:r w:rsidR="00933D2B" w:rsidRPr="005F40B9">
        <w:rPr>
          <w:rFonts w:ascii="Arial" w:hAnsi="Arial" w:cs="Arial"/>
        </w:rPr>
        <w:t>uide</w:t>
      </w:r>
      <w:r w:rsidR="00D10C76">
        <w:rPr>
          <w:rFonts w:ascii="Arial" w:hAnsi="Arial" w:cs="Arial"/>
        </w:rPr>
        <w:t>.</w:t>
      </w:r>
      <w:r w:rsidRPr="005F40B9">
        <w:rPr>
          <w:rFonts w:ascii="Arial" w:hAnsi="Arial" w:cs="Arial"/>
        </w:rPr>
        <w:t xml:space="preserve"> EQ-5D-5L data will be collected at baseline</w:t>
      </w:r>
      <w:r w:rsidR="00397FAF" w:rsidRPr="005F40B9">
        <w:rPr>
          <w:rFonts w:ascii="Arial" w:hAnsi="Arial" w:cs="Arial"/>
        </w:rPr>
        <w:t xml:space="preserve">: </w:t>
      </w:r>
      <w:r w:rsidR="00397FAF" w:rsidRPr="005F40B9">
        <w:rPr>
          <w:rFonts w:ascii="Arial" w:hAnsi="Arial" w:cs="Arial"/>
          <w:i/>
        </w:rPr>
        <w:t>i.e.</w:t>
      </w:r>
      <w:r w:rsidR="00397FAF" w:rsidRPr="005F40B9">
        <w:rPr>
          <w:rFonts w:ascii="Arial" w:hAnsi="Arial" w:cs="Arial"/>
        </w:rPr>
        <w:t xml:space="preserve"> with regard to patient health related quality of life during the week before injury</w:t>
      </w:r>
      <w:r w:rsidR="000A7026" w:rsidRPr="005F40B9">
        <w:rPr>
          <w:rFonts w:ascii="Arial" w:hAnsi="Arial" w:cs="Arial"/>
        </w:rPr>
        <w:t>;</w:t>
      </w:r>
      <w:r w:rsidRPr="005F40B9">
        <w:rPr>
          <w:rFonts w:ascii="Arial" w:hAnsi="Arial" w:cs="Arial"/>
        </w:rPr>
        <w:t xml:space="preserve"> </w:t>
      </w:r>
      <w:r w:rsidR="00397FAF" w:rsidRPr="005F40B9">
        <w:rPr>
          <w:rFonts w:ascii="Arial" w:hAnsi="Arial" w:cs="Arial"/>
        </w:rPr>
        <w:t xml:space="preserve">then once each at </w:t>
      </w:r>
      <w:r w:rsidRPr="005F40B9">
        <w:rPr>
          <w:rFonts w:ascii="Arial" w:hAnsi="Arial" w:cs="Arial"/>
        </w:rPr>
        <w:t xml:space="preserve">6, and </w:t>
      </w:r>
      <w:r w:rsidR="00761E63" w:rsidRPr="005F40B9">
        <w:rPr>
          <w:rFonts w:ascii="Arial" w:hAnsi="Arial" w:cs="Arial"/>
        </w:rPr>
        <w:t>12</w:t>
      </w:r>
      <w:r w:rsidRPr="005F40B9">
        <w:rPr>
          <w:rFonts w:ascii="Arial" w:hAnsi="Arial" w:cs="Arial"/>
        </w:rPr>
        <w:t xml:space="preserve"> months. </w:t>
      </w:r>
    </w:p>
    <w:p w14:paraId="37D9278C" w14:textId="22D6D096" w:rsidR="005F40B9" w:rsidRPr="00D10C76" w:rsidRDefault="005F40B9" w:rsidP="0047763F">
      <w:pPr>
        <w:pStyle w:val="ListParagraph"/>
        <w:numPr>
          <w:ilvl w:val="0"/>
          <w:numId w:val="14"/>
        </w:numPr>
        <w:rPr>
          <w:rFonts w:ascii="Arial" w:hAnsi="Arial" w:cs="Arial"/>
        </w:rPr>
      </w:pPr>
      <w:r w:rsidRPr="00D10C76">
        <w:rPr>
          <w:rFonts w:ascii="Arial" w:hAnsi="Arial" w:cs="Arial"/>
          <w:b/>
          <w:bCs/>
        </w:rPr>
        <w:t>Oxford Knee Score</w:t>
      </w:r>
      <w:r w:rsidR="00D6423E" w:rsidRPr="00682AC3">
        <w:rPr>
          <w:rFonts w:ascii="Arial" w:hAnsi="Arial"/>
          <w:b/>
        </w:rPr>
        <w:t xml:space="preserve"> </w:t>
      </w:r>
      <w:r w:rsidR="00D6423E">
        <w:rPr>
          <w:rFonts w:ascii="Arial" w:hAnsi="Arial" w:cs="Arial"/>
          <w:b/>
          <w:bCs/>
        </w:rPr>
        <w:t>(OKS)</w:t>
      </w:r>
      <w:r w:rsidRPr="00D10C76">
        <w:rPr>
          <w:rFonts w:ascii="Arial" w:hAnsi="Arial" w:cs="Arial"/>
        </w:rPr>
        <w:t xml:space="preserve"> –</w:t>
      </w:r>
      <w:r w:rsidR="00933D2B">
        <w:rPr>
          <w:rFonts w:ascii="Arial" w:hAnsi="Arial" w:cs="Arial"/>
        </w:rPr>
        <w:t xml:space="preserve"> This </w:t>
      </w:r>
      <w:r w:rsidRPr="00D10C76">
        <w:rPr>
          <w:rFonts w:ascii="Arial" w:hAnsi="Arial" w:cs="Arial"/>
        </w:rPr>
        <w:t>is</w:t>
      </w:r>
      <w:r w:rsidR="00933D2B">
        <w:rPr>
          <w:rFonts w:ascii="Arial" w:hAnsi="Arial" w:cs="Arial"/>
        </w:rPr>
        <w:t xml:space="preserve"> a</w:t>
      </w:r>
      <w:r w:rsidRPr="00D10C76">
        <w:rPr>
          <w:rFonts w:ascii="Arial" w:hAnsi="Arial" w:cs="Arial"/>
        </w:rPr>
        <w:t xml:space="preserve"> </w:t>
      </w:r>
      <w:r w:rsidR="00D6423E" w:rsidRPr="00D10C76">
        <w:rPr>
          <w:rFonts w:ascii="Arial" w:hAnsi="Arial" w:cs="Arial"/>
        </w:rPr>
        <w:t xml:space="preserve">validated </w:t>
      </w:r>
      <w:r w:rsidR="00D6423E">
        <w:rPr>
          <w:rFonts w:ascii="Arial" w:hAnsi="Arial" w:cs="Arial"/>
        </w:rPr>
        <w:t xml:space="preserve">self-administered </w:t>
      </w:r>
      <w:r w:rsidRPr="00D10C76">
        <w:rPr>
          <w:rFonts w:ascii="Arial" w:hAnsi="Arial" w:cs="Arial"/>
        </w:rPr>
        <w:t xml:space="preserve">12 question </w:t>
      </w:r>
      <w:r w:rsidR="00D6423E" w:rsidRPr="00D10C76">
        <w:rPr>
          <w:rFonts w:ascii="Arial" w:hAnsi="Arial" w:cs="Arial"/>
        </w:rPr>
        <w:t>knee</w:t>
      </w:r>
      <w:r w:rsidR="00D6423E">
        <w:rPr>
          <w:rFonts w:ascii="Arial" w:hAnsi="Arial" w:cs="Arial"/>
        </w:rPr>
        <w:t xml:space="preserve"> specific</w:t>
      </w:r>
      <w:r w:rsidR="00D6423E" w:rsidRPr="00D10C76">
        <w:rPr>
          <w:rFonts w:ascii="Arial" w:hAnsi="Arial" w:cs="Arial"/>
        </w:rPr>
        <w:t xml:space="preserve"> </w:t>
      </w:r>
      <w:r w:rsidR="00D6423E">
        <w:rPr>
          <w:rFonts w:ascii="Arial" w:hAnsi="Arial" w:cs="Arial"/>
        </w:rPr>
        <w:t xml:space="preserve">patient reported outcome (PRO) </w:t>
      </w:r>
      <w:r w:rsidR="00933D2B" w:rsidRPr="00D10C76">
        <w:rPr>
          <w:rFonts w:ascii="Arial" w:hAnsi="Arial" w:cs="Arial"/>
        </w:rPr>
        <w:t>score</w:t>
      </w:r>
      <w:r w:rsidR="00933D2B">
        <w:rPr>
          <w:rFonts w:ascii="Arial" w:hAnsi="Arial" w:cs="Arial"/>
        </w:rPr>
        <w:t xml:space="preserve"> that is short and reproducible, and</w:t>
      </w:r>
      <w:r w:rsidRPr="00D10C76">
        <w:rPr>
          <w:rFonts w:ascii="Arial" w:hAnsi="Arial" w:cs="Arial"/>
        </w:rPr>
        <w:t xml:space="preserve"> </w:t>
      </w:r>
      <w:r w:rsidR="00933D2B">
        <w:rPr>
          <w:rFonts w:ascii="Arial" w:hAnsi="Arial" w:cs="Arial"/>
        </w:rPr>
        <w:t xml:space="preserve">was </w:t>
      </w:r>
      <w:r w:rsidRPr="00D10C76">
        <w:rPr>
          <w:rFonts w:ascii="Arial" w:hAnsi="Arial" w:cs="Arial"/>
        </w:rPr>
        <w:t>designed and developed to assess knee function</w:t>
      </w:r>
      <w:r w:rsidR="00D6423E">
        <w:rPr>
          <w:rFonts w:ascii="Arial" w:hAnsi="Arial" w:cs="Arial"/>
        </w:rPr>
        <w:t xml:space="preserve"> during the</w:t>
      </w:r>
      <w:r w:rsidR="00933D2B" w:rsidRPr="00682AC3">
        <w:rPr>
          <w:rFonts w:ascii="Arial" w:hAnsi="Arial"/>
        </w:rPr>
        <w:t xml:space="preserve"> </w:t>
      </w:r>
      <w:r w:rsidRPr="00D10C76">
        <w:rPr>
          <w:rFonts w:ascii="Arial" w:eastAsia="Times New Roman" w:hAnsi="Arial" w:cs="Arial"/>
          <w:color w:val="002147"/>
          <w:shd w:val="clear" w:color="auto" w:fill="FFFFFF"/>
          <w:lang w:bidi="hi-IN"/>
          <w14:numForm w14:val="default"/>
        </w:rPr>
        <w:t xml:space="preserve">activities of daily living. The OKS </w:t>
      </w:r>
      <w:r w:rsidR="00933D2B">
        <w:rPr>
          <w:rFonts w:ascii="Arial" w:eastAsia="Times New Roman" w:hAnsi="Arial" w:cs="Arial"/>
          <w:color w:val="002147"/>
          <w:shd w:val="clear" w:color="auto" w:fill="FFFFFF"/>
          <w:lang w:bidi="hi-IN"/>
          <w14:numForm w14:val="default"/>
        </w:rPr>
        <w:t>was</w:t>
      </w:r>
      <w:r w:rsidRPr="00D10C76">
        <w:rPr>
          <w:rFonts w:ascii="Arial" w:eastAsia="Times New Roman" w:hAnsi="Arial" w:cs="Arial"/>
          <w:color w:val="002147"/>
          <w:shd w:val="clear" w:color="auto" w:fill="FFFFFF"/>
          <w:lang w:bidi="hi-IN"/>
          <w14:numForm w14:val="default"/>
        </w:rPr>
        <w:t xml:space="preserve"> developed and validated specifically to assess function and pain after </w:t>
      </w:r>
      <w:r w:rsidRPr="00D10C76">
        <w:rPr>
          <w:rFonts w:ascii="Arial" w:eastAsia="Times New Roman" w:hAnsi="Arial" w:cs="Arial"/>
          <w:color w:val="002147"/>
          <w:shd w:val="clear" w:color="auto" w:fill="FFFFFF"/>
          <w:lang w:bidi="hi-IN"/>
          <w14:numForm w14:val="default"/>
        </w:rPr>
        <w:lastRenderedPageBreak/>
        <w:t>TKR</w:t>
      </w:r>
      <w:r w:rsidR="00D6423E">
        <w:rPr>
          <w:rFonts w:ascii="Arial" w:eastAsia="Times New Roman" w:hAnsi="Arial" w:cs="Arial"/>
          <w:color w:val="002147"/>
          <w:shd w:val="clear" w:color="auto" w:fill="FFFFFF"/>
          <w:lang w:bidi="hi-IN"/>
          <w14:numForm w14:val="default"/>
        </w:rPr>
        <w:t xml:space="preserve">, although </w:t>
      </w:r>
      <w:r w:rsidRPr="00D10C76">
        <w:rPr>
          <w:rFonts w:ascii="Arial" w:eastAsia="Times New Roman" w:hAnsi="Arial" w:cs="Arial"/>
          <w:color w:val="002147"/>
          <w:shd w:val="clear" w:color="auto" w:fill="FFFFFF"/>
          <w:lang w:bidi="hi-IN"/>
          <w14:numForm w14:val="default"/>
        </w:rPr>
        <w:t xml:space="preserve">it has </w:t>
      </w:r>
      <w:r w:rsidR="00933D2B">
        <w:rPr>
          <w:rFonts w:ascii="Arial" w:eastAsia="Times New Roman" w:hAnsi="Arial" w:cs="Arial"/>
          <w:color w:val="002147"/>
          <w:shd w:val="clear" w:color="auto" w:fill="FFFFFF"/>
          <w:lang w:bidi="hi-IN"/>
          <w14:numForm w14:val="default"/>
        </w:rPr>
        <w:t xml:space="preserve">also </w:t>
      </w:r>
      <w:r w:rsidRPr="00D10C76">
        <w:rPr>
          <w:rFonts w:ascii="Arial" w:eastAsia="Times New Roman" w:hAnsi="Arial" w:cs="Arial"/>
          <w:color w:val="002147"/>
          <w:shd w:val="clear" w:color="auto" w:fill="FFFFFF"/>
          <w:lang w:bidi="hi-IN"/>
          <w14:numForm w14:val="default"/>
        </w:rPr>
        <w:t>been used to assess pain and function in</w:t>
      </w:r>
      <w:r w:rsidR="00D10C76">
        <w:rPr>
          <w:rFonts w:ascii="Arial" w:eastAsia="Times New Roman" w:hAnsi="Arial" w:cs="Arial"/>
          <w:color w:val="002147"/>
          <w:shd w:val="clear" w:color="auto" w:fill="FFFFFF"/>
          <w:lang w:bidi="hi-IN"/>
          <w14:numForm w14:val="default"/>
        </w:rPr>
        <w:t xml:space="preserve"> non</w:t>
      </w:r>
      <w:r w:rsidR="00933D2B">
        <w:rPr>
          <w:rFonts w:ascii="Arial" w:eastAsia="Times New Roman" w:hAnsi="Arial" w:cs="Arial"/>
          <w:color w:val="002147"/>
          <w:shd w:val="clear" w:color="auto" w:fill="FFFFFF"/>
          <w:lang w:bidi="hi-IN"/>
          <w14:numForm w14:val="default"/>
        </w:rPr>
        <w:t>-</w:t>
      </w:r>
      <w:r w:rsidR="00D10C76">
        <w:rPr>
          <w:rFonts w:ascii="Arial" w:eastAsia="Times New Roman" w:hAnsi="Arial" w:cs="Arial"/>
          <w:color w:val="002147"/>
          <w:shd w:val="clear" w:color="auto" w:fill="FFFFFF"/>
          <w:lang w:bidi="hi-IN"/>
          <w14:numForm w14:val="default"/>
        </w:rPr>
        <w:t>arthroplasty conditions</w:t>
      </w:r>
      <w:r w:rsidRPr="00D10C76">
        <w:rPr>
          <w:rFonts w:ascii="Arial" w:eastAsia="Times New Roman" w:hAnsi="Arial" w:cs="Arial"/>
          <w:color w:val="002147"/>
          <w:shd w:val="clear" w:color="auto" w:fill="FFFFFF"/>
          <w:lang w:bidi="hi-IN"/>
          <w14:numForm w14:val="default"/>
        </w:rPr>
        <w:t>.</w:t>
      </w:r>
      <w:r w:rsidRPr="00D10C76">
        <w:rPr>
          <w:rFonts w:ascii="Source Sans Pro" w:hAnsi="Source Sans Pro"/>
          <w:color w:val="002147"/>
          <w:shd w:val="clear" w:color="auto" w:fill="FFFFFF"/>
        </w:rPr>
        <w:t xml:space="preserve"> </w:t>
      </w:r>
    </w:p>
    <w:p w14:paraId="5AA4D971" w14:textId="260CC264" w:rsidR="00FA4421" w:rsidRPr="005F40B9" w:rsidRDefault="001B76A0" w:rsidP="003C1D59">
      <w:pPr>
        <w:pStyle w:val="ListParagraph"/>
        <w:numPr>
          <w:ilvl w:val="0"/>
          <w:numId w:val="14"/>
        </w:numPr>
        <w:rPr>
          <w:rFonts w:ascii="Arial" w:hAnsi="Arial" w:cs="Arial"/>
        </w:rPr>
      </w:pPr>
      <w:r w:rsidRPr="005F40B9">
        <w:rPr>
          <w:rFonts w:ascii="Arial" w:hAnsi="Arial" w:cs="Arial"/>
          <w:b/>
          <w:i/>
        </w:rPr>
        <w:t>Complications:</w:t>
      </w:r>
      <w:r w:rsidRPr="005F40B9">
        <w:rPr>
          <w:rFonts w:ascii="Arial" w:hAnsi="Arial" w:cs="Arial"/>
        </w:rPr>
        <w:t xml:space="preserve"> Data on all further surgical procedures and other complications, e.g. deep wound infection (using Centres for Disease Control and Prevention definition), superficial infection</w:t>
      </w:r>
      <w:r w:rsidR="008A12C5" w:rsidRPr="005F40B9">
        <w:rPr>
          <w:rFonts w:ascii="Arial" w:hAnsi="Arial" w:cs="Arial"/>
        </w:rPr>
        <w:t>, pin site infection</w:t>
      </w:r>
      <w:r w:rsidR="00C67BDB" w:rsidRPr="005F40B9">
        <w:rPr>
          <w:rFonts w:ascii="Arial" w:hAnsi="Arial" w:cs="Arial"/>
        </w:rPr>
        <w:t xml:space="preserve"> (defined using the ‘Good, Bad and Ugly’ pin site grading system</w:t>
      </w:r>
      <w:r w:rsidR="003F4D6A">
        <w:rPr>
          <w:rFonts w:ascii="Arial" w:hAnsi="Arial" w:cs="Arial"/>
        </w:rPr>
        <w:t>,</w:t>
      </w:r>
      <w:r w:rsidRPr="005F40B9">
        <w:rPr>
          <w:rFonts w:ascii="Arial" w:hAnsi="Arial" w:cs="Arial"/>
        </w:rPr>
        <w:t xml:space="preserve"> rehospitalisation, blood clots, secondary</w:t>
      </w:r>
      <w:r w:rsidR="00310F62" w:rsidRPr="005F40B9">
        <w:rPr>
          <w:rFonts w:ascii="Arial" w:hAnsi="Arial" w:cs="Arial"/>
        </w:rPr>
        <w:t xml:space="preserve"> interventions for non-union</w:t>
      </w:r>
      <w:r w:rsidR="00933D2B">
        <w:rPr>
          <w:rFonts w:ascii="Arial" w:hAnsi="Arial" w:cs="Arial"/>
        </w:rPr>
        <w:t>,</w:t>
      </w:r>
      <w:r w:rsidRPr="005F40B9">
        <w:rPr>
          <w:rFonts w:ascii="Arial" w:hAnsi="Arial" w:cs="Arial"/>
        </w:rPr>
        <w:t xml:space="preserve"> </w:t>
      </w:r>
      <w:r w:rsidR="00310F62" w:rsidRPr="005F40B9">
        <w:rPr>
          <w:rFonts w:ascii="Arial" w:hAnsi="Arial" w:cs="Arial"/>
        </w:rPr>
        <w:t xml:space="preserve">and all other secondary </w:t>
      </w:r>
      <w:r w:rsidRPr="005F40B9">
        <w:rPr>
          <w:rFonts w:ascii="Arial" w:hAnsi="Arial" w:cs="Arial"/>
        </w:rPr>
        <w:t xml:space="preserve">procedures will be collected by </w:t>
      </w:r>
      <w:r w:rsidR="00933D2B">
        <w:rPr>
          <w:rFonts w:ascii="Arial" w:hAnsi="Arial" w:cs="Arial"/>
        </w:rPr>
        <w:t>r</w:t>
      </w:r>
      <w:r w:rsidR="00933D2B" w:rsidRPr="005F40B9">
        <w:rPr>
          <w:rFonts w:ascii="Arial" w:hAnsi="Arial" w:cs="Arial"/>
        </w:rPr>
        <w:t xml:space="preserve">esearch </w:t>
      </w:r>
      <w:r w:rsidR="00933D2B">
        <w:rPr>
          <w:rFonts w:ascii="Arial" w:hAnsi="Arial" w:cs="Arial"/>
        </w:rPr>
        <w:t>n</w:t>
      </w:r>
      <w:r w:rsidR="00933D2B" w:rsidRPr="005F40B9">
        <w:rPr>
          <w:rFonts w:ascii="Arial" w:hAnsi="Arial" w:cs="Arial"/>
        </w:rPr>
        <w:t xml:space="preserve">urses </w:t>
      </w:r>
      <w:r w:rsidR="00056D5F" w:rsidRPr="005F40B9">
        <w:rPr>
          <w:rFonts w:ascii="Arial" w:hAnsi="Arial" w:cs="Arial"/>
        </w:rPr>
        <w:t xml:space="preserve">using CRFs for infections </w:t>
      </w:r>
      <w:r w:rsidR="00F9736B" w:rsidRPr="005F40B9">
        <w:rPr>
          <w:rFonts w:ascii="Arial" w:hAnsi="Arial" w:cs="Arial"/>
        </w:rPr>
        <w:t xml:space="preserve">and </w:t>
      </w:r>
      <w:r w:rsidRPr="005F40B9">
        <w:rPr>
          <w:rFonts w:ascii="Arial" w:hAnsi="Arial" w:cs="Arial"/>
        </w:rPr>
        <w:t xml:space="preserve">hospital records at </w:t>
      </w:r>
      <w:r w:rsidR="003F4D6A">
        <w:rPr>
          <w:rFonts w:ascii="Arial" w:hAnsi="Arial" w:cs="Arial"/>
        </w:rPr>
        <w:t xml:space="preserve">3, </w:t>
      </w:r>
      <w:r w:rsidRPr="005F40B9">
        <w:rPr>
          <w:rFonts w:ascii="Arial" w:hAnsi="Arial" w:cs="Arial"/>
        </w:rPr>
        <w:t>6</w:t>
      </w:r>
      <w:r w:rsidR="00EB1FF5" w:rsidRPr="005F40B9">
        <w:rPr>
          <w:rFonts w:ascii="Arial" w:hAnsi="Arial" w:cs="Arial"/>
        </w:rPr>
        <w:t xml:space="preserve"> </w:t>
      </w:r>
      <w:r w:rsidRPr="005F40B9">
        <w:rPr>
          <w:rFonts w:ascii="Arial" w:hAnsi="Arial" w:cs="Arial"/>
        </w:rPr>
        <w:t xml:space="preserve">and </w:t>
      </w:r>
      <w:r w:rsidR="00EB1FF5" w:rsidRPr="005F40B9">
        <w:rPr>
          <w:rFonts w:ascii="Arial" w:hAnsi="Arial" w:cs="Arial"/>
        </w:rPr>
        <w:t>12</w:t>
      </w:r>
      <w:r w:rsidRPr="005F40B9">
        <w:rPr>
          <w:rFonts w:ascii="Arial" w:hAnsi="Arial" w:cs="Arial"/>
        </w:rPr>
        <w:t xml:space="preserve"> months.</w:t>
      </w:r>
      <w:r w:rsidR="00995422" w:rsidRPr="005F40B9">
        <w:rPr>
          <w:rFonts w:ascii="Arial" w:hAnsi="Arial" w:cs="Arial"/>
        </w:rPr>
        <w:t xml:space="preserve"> </w:t>
      </w:r>
    </w:p>
    <w:p w14:paraId="55861D16" w14:textId="539113F2" w:rsidR="00A937CB" w:rsidRPr="008F5D89" w:rsidRDefault="00FA4421" w:rsidP="00682AC3">
      <w:pPr>
        <w:ind w:left="360"/>
        <w:rPr>
          <w:rFonts w:ascii="Arial" w:hAnsi="Arial" w:cs="Arial"/>
        </w:rPr>
      </w:pPr>
      <w:r w:rsidRPr="008F5D89">
        <w:rPr>
          <w:rFonts w:ascii="Arial" w:hAnsi="Arial" w:cs="Arial"/>
        </w:rPr>
        <w:t>Non-union</w:t>
      </w:r>
      <w:r w:rsidR="00EB1FF5" w:rsidRPr="008F5D89">
        <w:rPr>
          <w:rFonts w:ascii="Arial" w:hAnsi="Arial" w:cs="Arial"/>
        </w:rPr>
        <w:t xml:space="preserve"> and</w:t>
      </w:r>
      <w:r w:rsidRPr="008F5D89">
        <w:rPr>
          <w:rFonts w:ascii="Arial" w:hAnsi="Arial" w:cs="Arial"/>
        </w:rPr>
        <w:t xml:space="preserve"> mal-union</w:t>
      </w:r>
      <w:r w:rsidR="00EB1FF5" w:rsidRPr="008F5D89">
        <w:rPr>
          <w:rFonts w:ascii="Arial" w:hAnsi="Arial" w:cs="Arial"/>
        </w:rPr>
        <w:t xml:space="preserve">. </w:t>
      </w:r>
      <w:r w:rsidR="00E24D29" w:rsidRPr="008F5D89">
        <w:rPr>
          <w:rFonts w:ascii="Arial" w:hAnsi="Arial" w:cs="Arial"/>
        </w:rPr>
        <w:t xml:space="preserve">Non-union </w:t>
      </w:r>
      <w:r w:rsidR="0015055B" w:rsidRPr="008F5D89">
        <w:rPr>
          <w:rFonts w:ascii="Arial" w:hAnsi="Arial" w:cs="Arial"/>
        </w:rPr>
        <w:t>will be defined as</w:t>
      </w:r>
      <w:r w:rsidR="00933D2B" w:rsidRPr="008F5D89">
        <w:rPr>
          <w:rFonts w:ascii="Arial" w:hAnsi="Arial" w:cs="Arial"/>
        </w:rPr>
        <w:t xml:space="preserve"> the</w:t>
      </w:r>
      <w:r w:rsidR="0015055B" w:rsidRPr="008F5D89">
        <w:rPr>
          <w:rFonts w:ascii="Arial" w:hAnsi="Arial" w:cs="Arial"/>
        </w:rPr>
        <w:t xml:space="preserve"> inability to heal </w:t>
      </w:r>
      <w:r w:rsidR="005F40B9" w:rsidRPr="008F5D89">
        <w:rPr>
          <w:rFonts w:ascii="Arial" w:hAnsi="Arial" w:cs="Arial"/>
        </w:rPr>
        <w:t xml:space="preserve">using </w:t>
      </w:r>
      <w:r w:rsidR="00933D2B" w:rsidRPr="008F5D89">
        <w:rPr>
          <w:rFonts w:ascii="Arial" w:hAnsi="Arial" w:cs="Arial"/>
        </w:rPr>
        <w:t xml:space="preserve">the </w:t>
      </w:r>
      <w:r w:rsidR="005F40B9" w:rsidRPr="008F5D89">
        <w:rPr>
          <w:rFonts w:ascii="Arial" w:hAnsi="Arial" w:cs="Arial"/>
        </w:rPr>
        <w:t>RUST score</w:t>
      </w:r>
      <w:r w:rsidR="00933D2B" w:rsidRPr="008F5D89">
        <w:rPr>
          <w:rFonts w:ascii="Arial" w:hAnsi="Arial" w:cs="Arial"/>
        </w:rPr>
        <w:t xml:space="preserve"> (Table 1) </w:t>
      </w:r>
      <w:r w:rsidR="0015055B" w:rsidRPr="008F5D89">
        <w:rPr>
          <w:rFonts w:ascii="Arial" w:hAnsi="Arial" w:cs="Arial"/>
        </w:rPr>
        <w:t xml:space="preserve">as confirmed on </w:t>
      </w:r>
      <w:r w:rsidR="000F4435" w:rsidRPr="008F5D89">
        <w:rPr>
          <w:rFonts w:ascii="Arial" w:hAnsi="Arial" w:cs="Arial"/>
        </w:rPr>
        <w:t>X-</w:t>
      </w:r>
      <w:r w:rsidR="0015055B" w:rsidRPr="008F5D89">
        <w:rPr>
          <w:rFonts w:ascii="Arial" w:hAnsi="Arial" w:cs="Arial"/>
        </w:rPr>
        <w:t>rays/CT scan</w:t>
      </w:r>
      <w:r w:rsidR="000F4435" w:rsidRPr="008F5D89">
        <w:rPr>
          <w:rFonts w:ascii="Arial" w:hAnsi="Arial" w:cs="Arial"/>
        </w:rPr>
        <w:t>s,</w:t>
      </w:r>
      <w:r w:rsidR="0015055B" w:rsidRPr="008F5D89">
        <w:rPr>
          <w:rFonts w:ascii="Arial" w:hAnsi="Arial" w:cs="Arial"/>
        </w:rPr>
        <w:t xml:space="preserve"> or </w:t>
      </w:r>
      <w:r w:rsidR="00E24D29" w:rsidRPr="008F5D89">
        <w:rPr>
          <w:rFonts w:ascii="Arial" w:hAnsi="Arial" w:cs="Arial"/>
        </w:rPr>
        <w:t xml:space="preserve">as </w:t>
      </w:r>
      <w:r w:rsidR="00D6423E" w:rsidRPr="008F5D89">
        <w:rPr>
          <w:rFonts w:ascii="Arial" w:hAnsi="Arial" w:cs="Arial"/>
        </w:rPr>
        <w:t>any</w:t>
      </w:r>
      <w:r w:rsidR="000F4435" w:rsidRPr="008F5D89">
        <w:rPr>
          <w:rFonts w:ascii="Arial" w:hAnsi="Arial" w:cs="Arial"/>
        </w:rPr>
        <w:t xml:space="preserve"> </w:t>
      </w:r>
      <w:r w:rsidR="00E24D29" w:rsidRPr="008F5D89">
        <w:rPr>
          <w:rFonts w:ascii="Arial" w:hAnsi="Arial" w:cs="Arial"/>
        </w:rPr>
        <w:t>secondary intervention for failure to heal</w:t>
      </w:r>
      <w:r w:rsidRPr="008F5D89">
        <w:rPr>
          <w:rFonts w:ascii="Arial" w:hAnsi="Arial" w:cs="Arial"/>
        </w:rPr>
        <w:t>.</w:t>
      </w:r>
      <w:r w:rsidR="006C599B" w:rsidRPr="008F5D89">
        <w:rPr>
          <w:rFonts w:ascii="Arial" w:hAnsi="Arial" w:cs="Arial"/>
        </w:rPr>
        <w:t xml:space="preserve"> </w:t>
      </w:r>
      <w:r w:rsidR="00915904" w:rsidRPr="008F5D89">
        <w:rPr>
          <w:rFonts w:ascii="Arial" w:hAnsi="Arial" w:cs="Arial"/>
        </w:rPr>
        <w:t>Mal</w:t>
      </w:r>
      <w:r w:rsidR="001B324F" w:rsidRPr="008F5D89">
        <w:rPr>
          <w:rFonts w:ascii="Arial" w:hAnsi="Arial" w:cs="Arial"/>
        </w:rPr>
        <w:t>-</w:t>
      </w:r>
      <w:r w:rsidR="00915904" w:rsidRPr="008F5D89">
        <w:rPr>
          <w:rFonts w:ascii="Arial" w:hAnsi="Arial" w:cs="Arial"/>
        </w:rPr>
        <w:t xml:space="preserve">union </w:t>
      </w:r>
      <w:r w:rsidR="00D6423E" w:rsidRPr="008F5D89">
        <w:rPr>
          <w:rFonts w:ascii="Arial" w:hAnsi="Arial" w:cs="Arial"/>
        </w:rPr>
        <w:t>will be</w:t>
      </w:r>
      <w:r w:rsidR="00915904" w:rsidRPr="008F5D89">
        <w:rPr>
          <w:rFonts w:ascii="Arial" w:hAnsi="Arial" w:cs="Arial"/>
        </w:rPr>
        <w:t xml:space="preserve"> defined by a standard </w:t>
      </w:r>
      <w:r w:rsidR="00EB1FF5" w:rsidRPr="008F5D89">
        <w:rPr>
          <w:rFonts w:ascii="Arial" w:hAnsi="Arial" w:cs="Arial"/>
        </w:rPr>
        <w:t xml:space="preserve">radiographic </w:t>
      </w:r>
      <w:r w:rsidR="00915904" w:rsidRPr="008F5D89">
        <w:rPr>
          <w:rFonts w:ascii="Arial" w:hAnsi="Arial" w:cs="Arial"/>
        </w:rPr>
        <w:t>measurement undertaken at 12 months.</w:t>
      </w:r>
      <w:r w:rsidR="00A937CB" w:rsidRPr="008F5D89">
        <w:rPr>
          <w:rFonts w:ascii="Arial" w:hAnsi="Arial" w:cs="Arial"/>
        </w:rPr>
        <w:t xml:space="preserve"> </w:t>
      </w:r>
      <w:r w:rsidR="00EB1FF5" w:rsidRPr="008F5D89">
        <w:rPr>
          <w:rFonts w:ascii="Arial" w:hAnsi="Arial" w:cs="Arial"/>
        </w:rPr>
        <w:t xml:space="preserve">More than 10 degrees of </w:t>
      </w:r>
      <w:r w:rsidR="00D6423E" w:rsidRPr="008F5D89">
        <w:rPr>
          <w:rFonts w:ascii="Arial" w:hAnsi="Arial" w:cs="Arial"/>
        </w:rPr>
        <w:t>axial deviation</w:t>
      </w:r>
      <w:r w:rsidR="00EB1FF5" w:rsidRPr="008F5D89">
        <w:rPr>
          <w:rFonts w:ascii="Arial" w:hAnsi="Arial" w:cs="Arial"/>
        </w:rPr>
        <w:t xml:space="preserve"> in </w:t>
      </w:r>
      <w:r w:rsidR="00D6423E" w:rsidRPr="008F5D89">
        <w:rPr>
          <w:rFonts w:ascii="Arial" w:hAnsi="Arial" w:cs="Arial"/>
        </w:rPr>
        <w:t xml:space="preserve">the </w:t>
      </w:r>
      <w:r w:rsidR="00EB1FF5" w:rsidRPr="008F5D89">
        <w:rPr>
          <w:rFonts w:ascii="Arial" w:hAnsi="Arial" w:cs="Arial"/>
        </w:rPr>
        <w:t>sagittal</w:t>
      </w:r>
      <w:r w:rsidR="000F4435" w:rsidRPr="008F5D89">
        <w:rPr>
          <w:rFonts w:ascii="Arial" w:hAnsi="Arial" w:cs="Arial"/>
        </w:rPr>
        <w:t>,</w:t>
      </w:r>
      <w:r w:rsidR="00EB1FF5" w:rsidRPr="008F5D89">
        <w:rPr>
          <w:rFonts w:ascii="Arial" w:hAnsi="Arial" w:cs="Arial"/>
        </w:rPr>
        <w:t xml:space="preserve"> </w:t>
      </w:r>
      <w:r w:rsidR="0055230E">
        <w:rPr>
          <w:rFonts w:ascii="Arial" w:hAnsi="Arial" w:cs="Arial"/>
        </w:rPr>
        <w:t>5</w:t>
      </w:r>
      <w:r w:rsidR="00EB1FF5" w:rsidRPr="008F5D89">
        <w:rPr>
          <w:rFonts w:ascii="Arial" w:hAnsi="Arial" w:cs="Arial"/>
        </w:rPr>
        <w:t xml:space="preserve"> degrees in </w:t>
      </w:r>
      <w:r w:rsidR="00D6423E" w:rsidRPr="008F5D89">
        <w:rPr>
          <w:rFonts w:ascii="Arial" w:hAnsi="Arial" w:cs="Arial"/>
        </w:rPr>
        <w:t xml:space="preserve">the </w:t>
      </w:r>
      <w:r w:rsidR="00EB1FF5" w:rsidRPr="008F5D89">
        <w:rPr>
          <w:rFonts w:ascii="Arial" w:hAnsi="Arial" w:cs="Arial"/>
        </w:rPr>
        <w:t>coronal plane</w:t>
      </w:r>
      <w:r w:rsidR="000F4435" w:rsidRPr="008F5D89">
        <w:rPr>
          <w:rFonts w:ascii="Arial" w:hAnsi="Arial" w:cs="Arial"/>
        </w:rPr>
        <w:t>,</w:t>
      </w:r>
      <w:r w:rsidR="00EB1FF5" w:rsidRPr="008F5D89">
        <w:rPr>
          <w:rFonts w:ascii="Arial" w:hAnsi="Arial" w:cs="Arial"/>
        </w:rPr>
        <w:t xml:space="preserve"> </w:t>
      </w:r>
      <w:r w:rsidR="00D6423E">
        <w:rPr>
          <w:rFonts w:ascii="Arial" w:hAnsi="Arial" w:cs="Arial"/>
        </w:rPr>
        <w:t>and &gt;</w:t>
      </w:r>
      <w:r w:rsidR="0055230E">
        <w:rPr>
          <w:rFonts w:ascii="Arial" w:hAnsi="Arial" w:cs="Arial"/>
        </w:rPr>
        <w:t>15</w:t>
      </w:r>
      <w:r w:rsidR="00D6423E">
        <w:rPr>
          <w:rFonts w:ascii="Arial" w:hAnsi="Arial" w:cs="Arial"/>
        </w:rPr>
        <w:t xml:space="preserve"> degrees rotation (internal or external) </w:t>
      </w:r>
      <w:r w:rsidR="00EB1FF5" w:rsidRPr="008F5D89">
        <w:rPr>
          <w:rFonts w:ascii="Arial" w:hAnsi="Arial" w:cs="Arial"/>
        </w:rPr>
        <w:t>would be considered a</w:t>
      </w:r>
      <w:r w:rsidR="00D6423E" w:rsidRPr="008F5D89">
        <w:rPr>
          <w:rFonts w:ascii="Arial" w:hAnsi="Arial" w:cs="Arial"/>
        </w:rPr>
        <w:t xml:space="preserve"> m</w:t>
      </w:r>
      <w:r w:rsidR="00EB1FF5" w:rsidRPr="008F5D89">
        <w:rPr>
          <w:rFonts w:ascii="Arial" w:hAnsi="Arial" w:cs="Arial"/>
        </w:rPr>
        <w:t>alunion</w:t>
      </w:r>
      <w:r w:rsidR="0055230E">
        <w:rPr>
          <w:rFonts w:ascii="Arial" w:hAnsi="Arial" w:cs="Arial"/>
        </w:rPr>
        <w:t>.</w:t>
      </w:r>
    </w:p>
    <w:p w14:paraId="0E52D691" w14:textId="4236D3A0" w:rsidR="00FA4421" w:rsidRPr="00682AC3" w:rsidRDefault="00D6423E" w:rsidP="009A5F26">
      <w:pPr>
        <w:pStyle w:val="ListParagraph"/>
        <w:numPr>
          <w:ilvl w:val="1"/>
          <w:numId w:val="14"/>
        </w:numPr>
        <w:rPr>
          <w:rFonts w:ascii="Arial" w:hAnsi="Arial" w:cs="Arial"/>
        </w:rPr>
      </w:pPr>
      <w:r w:rsidRPr="00682AC3">
        <w:rPr>
          <w:rFonts w:ascii="Arial" w:hAnsi="Arial" w:cs="Arial"/>
        </w:rPr>
        <w:t>R</w:t>
      </w:r>
      <w:r w:rsidR="009A5F26" w:rsidRPr="00682AC3">
        <w:rPr>
          <w:rFonts w:ascii="Arial" w:hAnsi="Arial" w:cs="Arial"/>
        </w:rPr>
        <w:t xml:space="preserve">outine standard radiographs </w:t>
      </w:r>
      <w:r w:rsidR="00EB6A7F" w:rsidRPr="00682AC3">
        <w:rPr>
          <w:rFonts w:ascii="Arial" w:hAnsi="Arial" w:cs="Arial"/>
        </w:rPr>
        <w:t>at 2, 3, 6 weeks, and 3, 6 and 12 months; ant</w:t>
      </w:r>
      <w:r w:rsidR="009A5F26" w:rsidRPr="00682AC3">
        <w:rPr>
          <w:rFonts w:ascii="Arial" w:hAnsi="Arial" w:cs="Arial"/>
        </w:rPr>
        <w:t>erior-posterior and lateral</w:t>
      </w:r>
      <w:r w:rsidR="00A937CB" w:rsidRPr="00682AC3">
        <w:rPr>
          <w:rFonts w:ascii="Arial" w:hAnsi="Arial" w:cs="Arial"/>
        </w:rPr>
        <w:t xml:space="preserve"> tibia views, </w:t>
      </w:r>
      <w:r w:rsidR="007F3964" w:rsidRPr="00682AC3">
        <w:rPr>
          <w:rFonts w:ascii="Arial" w:hAnsi="Arial" w:cs="Arial"/>
        </w:rPr>
        <w:t>and/</w:t>
      </w:r>
      <w:r w:rsidR="009A5F26" w:rsidRPr="00682AC3">
        <w:rPr>
          <w:rFonts w:ascii="Arial" w:hAnsi="Arial" w:cs="Arial"/>
        </w:rPr>
        <w:t xml:space="preserve">or </w:t>
      </w:r>
      <w:r w:rsidR="007F3964" w:rsidRPr="00682AC3">
        <w:rPr>
          <w:rFonts w:ascii="Arial" w:hAnsi="Arial" w:cs="Arial"/>
        </w:rPr>
        <w:t xml:space="preserve">when necessary a </w:t>
      </w:r>
      <w:r w:rsidR="009A5F26" w:rsidRPr="00682AC3">
        <w:rPr>
          <w:rFonts w:ascii="Arial" w:hAnsi="Arial" w:cs="Arial"/>
        </w:rPr>
        <w:t>CT scan of the tibia</w:t>
      </w:r>
      <w:r w:rsidR="000F4435" w:rsidRPr="00682AC3">
        <w:rPr>
          <w:rFonts w:ascii="Arial" w:hAnsi="Arial" w:cs="Arial"/>
        </w:rPr>
        <w:t xml:space="preserve"> and/or </w:t>
      </w:r>
      <w:r w:rsidR="009A5F26" w:rsidRPr="00682AC3">
        <w:rPr>
          <w:rFonts w:ascii="Arial" w:hAnsi="Arial" w:cs="Arial"/>
        </w:rPr>
        <w:t xml:space="preserve">fibula, which will be taken at </w:t>
      </w:r>
      <w:r w:rsidR="005F40B9" w:rsidRPr="00682AC3">
        <w:rPr>
          <w:rFonts w:ascii="Arial" w:hAnsi="Arial" w:cs="Arial"/>
        </w:rPr>
        <w:t xml:space="preserve">the time of bone healing and </w:t>
      </w:r>
      <w:r w:rsidR="009A5F26" w:rsidRPr="00682AC3">
        <w:rPr>
          <w:rFonts w:ascii="Arial" w:hAnsi="Arial" w:cs="Arial"/>
        </w:rPr>
        <w:t>12 months after the injury</w:t>
      </w:r>
      <w:r w:rsidR="00A14C5B" w:rsidRPr="00682AC3">
        <w:rPr>
          <w:rFonts w:ascii="Arial" w:hAnsi="Arial" w:cs="Arial"/>
        </w:rPr>
        <w:t xml:space="preserve">. </w:t>
      </w:r>
      <w:r w:rsidR="00EB6A7F" w:rsidRPr="00682AC3">
        <w:rPr>
          <w:rFonts w:ascii="Arial" w:hAnsi="Arial" w:cs="Arial"/>
        </w:rPr>
        <w:t>Radiographic</w:t>
      </w:r>
      <w:r w:rsidR="00F77E3D" w:rsidRPr="00682AC3">
        <w:rPr>
          <w:rFonts w:ascii="Arial" w:hAnsi="Arial" w:cs="Arial"/>
        </w:rPr>
        <w:t xml:space="preserve"> imag</w:t>
      </w:r>
      <w:r w:rsidR="00EB6A7F" w:rsidRPr="00682AC3">
        <w:rPr>
          <w:rFonts w:ascii="Arial" w:hAnsi="Arial" w:cs="Arial"/>
        </w:rPr>
        <w:t>e assessment</w:t>
      </w:r>
      <w:r w:rsidR="00F77E3D" w:rsidRPr="00682AC3">
        <w:rPr>
          <w:rFonts w:ascii="Arial" w:hAnsi="Arial" w:cs="Arial"/>
        </w:rPr>
        <w:t xml:space="preserve"> will be undertaken</w:t>
      </w:r>
      <w:r w:rsidR="000F4435" w:rsidRPr="00682AC3">
        <w:rPr>
          <w:rFonts w:ascii="Arial" w:hAnsi="Arial" w:cs="Arial"/>
        </w:rPr>
        <w:t xml:space="preserve"> </w:t>
      </w:r>
      <w:r w:rsidR="0005432A" w:rsidRPr="00682AC3">
        <w:rPr>
          <w:rFonts w:ascii="Arial" w:hAnsi="Arial" w:cs="Arial"/>
        </w:rPr>
        <w:t>by the</w:t>
      </w:r>
      <w:r w:rsidR="00EB6A7F" w:rsidRPr="00682AC3">
        <w:rPr>
          <w:rFonts w:ascii="Arial" w:hAnsi="Arial" w:cs="Arial"/>
        </w:rPr>
        <w:t xml:space="preserve"> </w:t>
      </w:r>
      <w:r w:rsidR="0005432A" w:rsidRPr="00682AC3">
        <w:rPr>
          <w:rFonts w:ascii="Arial" w:hAnsi="Arial" w:cs="Arial"/>
        </w:rPr>
        <w:t>treating surgeon at the participating site</w:t>
      </w:r>
      <w:r w:rsidR="00EB6A7F" w:rsidRPr="00682AC3">
        <w:rPr>
          <w:rFonts w:ascii="Arial" w:hAnsi="Arial" w:cs="Arial"/>
        </w:rPr>
        <w:t>,</w:t>
      </w:r>
      <w:r w:rsidR="0005432A" w:rsidRPr="00682AC3">
        <w:rPr>
          <w:rFonts w:ascii="Arial" w:hAnsi="Arial" w:cs="Arial"/>
        </w:rPr>
        <w:t xml:space="preserve"> using a proforma which will then be returned to the coordinating centre.</w:t>
      </w:r>
      <w:r w:rsidR="00F77E3D" w:rsidRPr="00682AC3">
        <w:rPr>
          <w:rFonts w:ascii="Arial" w:hAnsi="Arial" w:cs="Arial"/>
        </w:rPr>
        <w:t xml:space="preserve"> </w:t>
      </w:r>
    </w:p>
    <w:p w14:paraId="256B4008" w14:textId="33D8DE4A" w:rsidR="001B76A0" w:rsidRPr="005F40B9" w:rsidRDefault="001B76A0" w:rsidP="001B76A0">
      <w:pPr>
        <w:pStyle w:val="ListParagraph"/>
        <w:numPr>
          <w:ilvl w:val="0"/>
          <w:numId w:val="14"/>
        </w:numPr>
        <w:rPr>
          <w:rFonts w:ascii="Arial" w:hAnsi="Arial" w:cs="Arial"/>
        </w:rPr>
      </w:pPr>
      <w:r w:rsidRPr="005F40B9">
        <w:rPr>
          <w:rFonts w:ascii="Arial" w:hAnsi="Arial" w:cs="Arial"/>
          <w:b/>
          <w:i/>
        </w:rPr>
        <w:t>Resource use and work impact:</w:t>
      </w:r>
      <w:r w:rsidRPr="005F40B9">
        <w:rPr>
          <w:rFonts w:ascii="Arial" w:hAnsi="Arial" w:cs="Arial"/>
        </w:rPr>
        <w:t xml:space="preserve"> Data on resource use and work impact will be collected to inform the economic evaluation (e.g. length of hospital stay, rehospitalisation and return to work). This data will be gathered through a brief questionnaire administered to patients at </w:t>
      </w:r>
      <w:r w:rsidR="00EB6A7F">
        <w:rPr>
          <w:rFonts w:ascii="Arial" w:hAnsi="Arial" w:cs="Arial"/>
        </w:rPr>
        <w:t xml:space="preserve">3, </w:t>
      </w:r>
      <w:r w:rsidRPr="005F40B9">
        <w:rPr>
          <w:rFonts w:ascii="Arial" w:hAnsi="Arial" w:cs="Arial"/>
        </w:rPr>
        <w:t>6</w:t>
      </w:r>
      <w:r w:rsidR="000F4435">
        <w:rPr>
          <w:rFonts w:ascii="Arial" w:hAnsi="Arial" w:cs="Arial"/>
        </w:rPr>
        <w:t>,</w:t>
      </w:r>
      <w:r w:rsidRPr="005F40B9">
        <w:rPr>
          <w:rFonts w:ascii="Arial" w:hAnsi="Arial" w:cs="Arial"/>
        </w:rPr>
        <w:t xml:space="preserve"> and </w:t>
      </w:r>
      <w:r w:rsidR="005F40B9">
        <w:rPr>
          <w:rFonts w:ascii="Arial" w:hAnsi="Arial" w:cs="Arial"/>
        </w:rPr>
        <w:t>12</w:t>
      </w:r>
      <w:r w:rsidRPr="005F40B9">
        <w:rPr>
          <w:rFonts w:ascii="Arial" w:hAnsi="Arial" w:cs="Arial"/>
        </w:rPr>
        <w:t xml:space="preserve"> months</w:t>
      </w:r>
      <w:r w:rsidR="000F4435">
        <w:rPr>
          <w:rFonts w:ascii="Arial" w:hAnsi="Arial" w:cs="Arial"/>
        </w:rPr>
        <w:t>,</w:t>
      </w:r>
      <w:r w:rsidRPr="005F40B9">
        <w:rPr>
          <w:rFonts w:ascii="Arial" w:hAnsi="Arial" w:cs="Arial"/>
        </w:rPr>
        <w:t xml:space="preserve"> and </w:t>
      </w:r>
      <w:r w:rsidR="000F4435">
        <w:rPr>
          <w:rFonts w:ascii="Arial" w:hAnsi="Arial" w:cs="Arial"/>
        </w:rPr>
        <w:t xml:space="preserve">previous </w:t>
      </w:r>
      <w:r w:rsidRPr="005F40B9">
        <w:rPr>
          <w:rFonts w:ascii="Arial" w:hAnsi="Arial" w:cs="Arial"/>
        </w:rPr>
        <w:t xml:space="preserve">hospital records. Table </w:t>
      </w:r>
      <w:r w:rsidR="003F4D6A">
        <w:rPr>
          <w:rFonts w:ascii="Arial" w:hAnsi="Arial" w:cs="Arial"/>
        </w:rPr>
        <w:t>2</w:t>
      </w:r>
      <w:r w:rsidRPr="005F40B9">
        <w:rPr>
          <w:rFonts w:ascii="Arial" w:hAnsi="Arial" w:cs="Arial"/>
        </w:rPr>
        <w:t xml:space="preserve"> outlines the schedule of events.</w:t>
      </w:r>
    </w:p>
    <w:p w14:paraId="00BDFAD9" w14:textId="51E036AF" w:rsidR="005F40B9" w:rsidRDefault="001B76A0" w:rsidP="001B76A0">
      <w:pPr>
        <w:pStyle w:val="Caption"/>
        <w:rPr>
          <w:rFonts w:ascii="Arial" w:hAnsi="Arial" w:cs="Arial"/>
          <w:sz w:val="22"/>
          <w:szCs w:val="22"/>
        </w:rPr>
      </w:pPr>
      <w:r w:rsidRPr="005F40B9">
        <w:rPr>
          <w:rFonts w:ascii="Arial" w:hAnsi="Arial" w:cs="Arial"/>
          <w:sz w:val="22"/>
          <w:szCs w:val="22"/>
        </w:rPr>
        <w:t xml:space="preserve">Table </w:t>
      </w:r>
      <w:r w:rsidR="0006215B" w:rsidRPr="005F40B9">
        <w:rPr>
          <w:rFonts w:ascii="Arial" w:hAnsi="Arial" w:cs="Arial"/>
          <w:sz w:val="22"/>
          <w:szCs w:val="22"/>
        </w:rPr>
        <w:fldChar w:fldCharType="begin"/>
      </w:r>
      <w:r w:rsidR="0006215B" w:rsidRPr="005F40B9">
        <w:rPr>
          <w:rFonts w:ascii="Arial" w:hAnsi="Arial" w:cs="Arial"/>
          <w:sz w:val="22"/>
          <w:szCs w:val="22"/>
        </w:rPr>
        <w:instrText xml:space="preserve"> SEQ Table \* ARABIC </w:instrText>
      </w:r>
      <w:r w:rsidR="0006215B" w:rsidRPr="005F40B9">
        <w:rPr>
          <w:rFonts w:ascii="Arial" w:hAnsi="Arial" w:cs="Arial"/>
          <w:sz w:val="22"/>
          <w:szCs w:val="22"/>
        </w:rPr>
        <w:fldChar w:fldCharType="separate"/>
      </w:r>
      <w:r w:rsidR="0001198F">
        <w:rPr>
          <w:rFonts w:ascii="Arial" w:hAnsi="Arial" w:cs="Arial"/>
          <w:noProof/>
          <w:sz w:val="22"/>
          <w:szCs w:val="22"/>
        </w:rPr>
        <w:t>1</w:t>
      </w:r>
      <w:r w:rsidR="0006215B" w:rsidRPr="005F40B9">
        <w:rPr>
          <w:rFonts w:ascii="Arial" w:hAnsi="Arial" w:cs="Arial"/>
          <w:noProof/>
          <w:sz w:val="22"/>
          <w:szCs w:val="22"/>
        </w:rPr>
        <w:fldChar w:fldCharType="end"/>
      </w:r>
      <w:r w:rsidRPr="005F40B9">
        <w:rPr>
          <w:rFonts w:ascii="Arial" w:hAnsi="Arial" w:cs="Arial"/>
          <w:sz w:val="22"/>
          <w:szCs w:val="22"/>
        </w:rPr>
        <w:t xml:space="preserve">: </w:t>
      </w:r>
      <w:r w:rsidR="005F40B9">
        <w:rPr>
          <w:rFonts w:ascii="Arial" w:hAnsi="Arial" w:cs="Arial"/>
          <w:sz w:val="22"/>
          <w:szCs w:val="22"/>
        </w:rPr>
        <w:t>RUST Score</w:t>
      </w:r>
    </w:p>
    <w:tbl>
      <w:tblPr>
        <w:tblStyle w:val="TableGrid"/>
        <w:tblW w:w="0" w:type="auto"/>
        <w:tblInd w:w="1151" w:type="dxa"/>
        <w:tblLook w:val="04A0" w:firstRow="1" w:lastRow="0" w:firstColumn="1" w:lastColumn="0" w:noHBand="0" w:noVBand="1"/>
      </w:tblPr>
      <w:tblGrid>
        <w:gridCol w:w="707"/>
        <w:gridCol w:w="1296"/>
        <w:gridCol w:w="1236"/>
        <w:gridCol w:w="1134"/>
        <w:gridCol w:w="1559"/>
        <w:gridCol w:w="1276"/>
      </w:tblGrid>
      <w:tr w:rsidR="005F40B9" w14:paraId="0F3651D6" w14:textId="62D6D093" w:rsidTr="005F40B9">
        <w:tc>
          <w:tcPr>
            <w:tcW w:w="707" w:type="dxa"/>
          </w:tcPr>
          <w:p w14:paraId="39BD322A" w14:textId="77777777" w:rsidR="005F40B9" w:rsidRPr="005F40B9" w:rsidRDefault="005F40B9" w:rsidP="001B76A0">
            <w:pPr>
              <w:pStyle w:val="Caption"/>
              <w:rPr>
                <w:rFonts w:ascii="Arial" w:hAnsi="Arial" w:cs="Arial"/>
                <w:b w:val="0"/>
                <w:bCs w:val="0"/>
                <w:color w:val="000000" w:themeColor="text1"/>
                <w:sz w:val="22"/>
                <w:szCs w:val="22"/>
              </w:rPr>
            </w:pPr>
          </w:p>
        </w:tc>
        <w:tc>
          <w:tcPr>
            <w:tcW w:w="1296" w:type="dxa"/>
          </w:tcPr>
          <w:p w14:paraId="2A3A3FD0" w14:textId="7B06CCC2" w:rsidR="005F40B9" w:rsidRPr="005F40B9" w:rsidRDefault="005F40B9" w:rsidP="001B76A0">
            <w:pPr>
              <w:pStyle w:val="Caption"/>
              <w:rPr>
                <w:rFonts w:ascii="Arial" w:hAnsi="Arial" w:cs="Arial"/>
                <w:b w:val="0"/>
                <w:bCs w:val="0"/>
                <w:color w:val="000000" w:themeColor="text1"/>
                <w:sz w:val="22"/>
                <w:szCs w:val="22"/>
              </w:rPr>
            </w:pPr>
            <w:r>
              <w:rPr>
                <w:rFonts w:ascii="Arial" w:hAnsi="Arial" w:cs="Arial"/>
                <w:b w:val="0"/>
                <w:bCs w:val="0"/>
                <w:color w:val="000000" w:themeColor="text1"/>
                <w:sz w:val="22"/>
                <w:szCs w:val="22"/>
              </w:rPr>
              <w:t>Anterior</w:t>
            </w:r>
          </w:p>
        </w:tc>
        <w:tc>
          <w:tcPr>
            <w:tcW w:w="1236" w:type="dxa"/>
          </w:tcPr>
          <w:p w14:paraId="17AEDE24" w14:textId="30426BFB" w:rsidR="005F40B9" w:rsidRPr="005F40B9" w:rsidRDefault="005F40B9" w:rsidP="001B76A0">
            <w:pPr>
              <w:pStyle w:val="Caption"/>
              <w:rPr>
                <w:rFonts w:ascii="Arial" w:hAnsi="Arial" w:cs="Arial"/>
                <w:b w:val="0"/>
                <w:bCs w:val="0"/>
                <w:color w:val="000000" w:themeColor="text1"/>
                <w:sz w:val="22"/>
                <w:szCs w:val="22"/>
              </w:rPr>
            </w:pPr>
            <w:r>
              <w:rPr>
                <w:rFonts w:ascii="Arial" w:hAnsi="Arial" w:cs="Arial"/>
                <w:b w:val="0"/>
                <w:bCs w:val="0"/>
                <w:color w:val="000000" w:themeColor="text1"/>
                <w:sz w:val="22"/>
                <w:szCs w:val="22"/>
              </w:rPr>
              <w:t>Posterior</w:t>
            </w:r>
          </w:p>
        </w:tc>
        <w:tc>
          <w:tcPr>
            <w:tcW w:w="1134" w:type="dxa"/>
          </w:tcPr>
          <w:p w14:paraId="2A8CBACF" w14:textId="5657696C" w:rsidR="005F40B9" w:rsidRPr="005F40B9" w:rsidRDefault="005F40B9" w:rsidP="001B76A0">
            <w:pPr>
              <w:pStyle w:val="Caption"/>
              <w:rPr>
                <w:rFonts w:ascii="Arial" w:hAnsi="Arial" w:cs="Arial"/>
                <w:b w:val="0"/>
                <w:bCs w:val="0"/>
                <w:sz w:val="22"/>
                <w:szCs w:val="22"/>
              </w:rPr>
            </w:pPr>
            <w:r>
              <w:rPr>
                <w:rFonts w:ascii="Arial" w:hAnsi="Arial" w:cs="Arial"/>
                <w:b w:val="0"/>
                <w:bCs w:val="0"/>
                <w:color w:val="000000" w:themeColor="text1"/>
                <w:sz w:val="22"/>
                <w:szCs w:val="22"/>
              </w:rPr>
              <w:t>Lateral</w:t>
            </w:r>
          </w:p>
        </w:tc>
        <w:tc>
          <w:tcPr>
            <w:tcW w:w="1559" w:type="dxa"/>
          </w:tcPr>
          <w:p w14:paraId="7CD132E8" w14:textId="6586D52B" w:rsidR="005F40B9" w:rsidRPr="005F40B9" w:rsidRDefault="005F40B9" w:rsidP="001B76A0">
            <w:pPr>
              <w:pStyle w:val="Caption"/>
              <w:rPr>
                <w:rFonts w:ascii="Arial" w:hAnsi="Arial" w:cs="Arial"/>
                <w:b w:val="0"/>
                <w:bCs w:val="0"/>
                <w:color w:val="000000" w:themeColor="text1"/>
                <w:sz w:val="22"/>
                <w:szCs w:val="22"/>
              </w:rPr>
            </w:pPr>
            <w:r>
              <w:rPr>
                <w:rFonts w:ascii="Arial" w:hAnsi="Arial" w:cs="Arial"/>
                <w:b w:val="0"/>
                <w:bCs w:val="0"/>
                <w:color w:val="000000" w:themeColor="text1"/>
                <w:sz w:val="22"/>
                <w:szCs w:val="22"/>
              </w:rPr>
              <w:t>Medial</w:t>
            </w:r>
          </w:p>
        </w:tc>
        <w:tc>
          <w:tcPr>
            <w:tcW w:w="1276" w:type="dxa"/>
          </w:tcPr>
          <w:p w14:paraId="660C859F" w14:textId="72301A80" w:rsidR="005F40B9" w:rsidRPr="005F40B9" w:rsidRDefault="005F40B9" w:rsidP="001B76A0">
            <w:pPr>
              <w:pStyle w:val="Caption"/>
              <w:rPr>
                <w:rFonts w:ascii="Arial" w:hAnsi="Arial" w:cs="Arial"/>
                <w:b w:val="0"/>
                <w:bCs w:val="0"/>
                <w:color w:val="000000" w:themeColor="text1"/>
                <w:sz w:val="22"/>
                <w:szCs w:val="22"/>
              </w:rPr>
            </w:pPr>
            <w:r>
              <w:rPr>
                <w:rFonts w:ascii="Arial" w:hAnsi="Arial" w:cs="Arial"/>
                <w:b w:val="0"/>
                <w:bCs w:val="0"/>
                <w:color w:val="000000" w:themeColor="text1"/>
                <w:sz w:val="22"/>
                <w:szCs w:val="22"/>
              </w:rPr>
              <w:t>Score</w:t>
            </w:r>
          </w:p>
        </w:tc>
      </w:tr>
      <w:tr w:rsidR="005F40B9" w14:paraId="68F5CCBE" w14:textId="096F0606" w:rsidTr="005F40B9">
        <w:tc>
          <w:tcPr>
            <w:tcW w:w="707" w:type="dxa"/>
          </w:tcPr>
          <w:p w14:paraId="31EE3A50" w14:textId="690AEADA" w:rsidR="005F40B9" w:rsidRPr="005F40B9" w:rsidRDefault="005F40B9" w:rsidP="001B76A0">
            <w:pPr>
              <w:pStyle w:val="Caption"/>
              <w:rPr>
                <w:rFonts w:ascii="Arial" w:hAnsi="Arial" w:cs="Arial"/>
                <w:b w:val="0"/>
                <w:bCs w:val="0"/>
                <w:color w:val="000000" w:themeColor="text1"/>
                <w:sz w:val="22"/>
                <w:szCs w:val="22"/>
              </w:rPr>
            </w:pPr>
            <w:r w:rsidRPr="005F40B9">
              <w:rPr>
                <w:rFonts w:ascii="Arial" w:hAnsi="Arial" w:cs="Arial"/>
                <w:b w:val="0"/>
                <w:bCs w:val="0"/>
                <w:color w:val="000000" w:themeColor="text1"/>
                <w:sz w:val="22"/>
                <w:szCs w:val="22"/>
              </w:rPr>
              <w:t>1</w:t>
            </w:r>
          </w:p>
        </w:tc>
        <w:tc>
          <w:tcPr>
            <w:tcW w:w="1296" w:type="dxa"/>
          </w:tcPr>
          <w:p w14:paraId="1B3FD20D" w14:textId="00ACB9E0" w:rsidR="005F40B9" w:rsidRPr="005F40B9" w:rsidRDefault="005F40B9" w:rsidP="001B76A0">
            <w:pPr>
              <w:pStyle w:val="Caption"/>
              <w:rPr>
                <w:rFonts w:ascii="Arial" w:hAnsi="Arial" w:cs="Arial"/>
                <w:b w:val="0"/>
                <w:bCs w:val="0"/>
                <w:color w:val="000000" w:themeColor="text1"/>
                <w:sz w:val="22"/>
                <w:szCs w:val="22"/>
              </w:rPr>
            </w:pPr>
          </w:p>
        </w:tc>
        <w:tc>
          <w:tcPr>
            <w:tcW w:w="1236" w:type="dxa"/>
          </w:tcPr>
          <w:p w14:paraId="7A69FF08" w14:textId="7D638563" w:rsidR="005F40B9" w:rsidRPr="005F40B9" w:rsidRDefault="005F40B9" w:rsidP="001B76A0">
            <w:pPr>
              <w:pStyle w:val="Caption"/>
              <w:rPr>
                <w:rFonts w:ascii="Arial" w:hAnsi="Arial" w:cs="Arial"/>
                <w:b w:val="0"/>
                <w:bCs w:val="0"/>
                <w:color w:val="000000" w:themeColor="text1"/>
                <w:sz w:val="22"/>
                <w:szCs w:val="22"/>
              </w:rPr>
            </w:pPr>
          </w:p>
        </w:tc>
        <w:tc>
          <w:tcPr>
            <w:tcW w:w="1134" w:type="dxa"/>
          </w:tcPr>
          <w:p w14:paraId="4F69CC98" w14:textId="77777777" w:rsidR="005F40B9" w:rsidRDefault="005F40B9" w:rsidP="001B76A0">
            <w:pPr>
              <w:pStyle w:val="Caption"/>
              <w:rPr>
                <w:rFonts w:ascii="Arial" w:hAnsi="Arial" w:cs="Arial"/>
                <w:sz w:val="22"/>
                <w:szCs w:val="22"/>
              </w:rPr>
            </w:pPr>
          </w:p>
        </w:tc>
        <w:tc>
          <w:tcPr>
            <w:tcW w:w="1559" w:type="dxa"/>
          </w:tcPr>
          <w:p w14:paraId="52C75C47" w14:textId="77777777" w:rsidR="005F40B9" w:rsidRDefault="005F40B9" w:rsidP="001B76A0">
            <w:pPr>
              <w:pStyle w:val="Caption"/>
              <w:rPr>
                <w:rFonts w:ascii="Arial" w:hAnsi="Arial" w:cs="Arial"/>
                <w:sz w:val="22"/>
                <w:szCs w:val="22"/>
              </w:rPr>
            </w:pPr>
          </w:p>
        </w:tc>
        <w:tc>
          <w:tcPr>
            <w:tcW w:w="1276" w:type="dxa"/>
          </w:tcPr>
          <w:p w14:paraId="0346BED1" w14:textId="009AEECA" w:rsidR="005F40B9" w:rsidRDefault="005F40B9" w:rsidP="001B76A0">
            <w:pPr>
              <w:pStyle w:val="Caption"/>
              <w:rPr>
                <w:rFonts w:ascii="Arial" w:hAnsi="Arial" w:cs="Arial"/>
                <w:sz w:val="22"/>
                <w:szCs w:val="22"/>
              </w:rPr>
            </w:pPr>
          </w:p>
        </w:tc>
      </w:tr>
      <w:tr w:rsidR="005F40B9" w14:paraId="69E80BB5" w14:textId="4C1318F7" w:rsidTr="005F40B9">
        <w:tc>
          <w:tcPr>
            <w:tcW w:w="707" w:type="dxa"/>
          </w:tcPr>
          <w:p w14:paraId="38BC8065" w14:textId="62E0AD2C" w:rsidR="005F40B9" w:rsidRPr="005F40B9" w:rsidRDefault="005F40B9" w:rsidP="001B76A0">
            <w:pPr>
              <w:pStyle w:val="Caption"/>
              <w:rPr>
                <w:rFonts w:ascii="Arial" w:hAnsi="Arial" w:cs="Arial"/>
                <w:b w:val="0"/>
                <w:bCs w:val="0"/>
                <w:color w:val="000000" w:themeColor="text1"/>
                <w:sz w:val="22"/>
                <w:szCs w:val="22"/>
              </w:rPr>
            </w:pPr>
            <w:r w:rsidRPr="005F40B9">
              <w:rPr>
                <w:rFonts w:ascii="Arial" w:hAnsi="Arial" w:cs="Arial"/>
                <w:b w:val="0"/>
                <w:bCs w:val="0"/>
                <w:color w:val="000000" w:themeColor="text1"/>
                <w:sz w:val="22"/>
                <w:szCs w:val="22"/>
              </w:rPr>
              <w:t>2</w:t>
            </w:r>
          </w:p>
        </w:tc>
        <w:tc>
          <w:tcPr>
            <w:tcW w:w="1296" w:type="dxa"/>
          </w:tcPr>
          <w:p w14:paraId="329687B2" w14:textId="3BE6E9BD" w:rsidR="005F40B9" w:rsidRPr="005F40B9" w:rsidRDefault="005F40B9" w:rsidP="001B76A0">
            <w:pPr>
              <w:pStyle w:val="Caption"/>
              <w:rPr>
                <w:rFonts w:ascii="Arial" w:hAnsi="Arial" w:cs="Arial"/>
                <w:b w:val="0"/>
                <w:bCs w:val="0"/>
                <w:color w:val="000000" w:themeColor="text1"/>
                <w:sz w:val="22"/>
                <w:szCs w:val="22"/>
              </w:rPr>
            </w:pPr>
          </w:p>
        </w:tc>
        <w:tc>
          <w:tcPr>
            <w:tcW w:w="1236" w:type="dxa"/>
          </w:tcPr>
          <w:p w14:paraId="53E08BCF" w14:textId="6E011DF3" w:rsidR="005F40B9" w:rsidRPr="005F40B9" w:rsidRDefault="005F40B9" w:rsidP="001B76A0">
            <w:pPr>
              <w:pStyle w:val="Caption"/>
              <w:rPr>
                <w:rFonts w:ascii="Arial" w:hAnsi="Arial" w:cs="Arial"/>
                <w:b w:val="0"/>
                <w:bCs w:val="0"/>
                <w:color w:val="000000" w:themeColor="text1"/>
                <w:sz w:val="22"/>
                <w:szCs w:val="22"/>
              </w:rPr>
            </w:pPr>
          </w:p>
        </w:tc>
        <w:tc>
          <w:tcPr>
            <w:tcW w:w="1134" w:type="dxa"/>
          </w:tcPr>
          <w:p w14:paraId="68605D5D" w14:textId="77777777" w:rsidR="005F40B9" w:rsidRDefault="005F40B9" w:rsidP="001B76A0">
            <w:pPr>
              <w:pStyle w:val="Caption"/>
              <w:rPr>
                <w:rFonts w:ascii="Arial" w:hAnsi="Arial" w:cs="Arial"/>
                <w:sz w:val="22"/>
                <w:szCs w:val="22"/>
              </w:rPr>
            </w:pPr>
          </w:p>
        </w:tc>
        <w:tc>
          <w:tcPr>
            <w:tcW w:w="1559" w:type="dxa"/>
          </w:tcPr>
          <w:p w14:paraId="3F307A30" w14:textId="77777777" w:rsidR="005F40B9" w:rsidRDefault="005F40B9" w:rsidP="001B76A0">
            <w:pPr>
              <w:pStyle w:val="Caption"/>
              <w:rPr>
                <w:rFonts w:ascii="Arial" w:hAnsi="Arial" w:cs="Arial"/>
                <w:sz w:val="22"/>
                <w:szCs w:val="22"/>
              </w:rPr>
            </w:pPr>
          </w:p>
        </w:tc>
        <w:tc>
          <w:tcPr>
            <w:tcW w:w="1276" w:type="dxa"/>
          </w:tcPr>
          <w:p w14:paraId="13B188B0" w14:textId="452BDFAB" w:rsidR="005F40B9" w:rsidRDefault="005F40B9" w:rsidP="001B76A0">
            <w:pPr>
              <w:pStyle w:val="Caption"/>
              <w:rPr>
                <w:rFonts w:ascii="Arial" w:hAnsi="Arial" w:cs="Arial"/>
                <w:sz w:val="22"/>
                <w:szCs w:val="22"/>
              </w:rPr>
            </w:pPr>
          </w:p>
        </w:tc>
      </w:tr>
      <w:tr w:rsidR="005F40B9" w14:paraId="6E344488" w14:textId="1CD580F6" w:rsidTr="005F40B9">
        <w:tc>
          <w:tcPr>
            <w:tcW w:w="707" w:type="dxa"/>
          </w:tcPr>
          <w:p w14:paraId="06160FF9" w14:textId="6060541D" w:rsidR="005F40B9" w:rsidRPr="005F40B9" w:rsidRDefault="005F40B9" w:rsidP="001B76A0">
            <w:pPr>
              <w:pStyle w:val="Caption"/>
              <w:rPr>
                <w:rFonts w:ascii="Arial" w:hAnsi="Arial" w:cs="Arial"/>
                <w:b w:val="0"/>
                <w:bCs w:val="0"/>
                <w:color w:val="000000" w:themeColor="text1"/>
                <w:sz w:val="22"/>
                <w:szCs w:val="22"/>
              </w:rPr>
            </w:pPr>
            <w:r w:rsidRPr="005F40B9">
              <w:rPr>
                <w:rFonts w:ascii="Arial" w:hAnsi="Arial" w:cs="Arial"/>
                <w:b w:val="0"/>
                <w:bCs w:val="0"/>
                <w:color w:val="000000" w:themeColor="text1"/>
                <w:sz w:val="22"/>
                <w:szCs w:val="22"/>
              </w:rPr>
              <w:t>3</w:t>
            </w:r>
          </w:p>
        </w:tc>
        <w:tc>
          <w:tcPr>
            <w:tcW w:w="1296" w:type="dxa"/>
          </w:tcPr>
          <w:p w14:paraId="176F888B" w14:textId="24A1D83F" w:rsidR="005F40B9" w:rsidRPr="005F40B9" w:rsidRDefault="005F40B9" w:rsidP="001B76A0">
            <w:pPr>
              <w:pStyle w:val="Caption"/>
              <w:rPr>
                <w:rFonts w:ascii="Arial" w:hAnsi="Arial" w:cs="Arial"/>
                <w:b w:val="0"/>
                <w:bCs w:val="0"/>
                <w:color w:val="000000" w:themeColor="text1"/>
                <w:sz w:val="22"/>
                <w:szCs w:val="22"/>
              </w:rPr>
            </w:pPr>
          </w:p>
        </w:tc>
        <w:tc>
          <w:tcPr>
            <w:tcW w:w="1236" w:type="dxa"/>
          </w:tcPr>
          <w:p w14:paraId="2CD6021B" w14:textId="6FF1A188" w:rsidR="005F40B9" w:rsidRPr="005F40B9" w:rsidRDefault="005F40B9" w:rsidP="001B76A0">
            <w:pPr>
              <w:pStyle w:val="Caption"/>
              <w:rPr>
                <w:rFonts w:ascii="Arial" w:hAnsi="Arial" w:cs="Arial"/>
                <w:b w:val="0"/>
                <w:bCs w:val="0"/>
                <w:color w:val="000000" w:themeColor="text1"/>
                <w:sz w:val="22"/>
                <w:szCs w:val="22"/>
              </w:rPr>
            </w:pPr>
          </w:p>
        </w:tc>
        <w:tc>
          <w:tcPr>
            <w:tcW w:w="1134" w:type="dxa"/>
          </w:tcPr>
          <w:p w14:paraId="291B95D5" w14:textId="77777777" w:rsidR="005F40B9" w:rsidRDefault="005F40B9" w:rsidP="001B76A0">
            <w:pPr>
              <w:pStyle w:val="Caption"/>
              <w:rPr>
                <w:rFonts w:ascii="Arial" w:hAnsi="Arial" w:cs="Arial"/>
                <w:sz w:val="22"/>
                <w:szCs w:val="22"/>
              </w:rPr>
            </w:pPr>
          </w:p>
        </w:tc>
        <w:tc>
          <w:tcPr>
            <w:tcW w:w="1559" w:type="dxa"/>
          </w:tcPr>
          <w:p w14:paraId="5884FA11" w14:textId="77777777" w:rsidR="005F40B9" w:rsidRDefault="005F40B9" w:rsidP="001B76A0">
            <w:pPr>
              <w:pStyle w:val="Caption"/>
              <w:rPr>
                <w:rFonts w:ascii="Arial" w:hAnsi="Arial" w:cs="Arial"/>
                <w:sz w:val="22"/>
                <w:szCs w:val="22"/>
              </w:rPr>
            </w:pPr>
          </w:p>
        </w:tc>
        <w:tc>
          <w:tcPr>
            <w:tcW w:w="1276" w:type="dxa"/>
          </w:tcPr>
          <w:p w14:paraId="45C1199C" w14:textId="41CC5FD3" w:rsidR="005F40B9" w:rsidRDefault="005F40B9" w:rsidP="001B76A0">
            <w:pPr>
              <w:pStyle w:val="Caption"/>
              <w:rPr>
                <w:rFonts w:ascii="Arial" w:hAnsi="Arial" w:cs="Arial"/>
                <w:sz w:val="22"/>
                <w:szCs w:val="22"/>
              </w:rPr>
            </w:pPr>
          </w:p>
        </w:tc>
      </w:tr>
      <w:tr w:rsidR="005F40B9" w14:paraId="40EB7BAD" w14:textId="1C005103" w:rsidTr="005F40B9">
        <w:tc>
          <w:tcPr>
            <w:tcW w:w="707" w:type="dxa"/>
          </w:tcPr>
          <w:p w14:paraId="6635FF47" w14:textId="77777777" w:rsidR="005F40B9" w:rsidRDefault="005F40B9" w:rsidP="005F40B9">
            <w:pPr>
              <w:pStyle w:val="Caption"/>
              <w:rPr>
                <w:rFonts w:ascii="Arial" w:hAnsi="Arial" w:cs="Arial"/>
                <w:sz w:val="22"/>
                <w:szCs w:val="22"/>
              </w:rPr>
            </w:pPr>
          </w:p>
        </w:tc>
        <w:tc>
          <w:tcPr>
            <w:tcW w:w="1296" w:type="dxa"/>
          </w:tcPr>
          <w:p w14:paraId="408F39F5" w14:textId="77777777" w:rsidR="005F40B9" w:rsidRDefault="005F40B9" w:rsidP="005F40B9">
            <w:pPr>
              <w:pStyle w:val="Caption"/>
              <w:rPr>
                <w:rFonts w:ascii="Arial" w:hAnsi="Arial" w:cs="Arial"/>
                <w:sz w:val="22"/>
                <w:szCs w:val="22"/>
              </w:rPr>
            </w:pPr>
          </w:p>
        </w:tc>
        <w:tc>
          <w:tcPr>
            <w:tcW w:w="1236" w:type="dxa"/>
          </w:tcPr>
          <w:p w14:paraId="51AF4CCF" w14:textId="59F05BD9" w:rsidR="005F40B9" w:rsidRDefault="005F40B9" w:rsidP="005F40B9">
            <w:pPr>
              <w:pStyle w:val="Caption"/>
              <w:rPr>
                <w:rFonts w:ascii="Arial" w:hAnsi="Arial" w:cs="Arial"/>
                <w:sz w:val="22"/>
                <w:szCs w:val="22"/>
              </w:rPr>
            </w:pPr>
          </w:p>
        </w:tc>
        <w:tc>
          <w:tcPr>
            <w:tcW w:w="1134" w:type="dxa"/>
          </w:tcPr>
          <w:p w14:paraId="4D22951D" w14:textId="77777777" w:rsidR="005F40B9" w:rsidRDefault="005F40B9" w:rsidP="005F40B9">
            <w:pPr>
              <w:pStyle w:val="Caption"/>
              <w:rPr>
                <w:rFonts w:ascii="Arial" w:hAnsi="Arial" w:cs="Arial"/>
                <w:sz w:val="22"/>
                <w:szCs w:val="22"/>
              </w:rPr>
            </w:pPr>
          </w:p>
        </w:tc>
        <w:tc>
          <w:tcPr>
            <w:tcW w:w="1559" w:type="dxa"/>
          </w:tcPr>
          <w:p w14:paraId="6DB22CE1" w14:textId="381484D9" w:rsidR="005F40B9" w:rsidRDefault="005F40B9" w:rsidP="005F40B9">
            <w:pPr>
              <w:pStyle w:val="Caption"/>
              <w:rPr>
                <w:rFonts w:ascii="Arial" w:hAnsi="Arial" w:cs="Arial"/>
                <w:sz w:val="22"/>
                <w:szCs w:val="22"/>
              </w:rPr>
            </w:pPr>
            <w:r>
              <w:rPr>
                <w:rFonts w:ascii="Arial" w:hAnsi="Arial" w:cs="Arial"/>
                <w:sz w:val="22"/>
                <w:szCs w:val="22"/>
              </w:rPr>
              <w:t xml:space="preserve">Total Score </w:t>
            </w:r>
          </w:p>
        </w:tc>
        <w:tc>
          <w:tcPr>
            <w:tcW w:w="1276" w:type="dxa"/>
          </w:tcPr>
          <w:p w14:paraId="5330A3AD" w14:textId="007A44E8" w:rsidR="005F40B9" w:rsidRDefault="005F40B9" w:rsidP="005F40B9">
            <w:pPr>
              <w:pStyle w:val="Caption"/>
              <w:rPr>
                <w:rFonts w:ascii="Arial" w:hAnsi="Arial" w:cs="Arial"/>
                <w:sz w:val="22"/>
                <w:szCs w:val="22"/>
              </w:rPr>
            </w:pPr>
          </w:p>
        </w:tc>
      </w:tr>
    </w:tbl>
    <w:p w14:paraId="72B89D0C" w14:textId="77777777" w:rsidR="005F40B9" w:rsidRDefault="005F40B9" w:rsidP="005F40B9">
      <w:pPr>
        <w:autoSpaceDE w:val="0"/>
        <w:autoSpaceDN w:val="0"/>
        <w:adjustRightInd w:val="0"/>
        <w:spacing w:after="0" w:line="240" w:lineRule="auto"/>
        <w:jc w:val="left"/>
        <w:rPr>
          <w:rFonts w:ascii="Times New Roman" w:hAnsi="Times New Roman" w:cs="Times New Roman"/>
          <w:lang w:val="en-US" w:bidi="hi-IN"/>
        </w:rPr>
      </w:pPr>
    </w:p>
    <w:p w14:paraId="22425719" w14:textId="53BCBBA2" w:rsidR="005F40B9" w:rsidRDefault="005F40B9" w:rsidP="005F40B9">
      <w:pPr>
        <w:autoSpaceDE w:val="0"/>
        <w:autoSpaceDN w:val="0"/>
        <w:adjustRightInd w:val="0"/>
        <w:spacing w:after="0" w:line="240" w:lineRule="auto"/>
        <w:jc w:val="left"/>
        <w:rPr>
          <w:rFonts w:ascii="Arial" w:hAnsi="Arial" w:cs="Arial"/>
          <w:lang w:val="en-US" w:bidi="hi-IN"/>
        </w:rPr>
      </w:pPr>
      <w:r w:rsidRPr="005F40B9">
        <w:rPr>
          <w:rFonts w:ascii="Arial" w:hAnsi="Arial" w:cs="Arial"/>
          <w:lang w:val="en-US" w:bidi="hi-IN"/>
        </w:rPr>
        <w:t xml:space="preserve">Each tibial cortex (anterior, posterior, medial and lateral) was assigned a RUST score of 1 to 3 based on appearance. </w:t>
      </w:r>
    </w:p>
    <w:p w14:paraId="054780EC" w14:textId="15DB1CE1" w:rsidR="005F40B9" w:rsidRDefault="005F40B9" w:rsidP="005F40B9">
      <w:pPr>
        <w:pStyle w:val="ListParagraph"/>
        <w:numPr>
          <w:ilvl w:val="0"/>
          <w:numId w:val="28"/>
        </w:numPr>
        <w:autoSpaceDE w:val="0"/>
        <w:autoSpaceDN w:val="0"/>
        <w:adjustRightInd w:val="0"/>
        <w:spacing w:after="0" w:line="240" w:lineRule="auto"/>
        <w:jc w:val="left"/>
        <w:rPr>
          <w:rFonts w:ascii="Arial" w:hAnsi="Arial" w:cs="Arial"/>
          <w:lang w:val="en-US" w:bidi="hi-IN"/>
        </w:rPr>
      </w:pPr>
      <w:r w:rsidRPr="005F40B9">
        <w:rPr>
          <w:rFonts w:ascii="Arial" w:hAnsi="Arial" w:cs="Arial"/>
          <w:lang w:val="en-US" w:bidi="hi-IN"/>
        </w:rPr>
        <w:t xml:space="preserve">A cortex with a visible fracture line and no callus </w:t>
      </w:r>
      <w:r w:rsidR="00D6423E">
        <w:rPr>
          <w:rFonts w:ascii="Arial" w:hAnsi="Arial" w:cs="Arial"/>
          <w:lang w:val="en-US" w:bidi="hi-IN"/>
        </w:rPr>
        <w:t>is</w:t>
      </w:r>
      <w:r w:rsidRPr="005F40B9">
        <w:rPr>
          <w:rFonts w:ascii="Arial" w:hAnsi="Arial" w:cs="Arial"/>
          <w:lang w:val="en-US" w:bidi="hi-IN"/>
        </w:rPr>
        <w:t xml:space="preserve"> given a score of 1</w:t>
      </w:r>
      <w:r w:rsidR="000F4435">
        <w:rPr>
          <w:rFonts w:ascii="Arial" w:hAnsi="Arial" w:cs="Arial"/>
          <w:lang w:val="en-US" w:bidi="hi-IN"/>
        </w:rPr>
        <w:t>.</w:t>
      </w:r>
      <w:r w:rsidRPr="005F40B9">
        <w:rPr>
          <w:rFonts w:ascii="Arial" w:hAnsi="Arial" w:cs="Arial"/>
          <w:lang w:val="en-US" w:bidi="hi-IN"/>
        </w:rPr>
        <w:t xml:space="preserve"> </w:t>
      </w:r>
    </w:p>
    <w:p w14:paraId="1621584B" w14:textId="3123F829" w:rsidR="005F40B9" w:rsidRDefault="005F40B9" w:rsidP="005F40B9">
      <w:pPr>
        <w:pStyle w:val="ListParagraph"/>
        <w:numPr>
          <w:ilvl w:val="0"/>
          <w:numId w:val="28"/>
        </w:numPr>
        <w:autoSpaceDE w:val="0"/>
        <w:autoSpaceDN w:val="0"/>
        <w:adjustRightInd w:val="0"/>
        <w:spacing w:after="0" w:line="240" w:lineRule="auto"/>
        <w:jc w:val="left"/>
        <w:rPr>
          <w:rFonts w:ascii="Arial" w:hAnsi="Arial" w:cs="Arial"/>
          <w:lang w:val="en-US" w:bidi="hi-IN"/>
        </w:rPr>
      </w:pPr>
      <w:r>
        <w:rPr>
          <w:rFonts w:ascii="Arial" w:hAnsi="Arial" w:cs="Arial"/>
          <w:lang w:val="en-US" w:bidi="hi-IN"/>
        </w:rPr>
        <w:t>A</w:t>
      </w:r>
      <w:r w:rsidRPr="005F40B9">
        <w:rPr>
          <w:rFonts w:ascii="Arial" w:hAnsi="Arial" w:cs="Arial"/>
          <w:lang w:val="en-US" w:bidi="hi-IN"/>
        </w:rPr>
        <w:t xml:space="preserve"> cortex where callus</w:t>
      </w:r>
      <w:r w:rsidR="00D6423E">
        <w:rPr>
          <w:rFonts w:ascii="Arial" w:hAnsi="Arial" w:cs="Arial"/>
          <w:lang w:val="en-US" w:bidi="hi-IN"/>
        </w:rPr>
        <w:t xml:space="preserve"> </w:t>
      </w:r>
      <w:r w:rsidRPr="005F40B9">
        <w:rPr>
          <w:rFonts w:ascii="Arial" w:hAnsi="Arial" w:cs="Arial"/>
          <w:lang w:val="en-US" w:bidi="hi-IN"/>
        </w:rPr>
        <w:t xml:space="preserve">and visible fracture line was present </w:t>
      </w:r>
      <w:r w:rsidR="00D6423E">
        <w:rPr>
          <w:rFonts w:ascii="Arial" w:hAnsi="Arial" w:cs="Arial"/>
          <w:lang w:val="en-US" w:bidi="hi-IN"/>
        </w:rPr>
        <w:t>is</w:t>
      </w:r>
      <w:r w:rsidRPr="005F40B9">
        <w:rPr>
          <w:rFonts w:ascii="Arial" w:hAnsi="Arial" w:cs="Arial"/>
          <w:lang w:val="en-US" w:bidi="hi-IN"/>
        </w:rPr>
        <w:t xml:space="preserve"> scored as 2</w:t>
      </w:r>
      <w:r w:rsidR="000F4435">
        <w:rPr>
          <w:rFonts w:ascii="Arial" w:hAnsi="Arial" w:cs="Arial"/>
          <w:lang w:val="en-US" w:bidi="hi-IN"/>
        </w:rPr>
        <w:t>.</w:t>
      </w:r>
      <w:r w:rsidR="000F4435" w:rsidRPr="005F40B9">
        <w:rPr>
          <w:rFonts w:ascii="Arial" w:hAnsi="Arial" w:cs="Arial"/>
          <w:lang w:val="en-US" w:bidi="hi-IN"/>
        </w:rPr>
        <w:t xml:space="preserve"> </w:t>
      </w:r>
    </w:p>
    <w:p w14:paraId="00AAF487" w14:textId="4BF4086C" w:rsidR="005F40B9" w:rsidRDefault="005F40B9" w:rsidP="005F40B9">
      <w:pPr>
        <w:pStyle w:val="ListParagraph"/>
        <w:numPr>
          <w:ilvl w:val="0"/>
          <w:numId w:val="28"/>
        </w:numPr>
        <w:autoSpaceDE w:val="0"/>
        <w:autoSpaceDN w:val="0"/>
        <w:adjustRightInd w:val="0"/>
        <w:spacing w:after="0" w:line="240" w:lineRule="auto"/>
        <w:jc w:val="left"/>
        <w:rPr>
          <w:rFonts w:ascii="Arial" w:hAnsi="Arial" w:cs="Arial"/>
          <w:lang w:val="en-US" w:bidi="hi-IN"/>
        </w:rPr>
      </w:pPr>
      <w:r>
        <w:rPr>
          <w:rFonts w:ascii="Arial" w:hAnsi="Arial" w:cs="Arial"/>
          <w:lang w:val="en-US" w:bidi="hi-IN"/>
        </w:rPr>
        <w:t>A</w:t>
      </w:r>
      <w:r w:rsidRPr="005F40B9">
        <w:rPr>
          <w:rFonts w:ascii="Arial" w:hAnsi="Arial" w:cs="Arial"/>
          <w:lang w:val="en-US" w:bidi="hi-IN"/>
        </w:rPr>
        <w:t xml:space="preserve"> cortex with bridging callus and no fracture line </w:t>
      </w:r>
      <w:r w:rsidR="00D6423E">
        <w:rPr>
          <w:rFonts w:ascii="Arial" w:hAnsi="Arial" w:cs="Arial"/>
          <w:lang w:val="en-US" w:bidi="hi-IN"/>
        </w:rPr>
        <w:t xml:space="preserve">visible </w:t>
      </w:r>
      <w:r w:rsidRPr="005F40B9">
        <w:rPr>
          <w:rFonts w:ascii="Arial" w:hAnsi="Arial" w:cs="Arial"/>
          <w:lang w:val="en-US" w:bidi="hi-IN"/>
        </w:rPr>
        <w:t xml:space="preserve">within the callus bridge </w:t>
      </w:r>
      <w:r w:rsidR="00D6423E">
        <w:rPr>
          <w:rFonts w:ascii="Arial" w:hAnsi="Arial" w:cs="Arial"/>
          <w:lang w:val="en-US" w:bidi="hi-IN"/>
        </w:rPr>
        <w:t>is</w:t>
      </w:r>
      <w:r w:rsidRPr="005F40B9">
        <w:rPr>
          <w:rFonts w:ascii="Arial" w:hAnsi="Arial" w:cs="Arial"/>
          <w:lang w:val="en-US" w:bidi="hi-IN"/>
        </w:rPr>
        <w:t xml:space="preserve"> scored as 3. </w:t>
      </w:r>
    </w:p>
    <w:p w14:paraId="34893C70" w14:textId="1AB8B6B2" w:rsidR="005F40B9" w:rsidRPr="005F40B9" w:rsidRDefault="005F40B9" w:rsidP="005F40B9">
      <w:pPr>
        <w:autoSpaceDE w:val="0"/>
        <w:autoSpaceDN w:val="0"/>
        <w:adjustRightInd w:val="0"/>
        <w:spacing w:after="0" w:line="240" w:lineRule="auto"/>
        <w:ind w:left="360"/>
        <w:jc w:val="left"/>
        <w:rPr>
          <w:rFonts w:ascii="Arial" w:hAnsi="Arial" w:cs="Arial"/>
          <w:lang w:val="en-US" w:bidi="hi-IN"/>
        </w:rPr>
      </w:pPr>
      <w:r w:rsidRPr="005F40B9">
        <w:rPr>
          <w:rFonts w:ascii="Arial" w:hAnsi="Arial" w:cs="Arial"/>
          <w:lang w:val="en-US" w:bidi="hi-IN"/>
        </w:rPr>
        <w:lastRenderedPageBreak/>
        <w:t xml:space="preserve">The scores of all cortices </w:t>
      </w:r>
      <w:r w:rsidR="00D6423E">
        <w:rPr>
          <w:rFonts w:ascii="Arial" w:hAnsi="Arial" w:cs="Arial"/>
          <w:lang w:val="en-US" w:bidi="hi-IN"/>
        </w:rPr>
        <w:t>are</w:t>
      </w:r>
      <w:r w:rsidRPr="005F40B9">
        <w:rPr>
          <w:rFonts w:ascii="Arial" w:hAnsi="Arial" w:cs="Arial"/>
          <w:lang w:val="en-US" w:bidi="hi-IN"/>
        </w:rPr>
        <w:t xml:space="preserve"> then combined to give a minimum </w:t>
      </w:r>
      <w:r w:rsidR="00D6423E">
        <w:rPr>
          <w:rFonts w:ascii="Arial" w:hAnsi="Arial" w:cs="Arial"/>
          <w:lang w:val="en-US" w:bidi="hi-IN"/>
        </w:rPr>
        <w:t>s</w:t>
      </w:r>
      <w:r w:rsidRPr="005F40B9">
        <w:rPr>
          <w:rFonts w:ascii="Arial" w:hAnsi="Arial" w:cs="Arial"/>
          <w:lang w:val="en-US" w:bidi="hi-IN"/>
        </w:rPr>
        <w:t>core of 4 (definitely not healed) and a maximum o</w:t>
      </w:r>
      <w:r w:rsidR="000F4435">
        <w:rPr>
          <w:rFonts w:ascii="Arial" w:hAnsi="Arial" w:cs="Arial"/>
          <w:lang w:val="en-US" w:bidi="hi-IN"/>
        </w:rPr>
        <w:t xml:space="preserve">f </w:t>
      </w:r>
      <w:r w:rsidRPr="005F40B9">
        <w:rPr>
          <w:rFonts w:ascii="Arial" w:hAnsi="Arial" w:cs="Arial"/>
          <w:lang w:val="en-US" w:bidi="hi-IN"/>
        </w:rPr>
        <w:t>12 (completely healed).</w:t>
      </w:r>
    </w:p>
    <w:p w14:paraId="2792FB17" w14:textId="77777777" w:rsidR="005F40B9" w:rsidRPr="005F40B9" w:rsidRDefault="005F40B9" w:rsidP="005F40B9">
      <w:pPr>
        <w:autoSpaceDE w:val="0"/>
        <w:autoSpaceDN w:val="0"/>
        <w:adjustRightInd w:val="0"/>
        <w:spacing w:after="0" w:line="240" w:lineRule="auto"/>
        <w:jc w:val="left"/>
        <w:rPr>
          <w:rFonts w:ascii="Times New Roman" w:hAnsi="Times New Roman" w:cs="Times New Roman"/>
          <w:sz w:val="19"/>
          <w:szCs w:val="19"/>
          <w:lang w:val="en-US" w:bidi="hi-IN"/>
        </w:rPr>
      </w:pPr>
    </w:p>
    <w:p w14:paraId="1A0CACB4" w14:textId="06FB73A2" w:rsidR="001B76A0" w:rsidRPr="005F40B9" w:rsidRDefault="005F40B9" w:rsidP="001B76A0">
      <w:pPr>
        <w:pStyle w:val="Caption"/>
        <w:rPr>
          <w:rFonts w:ascii="Arial" w:hAnsi="Arial" w:cs="Arial"/>
          <w:sz w:val="22"/>
          <w:szCs w:val="22"/>
        </w:rPr>
      </w:pPr>
      <w:r>
        <w:rPr>
          <w:rFonts w:ascii="Arial" w:hAnsi="Arial" w:cs="Arial"/>
          <w:sz w:val="22"/>
          <w:szCs w:val="22"/>
        </w:rPr>
        <w:t xml:space="preserve">Table 2: </w:t>
      </w:r>
      <w:r w:rsidR="001B76A0" w:rsidRPr="005F40B9">
        <w:rPr>
          <w:rFonts w:ascii="Arial" w:hAnsi="Arial" w:cs="Arial"/>
          <w:sz w:val="22"/>
          <w:szCs w:val="22"/>
        </w:rPr>
        <w:t>Schedule of events</w:t>
      </w:r>
    </w:p>
    <w:tbl>
      <w:tblPr>
        <w:tblStyle w:val="TableGrid2"/>
        <w:tblW w:w="8282" w:type="dxa"/>
        <w:tblLook w:val="04A0" w:firstRow="1" w:lastRow="0" w:firstColumn="1" w:lastColumn="0" w:noHBand="0" w:noVBand="1"/>
      </w:tblPr>
      <w:tblGrid>
        <w:gridCol w:w="2518"/>
        <w:gridCol w:w="1701"/>
        <w:gridCol w:w="1305"/>
        <w:gridCol w:w="1275"/>
        <w:gridCol w:w="1483"/>
      </w:tblGrid>
      <w:tr w:rsidR="005F40B9" w:rsidRPr="005F40B9" w14:paraId="588EE20B" w14:textId="77777777" w:rsidTr="005F40B9">
        <w:trPr>
          <w:trHeight w:val="621"/>
        </w:trPr>
        <w:tc>
          <w:tcPr>
            <w:tcW w:w="2518" w:type="dxa"/>
          </w:tcPr>
          <w:p w14:paraId="734A23D8" w14:textId="5FC42151" w:rsidR="005F40B9" w:rsidRPr="005F40B9" w:rsidRDefault="005F40B9" w:rsidP="00AA6B9B">
            <w:pPr>
              <w:rPr>
                <w:rFonts w:ascii="Arial" w:hAnsi="Arial" w:cs="Arial"/>
                <w:b/>
                <w:i/>
                <w:sz w:val="22"/>
                <w:szCs w:val="22"/>
              </w:rPr>
            </w:pPr>
            <w:r w:rsidRPr="005F40B9">
              <w:rPr>
                <w:rFonts w:ascii="Arial" w:hAnsi="Arial" w:cs="Arial"/>
                <w:b/>
                <w:sz w:val="22"/>
                <w:szCs w:val="22"/>
              </w:rPr>
              <w:t xml:space="preserve">                   </w:t>
            </w:r>
            <w:r w:rsidRPr="005F40B9">
              <w:rPr>
                <w:rFonts w:ascii="Arial" w:hAnsi="Arial" w:cs="Arial"/>
                <w:b/>
                <w:i/>
                <w:sz w:val="22"/>
                <w:szCs w:val="22"/>
              </w:rPr>
              <w:t>Time-point</w:t>
            </w:r>
          </w:p>
          <w:p w14:paraId="7E4E06FB" w14:textId="77777777" w:rsidR="005F40B9" w:rsidRPr="005F40B9" w:rsidRDefault="005F40B9" w:rsidP="00AA6B9B">
            <w:pPr>
              <w:rPr>
                <w:rFonts w:ascii="Arial" w:hAnsi="Arial" w:cs="Arial"/>
                <w:b/>
                <w:sz w:val="22"/>
                <w:szCs w:val="22"/>
              </w:rPr>
            </w:pPr>
          </w:p>
        </w:tc>
        <w:tc>
          <w:tcPr>
            <w:tcW w:w="1701" w:type="dxa"/>
          </w:tcPr>
          <w:p w14:paraId="126ED295" w14:textId="77777777" w:rsidR="005F40B9" w:rsidRPr="005F40B9" w:rsidRDefault="005F40B9" w:rsidP="00AA6B9B">
            <w:pPr>
              <w:rPr>
                <w:rFonts w:ascii="Arial" w:hAnsi="Arial" w:cs="Arial"/>
                <w:b/>
                <w:sz w:val="22"/>
                <w:szCs w:val="22"/>
              </w:rPr>
            </w:pPr>
            <w:r w:rsidRPr="005F40B9">
              <w:rPr>
                <w:rFonts w:ascii="Arial" w:hAnsi="Arial" w:cs="Arial"/>
                <w:b/>
                <w:sz w:val="22"/>
                <w:szCs w:val="22"/>
              </w:rPr>
              <w:t>Baseline</w:t>
            </w:r>
          </w:p>
        </w:tc>
        <w:tc>
          <w:tcPr>
            <w:tcW w:w="1305" w:type="dxa"/>
          </w:tcPr>
          <w:p w14:paraId="40915A4C" w14:textId="3B459272" w:rsidR="005F40B9" w:rsidRPr="005F40B9" w:rsidRDefault="005F40B9" w:rsidP="00AA6B9B">
            <w:pPr>
              <w:rPr>
                <w:rFonts w:ascii="Arial" w:hAnsi="Arial" w:cs="Arial"/>
                <w:b/>
                <w:sz w:val="22"/>
                <w:szCs w:val="22"/>
              </w:rPr>
            </w:pPr>
            <w:r w:rsidRPr="005F40B9">
              <w:rPr>
                <w:rFonts w:ascii="Arial" w:hAnsi="Arial" w:cs="Arial"/>
                <w:b/>
                <w:sz w:val="22"/>
                <w:szCs w:val="22"/>
              </w:rPr>
              <w:t>3 month</w:t>
            </w:r>
            <w:r w:rsidR="000F4435">
              <w:rPr>
                <w:rFonts w:ascii="Arial" w:hAnsi="Arial" w:cs="Arial"/>
                <w:b/>
                <w:sz w:val="22"/>
                <w:szCs w:val="22"/>
              </w:rPr>
              <w:t>s</w:t>
            </w:r>
            <w:r w:rsidRPr="005F40B9">
              <w:rPr>
                <w:rFonts w:ascii="Arial" w:hAnsi="Arial" w:cs="Arial"/>
                <w:b/>
                <w:sz w:val="22"/>
                <w:szCs w:val="22"/>
              </w:rPr>
              <w:t xml:space="preserve"> follow-up</w:t>
            </w:r>
          </w:p>
        </w:tc>
        <w:tc>
          <w:tcPr>
            <w:tcW w:w="1275" w:type="dxa"/>
          </w:tcPr>
          <w:p w14:paraId="2341E9FB" w14:textId="770FF9B3" w:rsidR="005F40B9" w:rsidRPr="005F40B9" w:rsidRDefault="005F40B9" w:rsidP="00AA6B9B">
            <w:pPr>
              <w:rPr>
                <w:rFonts w:ascii="Arial" w:hAnsi="Arial" w:cs="Arial"/>
                <w:b/>
                <w:sz w:val="22"/>
                <w:szCs w:val="22"/>
              </w:rPr>
            </w:pPr>
            <w:r w:rsidRPr="005F40B9">
              <w:rPr>
                <w:rFonts w:ascii="Arial" w:hAnsi="Arial" w:cs="Arial"/>
                <w:b/>
                <w:sz w:val="22"/>
                <w:szCs w:val="22"/>
              </w:rPr>
              <w:t>6 month</w:t>
            </w:r>
            <w:r w:rsidR="000F4435">
              <w:rPr>
                <w:rFonts w:ascii="Arial" w:hAnsi="Arial" w:cs="Arial"/>
                <w:b/>
                <w:sz w:val="22"/>
                <w:szCs w:val="22"/>
              </w:rPr>
              <w:t>s</w:t>
            </w:r>
            <w:r w:rsidRPr="005F40B9">
              <w:rPr>
                <w:rFonts w:ascii="Arial" w:hAnsi="Arial" w:cs="Arial"/>
                <w:b/>
                <w:sz w:val="22"/>
                <w:szCs w:val="22"/>
              </w:rPr>
              <w:t xml:space="preserve"> follow-up</w:t>
            </w:r>
          </w:p>
        </w:tc>
        <w:tc>
          <w:tcPr>
            <w:tcW w:w="1483" w:type="dxa"/>
          </w:tcPr>
          <w:p w14:paraId="32BA09E4" w14:textId="3AEB4383" w:rsidR="005F40B9" w:rsidRPr="005F40B9" w:rsidRDefault="005F40B9" w:rsidP="00AA6B9B">
            <w:pPr>
              <w:rPr>
                <w:rFonts w:ascii="Arial" w:hAnsi="Arial" w:cs="Arial"/>
                <w:b/>
                <w:sz w:val="22"/>
                <w:szCs w:val="22"/>
              </w:rPr>
            </w:pPr>
            <w:r w:rsidRPr="005F40B9">
              <w:rPr>
                <w:rFonts w:ascii="Arial" w:hAnsi="Arial" w:cs="Arial"/>
                <w:b/>
                <w:sz w:val="22"/>
                <w:szCs w:val="22"/>
              </w:rPr>
              <w:t>12 month</w:t>
            </w:r>
            <w:r w:rsidR="000F4435">
              <w:rPr>
                <w:rFonts w:ascii="Arial" w:hAnsi="Arial" w:cs="Arial"/>
                <w:b/>
                <w:sz w:val="22"/>
                <w:szCs w:val="22"/>
              </w:rPr>
              <w:t>s</w:t>
            </w:r>
            <w:r w:rsidRPr="005F40B9">
              <w:rPr>
                <w:rFonts w:ascii="Arial" w:hAnsi="Arial" w:cs="Arial"/>
                <w:b/>
                <w:sz w:val="22"/>
                <w:szCs w:val="22"/>
              </w:rPr>
              <w:t xml:space="preserve"> follow-up</w:t>
            </w:r>
          </w:p>
        </w:tc>
      </w:tr>
      <w:tr w:rsidR="005F40B9" w:rsidRPr="005F40B9" w14:paraId="233D1FED" w14:textId="77777777" w:rsidTr="005F40B9">
        <w:trPr>
          <w:trHeight w:val="418"/>
        </w:trPr>
        <w:tc>
          <w:tcPr>
            <w:tcW w:w="2518" w:type="dxa"/>
          </w:tcPr>
          <w:p w14:paraId="7C82A6A5" w14:textId="77777777" w:rsidR="005F40B9" w:rsidRPr="005F40B9" w:rsidRDefault="005F40B9" w:rsidP="00AA6B9B">
            <w:pPr>
              <w:rPr>
                <w:rFonts w:ascii="Arial" w:hAnsi="Arial" w:cs="Arial"/>
                <w:b/>
                <w:i/>
                <w:sz w:val="22"/>
                <w:szCs w:val="22"/>
              </w:rPr>
            </w:pPr>
            <w:r w:rsidRPr="005F40B9">
              <w:rPr>
                <w:rFonts w:ascii="Arial" w:hAnsi="Arial" w:cs="Arial"/>
                <w:b/>
                <w:i/>
                <w:sz w:val="22"/>
                <w:szCs w:val="22"/>
              </w:rPr>
              <w:t>PROMS</w:t>
            </w:r>
          </w:p>
        </w:tc>
        <w:tc>
          <w:tcPr>
            <w:tcW w:w="1701" w:type="dxa"/>
          </w:tcPr>
          <w:p w14:paraId="3B40024D" w14:textId="77777777" w:rsidR="005F40B9" w:rsidRPr="005F40B9" w:rsidRDefault="005F40B9" w:rsidP="00AA6B9B">
            <w:pPr>
              <w:rPr>
                <w:rFonts w:ascii="Arial" w:hAnsi="Arial" w:cs="Arial"/>
                <w:sz w:val="22"/>
                <w:szCs w:val="22"/>
              </w:rPr>
            </w:pPr>
          </w:p>
        </w:tc>
        <w:tc>
          <w:tcPr>
            <w:tcW w:w="1305" w:type="dxa"/>
          </w:tcPr>
          <w:p w14:paraId="21A50F47" w14:textId="77777777" w:rsidR="005F40B9" w:rsidRPr="005F40B9" w:rsidRDefault="005F40B9" w:rsidP="00AA6B9B">
            <w:pPr>
              <w:rPr>
                <w:rFonts w:ascii="Arial" w:hAnsi="Arial" w:cs="Arial"/>
                <w:sz w:val="22"/>
                <w:szCs w:val="22"/>
              </w:rPr>
            </w:pPr>
          </w:p>
        </w:tc>
        <w:tc>
          <w:tcPr>
            <w:tcW w:w="1275" w:type="dxa"/>
          </w:tcPr>
          <w:p w14:paraId="5447DF53" w14:textId="77777777" w:rsidR="005F40B9" w:rsidRPr="005F40B9" w:rsidRDefault="005F40B9" w:rsidP="00AA6B9B">
            <w:pPr>
              <w:rPr>
                <w:rFonts w:ascii="Arial" w:hAnsi="Arial" w:cs="Arial"/>
                <w:sz w:val="22"/>
                <w:szCs w:val="22"/>
              </w:rPr>
            </w:pPr>
          </w:p>
        </w:tc>
        <w:tc>
          <w:tcPr>
            <w:tcW w:w="1483" w:type="dxa"/>
          </w:tcPr>
          <w:p w14:paraId="644F4665" w14:textId="77777777" w:rsidR="005F40B9" w:rsidRPr="005F40B9" w:rsidRDefault="005F40B9" w:rsidP="00AA6B9B">
            <w:pPr>
              <w:rPr>
                <w:rFonts w:ascii="Arial" w:hAnsi="Arial" w:cs="Arial"/>
                <w:sz w:val="22"/>
                <w:szCs w:val="22"/>
              </w:rPr>
            </w:pPr>
          </w:p>
        </w:tc>
      </w:tr>
      <w:tr w:rsidR="005F40B9" w:rsidRPr="005F40B9" w14:paraId="24C6CAFD" w14:textId="77777777" w:rsidTr="005F40B9">
        <w:trPr>
          <w:trHeight w:val="508"/>
        </w:trPr>
        <w:tc>
          <w:tcPr>
            <w:tcW w:w="2518" w:type="dxa"/>
          </w:tcPr>
          <w:p w14:paraId="3BAB0A80" w14:textId="705EBF22" w:rsidR="005F40B9" w:rsidRPr="005F40B9" w:rsidRDefault="005F40B9" w:rsidP="00AA6B9B">
            <w:pPr>
              <w:rPr>
                <w:rFonts w:ascii="Arial" w:hAnsi="Arial" w:cs="Arial"/>
                <w:sz w:val="22"/>
                <w:szCs w:val="22"/>
              </w:rPr>
            </w:pPr>
            <w:r w:rsidRPr="005F40B9">
              <w:rPr>
                <w:rFonts w:ascii="Arial" w:hAnsi="Arial" w:cs="Arial"/>
                <w:sz w:val="22"/>
                <w:szCs w:val="22"/>
              </w:rPr>
              <w:t>EQ-5D – 5L</w:t>
            </w:r>
          </w:p>
        </w:tc>
        <w:tc>
          <w:tcPr>
            <w:tcW w:w="1701" w:type="dxa"/>
          </w:tcPr>
          <w:p w14:paraId="2BBEA2B3"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p w14:paraId="4B746A78" w14:textId="5B2783BC" w:rsidR="005F40B9" w:rsidRPr="005F40B9" w:rsidRDefault="005F40B9" w:rsidP="00AA6B9B">
            <w:pPr>
              <w:rPr>
                <w:rFonts w:ascii="Arial" w:hAnsi="Arial" w:cs="Arial"/>
                <w:sz w:val="22"/>
                <w:szCs w:val="22"/>
              </w:rPr>
            </w:pPr>
          </w:p>
        </w:tc>
        <w:tc>
          <w:tcPr>
            <w:tcW w:w="1305" w:type="dxa"/>
          </w:tcPr>
          <w:p w14:paraId="4C255556"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275" w:type="dxa"/>
          </w:tcPr>
          <w:p w14:paraId="4F47929E"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483" w:type="dxa"/>
          </w:tcPr>
          <w:p w14:paraId="07D09117"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r>
      <w:tr w:rsidR="003F4D6A" w:rsidRPr="005F40B9" w14:paraId="32D3F6DD" w14:textId="77777777" w:rsidTr="005F40B9">
        <w:trPr>
          <w:trHeight w:val="400"/>
        </w:trPr>
        <w:tc>
          <w:tcPr>
            <w:tcW w:w="2518" w:type="dxa"/>
          </w:tcPr>
          <w:p w14:paraId="3F102D42" w14:textId="2763FE05" w:rsidR="003F4D6A" w:rsidRPr="005F40B9" w:rsidRDefault="003F4D6A" w:rsidP="00AA6B9B">
            <w:pPr>
              <w:rPr>
                <w:rFonts w:ascii="Arial" w:hAnsi="Arial" w:cs="Arial"/>
              </w:rPr>
            </w:pPr>
            <w:r>
              <w:rPr>
                <w:rFonts w:ascii="Arial" w:hAnsi="Arial" w:cs="Arial"/>
              </w:rPr>
              <w:t>OKS</w:t>
            </w:r>
          </w:p>
        </w:tc>
        <w:tc>
          <w:tcPr>
            <w:tcW w:w="1701" w:type="dxa"/>
          </w:tcPr>
          <w:p w14:paraId="6AA525F3" w14:textId="42C23CA5" w:rsidR="003F4D6A" w:rsidRPr="003F4D6A" w:rsidRDefault="003F4D6A" w:rsidP="00AA6B9B">
            <w:pPr>
              <w:rPr>
                <w:rFonts w:ascii="Arial" w:hAnsi="Arial" w:cs="Arial"/>
                <w:sz w:val="22"/>
                <w:szCs w:val="22"/>
              </w:rPr>
            </w:pPr>
            <w:r w:rsidRPr="005F40B9">
              <w:rPr>
                <w:rFonts w:ascii="Arial" w:hAnsi="Arial" w:cs="Arial"/>
                <w:sz w:val="22"/>
                <w:szCs w:val="22"/>
              </w:rPr>
              <w:t>X</w:t>
            </w:r>
          </w:p>
        </w:tc>
        <w:tc>
          <w:tcPr>
            <w:tcW w:w="1305" w:type="dxa"/>
          </w:tcPr>
          <w:p w14:paraId="5CADC779" w14:textId="227B75CB" w:rsidR="003F4D6A" w:rsidRPr="003F4D6A" w:rsidRDefault="003F4D6A" w:rsidP="00AA6B9B">
            <w:pPr>
              <w:rPr>
                <w:rFonts w:ascii="Arial" w:hAnsi="Arial" w:cs="Arial"/>
                <w:sz w:val="22"/>
                <w:szCs w:val="22"/>
              </w:rPr>
            </w:pPr>
            <w:r w:rsidRPr="005F40B9">
              <w:rPr>
                <w:rFonts w:ascii="Arial" w:hAnsi="Arial" w:cs="Arial"/>
                <w:sz w:val="22"/>
                <w:szCs w:val="22"/>
              </w:rPr>
              <w:t>X</w:t>
            </w:r>
          </w:p>
        </w:tc>
        <w:tc>
          <w:tcPr>
            <w:tcW w:w="1275" w:type="dxa"/>
          </w:tcPr>
          <w:p w14:paraId="11CA51E3" w14:textId="662D5F68" w:rsidR="003F4D6A" w:rsidRPr="003F4D6A" w:rsidRDefault="003F4D6A" w:rsidP="00AA6B9B">
            <w:pPr>
              <w:rPr>
                <w:rFonts w:ascii="Arial" w:hAnsi="Arial" w:cs="Arial"/>
                <w:sz w:val="22"/>
                <w:szCs w:val="22"/>
              </w:rPr>
            </w:pPr>
            <w:r w:rsidRPr="005F40B9">
              <w:rPr>
                <w:rFonts w:ascii="Arial" w:hAnsi="Arial" w:cs="Arial"/>
                <w:sz w:val="22"/>
                <w:szCs w:val="22"/>
              </w:rPr>
              <w:t>X</w:t>
            </w:r>
          </w:p>
        </w:tc>
        <w:tc>
          <w:tcPr>
            <w:tcW w:w="1483" w:type="dxa"/>
          </w:tcPr>
          <w:p w14:paraId="19B43EA5" w14:textId="4C0DD1E0" w:rsidR="003F4D6A" w:rsidRPr="003F4D6A" w:rsidRDefault="003F4D6A" w:rsidP="00AA6B9B">
            <w:pPr>
              <w:rPr>
                <w:rFonts w:ascii="Arial" w:hAnsi="Arial" w:cs="Arial"/>
                <w:sz w:val="22"/>
                <w:szCs w:val="22"/>
              </w:rPr>
            </w:pPr>
            <w:r w:rsidRPr="005F40B9">
              <w:rPr>
                <w:rFonts w:ascii="Arial" w:hAnsi="Arial" w:cs="Arial"/>
                <w:sz w:val="22"/>
                <w:szCs w:val="22"/>
              </w:rPr>
              <w:t>X</w:t>
            </w:r>
          </w:p>
        </w:tc>
      </w:tr>
      <w:tr w:rsidR="005F40B9" w:rsidRPr="005F40B9" w14:paraId="4A89BEA4" w14:textId="77777777" w:rsidTr="005F40B9">
        <w:trPr>
          <w:trHeight w:val="400"/>
        </w:trPr>
        <w:tc>
          <w:tcPr>
            <w:tcW w:w="2518" w:type="dxa"/>
          </w:tcPr>
          <w:p w14:paraId="79661962" w14:textId="4E7C86A1" w:rsidR="005F40B9" w:rsidRPr="005F40B9" w:rsidRDefault="005F40B9" w:rsidP="00AA6B9B">
            <w:pPr>
              <w:rPr>
                <w:rFonts w:ascii="Arial" w:hAnsi="Arial" w:cs="Arial"/>
                <w:sz w:val="22"/>
                <w:szCs w:val="22"/>
              </w:rPr>
            </w:pPr>
            <w:r w:rsidRPr="005F40B9">
              <w:rPr>
                <w:rFonts w:ascii="Arial" w:hAnsi="Arial" w:cs="Arial"/>
                <w:sz w:val="22"/>
                <w:szCs w:val="22"/>
              </w:rPr>
              <w:t>OMAS</w:t>
            </w:r>
          </w:p>
        </w:tc>
        <w:tc>
          <w:tcPr>
            <w:tcW w:w="1701" w:type="dxa"/>
          </w:tcPr>
          <w:p w14:paraId="5CE8BDC2"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p w14:paraId="67C4B0BD" w14:textId="291DA3D8" w:rsidR="005F40B9" w:rsidRPr="005F40B9" w:rsidRDefault="005F40B9" w:rsidP="00AA6B9B">
            <w:pPr>
              <w:rPr>
                <w:rFonts w:ascii="Arial" w:hAnsi="Arial" w:cs="Arial"/>
                <w:sz w:val="22"/>
                <w:szCs w:val="22"/>
              </w:rPr>
            </w:pPr>
          </w:p>
        </w:tc>
        <w:tc>
          <w:tcPr>
            <w:tcW w:w="1305" w:type="dxa"/>
          </w:tcPr>
          <w:p w14:paraId="7FBD26C3"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275" w:type="dxa"/>
          </w:tcPr>
          <w:p w14:paraId="1684FA75"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483" w:type="dxa"/>
          </w:tcPr>
          <w:p w14:paraId="06891879"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r>
      <w:tr w:rsidR="005F40B9" w:rsidRPr="005F40B9" w14:paraId="5A808341" w14:textId="77777777" w:rsidTr="005F40B9">
        <w:trPr>
          <w:trHeight w:val="377"/>
        </w:trPr>
        <w:tc>
          <w:tcPr>
            <w:tcW w:w="2518" w:type="dxa"/>
          </w:tcPr>
          <w:p w14:paraId="216375E4" w14:textId="77777777" w:rsidR="005F40B9" w:rsidRPr="005F40B9" w:rsidRDefault="005F40B9" w:rsidP="00AA6B9B">
            <w:pPr>
              <w:rPr>
                <w:rFonts w:ascii="Arial" w:hAnsi="Arial" w:cs="Arial"/>
                <w:sz w:val="22"/>
                <w:szCs w:val="22"/>
              </w:rPr>
            </w:pPr>
            <w:r w:rsidRPr="005F40B9">
              <w:rPr>
                <w:rFonts w:ascii="Arial" w:hAnsi="Arial" w:cs="Arial"/>
                <w:sz w:val="22"/>
                <w:szCs w:val="22"/>
              </w:rPr>
              <w:t>Patient demographics</w:t>
            </w:r>
          </w:p>
          <w:p w14:paraId="7FAE7D46" w14:textId="77777777" w:rsidR="005F40B9" w:rsidRPr="005F40B9" w:rsidRDefault="005F40B9" w:rsidP="00AA6B9B">
            <w:pPr>
              <w:rPr>
                <w:rFonts w:ascii="Arial" w:hAnsi="Arial" w:cs="Arial"/>
                <w:sz w:val="22"/>
                <w:szCs w:val="22"/>
              </w:rPr>
            </w:pPr>
          </w:p>
        </w:tc>
        <w:tc>
          <w:tcPr>
            <w:tcW w:w="1701" w:type="dxa"/>
          </w:tcPr>
          <w:p w14:paraId="6408D147"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305" w:type="dxa"/>
          </w:tcPr>
          <w:p w14:paraId="41516B88" w14:textId="77777777" w:rsidR="005F40B9" w:rsidRPr="005F40B9" w:rsidRDefault="005F40B9" w:rsidP="00AA6B9B">
            <w:pPr>
              <w:rPr>
                <w:rFonts w:ascii="Arial" w:hAnsi="Arial" w:cs="Arial"/>
                <w:sz w:val="22"/>
                <w:szCs w:val="22"/>
              </w:rPr>
            </w:pPr>
          </w:p>
        </w:tc>
        <w:tc>
          <w:tcPr>
            <w:tcW w:w="1275" w:type="dxa"/>
          </w:tcPr>
          <w:p w14:paraId="6B9718F8" w14:textId="77777777" w:rsidR="005F40B9" w:rsidRPr="005F40B9" w:rsidRDefault="005F40B9" w:rsidP="00AA6B9B">
            <w:pPr>
              <w:rPr>
                <w:rFonts w:ascii="Arial" w:hAnsi="Arial" w:cs="Arial"/>
                <w:sz w:val="22"/>
                <w:szCs w:val="22"/>
              </w:rPr>
            </w:pPr>
          </w:p>
        </w:tc>
        <w:tc>
          <w:tcPr>
            <w:tcW w:w="1483" w:type="dxa"/>
          </w:tcPr>
          <w:p w14:paraId="1EA5D6C2" w14:textId="77777777" w:rsidR="005F40B9" w:rsidRPr="005F40B9" w:rsidRDefault="005F40B9" w:rsidP="00AA6B9B">
            <w:pPr>
              <w:rPr>
                <w:rFonts w:ascii="Arial" w:hAnsi="Arial" w:cs="Arial"/>
                <w:sz w:val="22"/>
                <w:szCs w:val="22"/>
              </w:rPr>
            </w:pPr>
          </w:p>
        </w:tc>
      </w:tr>
      <w:tr w:rsidR="005F40B9" w:rsidRPr="005F40B9" w14:paraId="2B3458E9" w14:textId="77777777" w:rsidTr="005F40B9">
        <w:trPr>
          <w:trHeight w:val="343"/>
        </w:trPr>
        <w:tc>
          <w:tcPr>
            <w:tcW w:w="2518" w:type="dxa"/>
          </w:tcPr>
          <w:p w14:paraId="0F3831C1" w14:textId="77777777" w:rsidR="005F40B9" w:rsidRPr="005F40B9" w:rsidRDefault="005F40B9" w:rsidP="00AA6B9B">
            <w:pPr>
              <w:rPr>
                <w:rFonts w:ascii="Arial" w:hAnsi="Arial" w:cs="Arial"/>
                <w:sz w:val="22"/>
                <w:szCs w:val="22"/>
              </w:rPr>
            </w:pPr>
            <w:r w:rsidRPr="005F40B9">
              <w:rPr>
                <w:rFonts w:ascii="Arial" w:hAnsi="Arial" w:cs="Arial"/>
                <w:sz w:val="22"/>
                <w:szCs w:val="22"/>
              </w:rPr>
              <w:t>Resource use</w:t>
            </w:r>
          </w:p>
          <w:p w14:paraId="79D9641E" w14:textId="77777777" w:rsidR="005F40B9" w:rsidRPr="005F40B9" w:rsidRDefault="005F40B9" w:rsidP="00AA6B9B">
            <w:pPr>
              <w:rPr>
                <w:rFonts w:ascii="Arial" w:hAnsi="Arial" w:cs="Arial"/>
                <w:sz w:val="22"/>
                <w:szCs w:val="22"/>
              </w:rPr>
            </w:pPr>
          </w:p>
        </w:tc>
        <w:tc>
          <w:tcPr>
            <w:tcW w:w="1701" w:type="dxa"/>
          </w:tcPr>
          <w:p w14:paraId="23E2DD25" w14:textId="77777777" w:rsidR="005F40B9" w:rsidRPr="005F40B9" w:rsidRDefault="005F40B9" w:rsidP="00AA6B9B">
            <w:pPr>
              <w:rPr>
                <w:rFonts w:ascii="Arial" w:hAnsi="Arial" w:cs="Arial"/>
                <w:sz w:val="22"/>
                <w:szCs w:val="22"/>
              </w:rPr>
            </w:pPr>
          </w:p>
        </w:tc>
        <w:tc>
          <w:tcPr>
            <w:tcW w:w="1305" w:type="dxa"/>
          </w:tcPr>
          <w:p w14:paraId="514A8CDD"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275" w:type="dxa"/>
          </w:tcPr>
          <w:p w14:paraId="340ACB82"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483" w:type="dxa"/>
          </w:tcPr>
          <w:p w14:paraId="1D2E102C"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r>
      <w:tr w:rsidR="005F40B9" w:rsidRPr="005F40B9" w14:paraId="1ABC7CA6" w14:textId="77777777" w:rsidTr="005F40B9">
        <w:trPr>
          <w:trHeight w:val="299"/>
        </w:trPr>
        <w:tc>
          <w:tcPr>
            <w:tcW w:w="2518" w:type="dxa"/>
          </w:tcPr>
          <w:p w14:paraId="1DD52E75" w14:textId="77777777" w:rsidR="005F40B9" w:rsidRPr="005F40B9" w:rsidRDefault="005F40B9" w:rsidP="00AA6B9B">
            <w:pPr>
              <w:rPr>
                <w:rFonts w:ascii="Arial" w:hAnsi="Arial" w:cs="Arial"/>
                <w:sz w:val="22"/>
                <w:szCs w:val="22"/>
              </w:rPr>
            </w:pPr>
            <w:r w:rsidRPr="005F40B9">
              <w:rPr>
                <w:rFonts w:ascii="Arial" w:hAnsi="Arial" w:cs="Arial"/>
                <w:sz w:val="22"/>
                <w:szCs w:val="22"/>
              </w:rPr>
              <w:t>Return to work/normal activities</w:t>
            </w:r>
          </w:p>
        </w:tc>
        <w:tc>
          <w:tcPr>
            <w:tcW w:w="1701" w:type="dxa"/>
          </w:tcPr>
          <w:p w14:paraId="1663F9C6" w14:textId="77777777" w:rsidR="005F40B9" w:rsidRPr="005F40B9" w:rsidRDefault="005F40B9" w:rsidP="00AA6B9B">
            <w:pPr>
              <w:rPr>
                <w:rFonts w:ascii="Arial" w:hAnsi="Arial" w:cs="Arial"/>
                <w:sz w:val="22"/>
                <w:szCs w:val="22"/>
              </w:rPr>
            </w:pPr>
          </w:p>
        </w:tc>
        <w:tc>
          <w:tcPr>
            <w:tcW w:w="1305" w:type="dxa"/>
          </w:tcPr>
          <w:p w14:paraId="1471EE69"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275" w:type="dxa"/>
          </w:tcPr>
          <w:p w14:paraId="71D3DE93"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483" w:type="dxa"/>
          </w:tcPr>
          <w:p w14:paraId="680EA297"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r>
      <w:tr w:rsidR="005F40B9" w:rsidRPr="005F40B9" w14:paraId="57FE8482" w14:textId="77777777" w:rsidTr="005F40B9">
        <w:trPr>
          <w:trHeight w:val="299"/>
        </w:trPr>
        <w:tc>
          <w:tcPr>
            <w:tcW w:w="2518" w:type="dxa"/>
          </w:tcPr>
          <w:p w14:paraId="4C06A9D2" w14:textId="77777777" w:rsidR="005F40B9" w:rsidRPr="005F40B9" w:rsidRDefault="005F40B9" w:rsidP="00AA6B9B">
            <w:pPr>
              <w:rPr>
                <w:rFonts w:ascii="Arial" w:hAnsi="Arial" w:cs="Arial"/>
                <w:sz w:val="22"/>
                <w:szCs w:val="22"/>
              </w:rPr>
            </w:pPr>
            <w:r w:rsidRPr="005F40B9">
              <w:rPr>
                <w:rFonts w:ascii="Arial" w:hAnsi="Arial" w:cs="Arial"/>
                <w:sz w:val="22"/>
                <w:szCs w:val="22"/>
              </w:rPr>
              <w:t xml:space="preserve">Free text comments </w:t>
            </w:r>
          </w:p>
          <w:p w14:paraId="36ADBC00" w14:textId="77777777" w:rsidR="005F40B9" w:rsidRPr="005F40B9" w:rsidRDefault="005F40B9" w:rsidP="00AA6B9B">
            <w:pPr>
              <w:rPr>
                <w:rFonts w:ascii="Arial" w:hAnsi="Arial" w:cs="Arial"/>
                <w:sz w:val="22"/>
                <w:szCs w:val="22"/>
              </w:rPr>
            </w:pPr>
          </w:p>
        </w:tc>
        <w:tc>
          <w:tcPr>
            <w:tcW w:w="1701" w:type="dxa"/>
          </w:tcPr>
          <w:p w14:paraId="42121641" w14:textId="77777777" w:rsidR="005F40B9" w:rsidRPr="005F40B9" w:rsidRDefault="005F40B9" w:rsidP="00AA6B9B">
            <w:pPr>
              <w:rPr>
                <w:rFonts w:ascii="Arial" w:hAnsi="Arial" w:cs="Arial"/>
                <w:sz w:val="22"/>
                <w:szCs w:val="22"/>
              </w:rPr>
            </w:pPr>
          </w:p>
        </w:tc>
        <w:tc>
          <w:tcPr>
            <w:tcW w:w="1305" w:type="dxa"/>
          </w:tcPr>
          <w:p w14:paraId="4AEC95AD"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275" w:type="dxa"/>
          </w:tcPr>
          <w:p w14:paraId="7136F46C"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c>
          <w:tcPr>
            <w:tcW w:w="1483" w:type="dxa"/>
          </w:tcPr>
          <w:p w14:paraId="644BC69F" w14:textId="77777777" w:rsidR="005F40B9" w:rsidRPr="005F40B9" w:rsidRDefault="005F40B9" w:rsidP="00AA6B9B">
            <w:pPr>
              <w:rPr>
                <w:rFonts w:ascii="Arial" w:hAnsi="Arial" w:cs="Arial"/>
                <w:sz w:val="22"/>
                <w:szCs w:val="22"/>
              </w:rPr>
            </w:pPr>
            <w:r w:rsidRPr="005F40B9">
              <w:rPr>
                <w:rFonts w:ascii="Arial" w:hAnsi="Arial" w:cs="Arial"/>
                <w:sz w:val="22"/>
                <w:szCs w:val="22"/>
              </w:rPr>
              <w:t>X</w:t>
            </w:r>
          </w:p>
        </w:tc>
      </w:tr>
    </w:tbl>
    <w:p w14:paraId="7DB6778A" w14:textId="77777777" w:rsidR="008D69A2" w:rsidRPr="005F40B9" w:rsidRDefault="008D69A2" w:rsidP="001B76A0">
      <w:pPr>
        <w:keepNext/>
        <w:rPr>
          <w:rFonts w:ascii="Arial" w:eastAsiaTheme="majorEastAsia" w:hAnsi="Arial" w:cs="Arial"/>
          <w:b/>
          <w:bCs/>
        </w:rPr>
      </w:pPr>
    </w:p>
    <w:p w14:paraId="5C14D94D" w14:textId="7A5EC6BD" w:rsidR="00825FC2" w:rsidRDefault="00E52ECD" w:rsidP="0055230E">
      <w:pPr>
        <w:pStyle w:val="Heading2"/>
      </w:pPr>
      <w:bookmarkStart w:id="20" w:name="_Toc38279402"/>
      <w:r w:rsidRPr="005F40B9">
        <w:t>4.</w:t>
      </w:r>
      <w:r w:rsidRPr="005F40B9">
        <w:tab/>
      </w:r>
      <w:r w:rsidR="00825FC2" w:rsidRPr="005F40B9">
        <w:t>Sample size</w:t>
      </w:r>
      <w:bookmarkEnd w:id="20"/>
    </w:p>
    <w:p w14:paraId="2D32E076" w14:textId="5FF94A34" w:rsidR="00C422FB" w:rsidRPr="00C422FB" w:rsidRDefault="00766906" w:rsidP="00C422FB">
      <w:r w:rsidRPr="00682AC3">
        <w:t>To be determined after external pilot</w:t>
      </w:r>
      <w:r>
        <w:t xml:space="preserve"> </w:t>
      </w:r>
    </w:p>
    <w:p w14:paraId="28D49AAB" w14:textId="11AE05A3" w:rsidR="005E4B77" w:rsidRPr="005F40B9" w:rsidRDefault="00E52ECD" w:rsidP="0055230E">
      <w:pPr>
        <w:pStyle w:val="Heading2"/>
      </w:pPr>
      <w:bookmarkStart w:id="21" w:name="_Toc38279403"/>
      <w:r w:rsidRPr="005F40B9">
        <w:t>4.</w:t>
      </w:r>
      <w:r w:rsidR="00C422FB">
        <w:t>1</w:t>
      </w:r>
      <w:r w:rsidRPr="005F40B9">
        <w:tab/>
      </w:r>
      <w:r w:rsidR="005E4B77" w:rsidRPr="005F40B9">
        <w:t>Participant recruitment</w:t>
      </w:r>
      <w:bookmarkEnd w:id="21"/>
      <w:r w:rsidR="005E4B77" w:rsidRPr="005F40B9">
        <w:t xml:space="preserve"> </w:t>
      </w:r>
    </w:p>
    <w:p w14:paraId="6F1E3918" w14:textId="6FCAC35C" w:rsidR="00497052" w:rsidRDefault="00A43CAB">
      <w:pPr>
        <w:rPr>
          <w:rFonts w:ascii="Arial" w:hAnsi="Arial" w:cs="Arial"/>
        </w:rPr>
      </w:pPr>
      <w:r w:rsidRPr="005F40B9">
        <w:rPr>
          <w:rFonts w:ascii="Arial" w:hAnsi="Arial" w:cs="Arial"/>
        </w:rPr>
        <w:t xml:space="preserve">Figure </w:t>
      </w:r>
      <w:r w:rsidR="007C07A6" w:rsidRPr="005F40B9">
        <w:rPr>
          <w:rFonts w:ascii="Arial" w:hAnsi="Arial" w:cs="Arial"/>
        </w:rPr>
        <w:t xml:space="preserve">1 outlines the </w:t>
      </w:r>
      <w:r w:rsidR="000F4435">
        <w:rPr>
          <w:rFonts w:ascii="Arial" w:hAnsi="Arial" w:cs="Arial"/>
        </w:rPr>
        <w:t>tibia</w:t>
      </w:r>
      <w:r w:rsidR="000F4435" w:rsidRPr="005F40B9">
        <w:rPr>
          <w:rFonts w:ascii="Arial" w:hAnsi="Arial" w:cs="Arial"/>
        </w:rPr>
        <w:t xml:space="preserve"> </w:t>
      </w:r>
      <w:r w:rsidR="007C07A6" w:rsidRPr="005F40B9">
        <w:rPr>
          <w:rFonts w:ascii="Arial" w:hAnsi="Arial" w:cs="Arial"/>
        </w:rPr>
        <w:t xml:space="preserve">fracture treatment flowchart and how it fits into our recruitment plans for the trial. </w:t>
      </w:r>
      <w:r w:rsidR="005E4B77" w:rsidRPr="005F40B9">
        <w:rPr>
          <w:rFonts w:ascii="Arial" w:hAnsi="Arial" w:cs="Arial"/>
        </w:rPr>
        <w:t>Potentially eligible patients will be recruited from orthopaedic trauma clinics</w:t>
      </w:r>
      <w:r w:rsidR="00A8494E" w:rsidRPr="005F40B9">
        <w:rPr>
          <w:rFonts w:ascii="Arial" w:hAnsi="Arial" w:cs="Arial"/>
        </w:rPr>
        <w:t xml:space="preserve"> or wards</w:t>
      </w:r>
      <w:r w:rsidR="005E4B77" w:rsidRPr="005F40B9">
        <w:rPr>
          <w:rFonts w:ascii="Arial" w:hAnsi="Arial" w:cs="Arial"/>
        </w:rPr>
        <w:t>, intensive care units</w:t>
      </w:r>
      <w:r w:rsidR="000F4435">
        <w:rPr>
          <w:rFonts w:ascii="Arial" w:hAnsi="Arial" w:cs="Arial"/>
        </w:rPr>
        <w:t>,</w:t>
      </w:r>
      <w:r w:rsidR="005E4B77" w:rsidRPr="005F40B9">
        <w:rPr>
          <w:rFonts w:ascii="Arial" w:hAnsi="Arial" w:cs="Arial"/>
        </w:rPr>
        <w:t xml:space="preserve"> and emergency departments. The research team will work closely with the </w:t>
      </w:r>
      <w:r w:rsidR="00CA4A25" w:rsidRPr="005F40B9">
        <w:rPr>
          <w:rFonts w:ascii="Arial" w:hAnsi="Arial" w:cs="Arial"/>
        </w:rPr>
        <w:t xml:space="preserve">direct care team </w:t>
      </w:r>
      <w:r w:rsidR="005E4B77" w:rsidRPr="005F40B9">
        <w:rPr>
          <w:rFonts w:ascii="Arial" w:hAnsi="Arial" w:cs="Arial"/>
        </w:rPr>
        <w:t xml:space="preserve">at each centre to optimise the screening </w:t>
      </w:r>
      <w:r w:rsidR="00CA4A25" w:rsidRPr="005F40B9">
        <w:rPr>
          <w:rFonts w:ascii="Arial" w:hAnsi="Arial" w:cs="Arial"/>
        </w:rPr>
        <w:t>(i.e. identification of potential participants)</w:t>
      </w:r>
      <w:r w:rsidR="000F4435">
        <w:rPr>
          <w:rFonts w:ascii="Arial" w:hAnsi="Arial" w:cs="Arial"/>
        </w:rPr>
        <w:t>,</w:t>
      </w:r>
      <w:r w:rsidR="00CA4A25" w:rsidRPr="005F40B9">
        <w:rPr>
          <w:rFonts w:ascii="Arial" w:hAnsi="Arial" w:cs="Arial"/>
        </w:rPr>
        <w:t xml:space="preserve"> </w:t>
      </w:r>
      <w:r w:rsidR="005E4B77" w:rsidRPr="005F40B9">
        <w:rPr>
          <w:rFonts w:ascii="Arial" w:hAnsi="Arial" w:cs="Arial"/>
        </w:rPr>
        <w:t xml:space="preserve">and recruitment for their local circumstances. </w:t>
      </w:r>
      <w:r w:rsidR="00CA4A25" w:rsidRPr="005F40B9">
        <w:rPr>
          <w:rFonts w:ascii="Arial" w:hAnsi="Arial" w:cs="Arial"/>
        </w:rPr>
        <w:t>A member of the patient’s direct care team will first approach the patient about the study</w:t>
      </w:r>
      <w:r w:rsidR="000F4435">
        <w:rPr>
          <w:rFonts w:ascii="Arial" w:hAnsi="Arial" w:cs="Arial"/>
        </w:rPr>
        <w:t>,</w:t>
      </w:r>
      <w:r w:rsidR="00CA4A25" w:rsidRPr="005F40B9">
        <w:rPr>
          <w:rFonts w:ascii="Arial" w:hAnsi="Arial" w:cs="Arial"/>
        </w:rPr>
        <w:t xml:space="preserve"> </w:t>
      </w:r>
      <w:r w:rsidR="000F4435">
        <w:rPr>
          <w:rFonts w:ascii="Arial" w:hAnsi="Arial" w:cs="Arial"/>
        </w:rPr>
        <w:t>t</w:t>
      </w:r>
      <w:r w:rsidR="00CA4A25" w:rsidRPr="005F40B9">
        <w:rPr>
          <w:rFonts w:ascii="Arial" w:hAnsi="Arial" w:cs="Arial"/>
        </w:rPr>
        <w:t>hen t</w:t>
      </w:r>
      <w:r w:rsidR="005E4B77" w:rsidRPr="005F40B9">
        <w:rPr>
          <w:rFonts w:ascii="Arial" w:hAnsi="Arial" w:cs="Arial"/>
        </w:rPr>
        <w:t>he research nurse</w:t>
      </w:r>
      <w:r w:rsidR="00CA4A25" w:rsidRPr="005F40B9">
        <w:rPr>
          <w:rFonts w:ascii="Arial" w:hAnsi="Arial" w:cs="Arial"/>
        </w:rPr>
        <w:t>/associate</w:t>
      </w:r>
      <w:r w:rsidR="005E4B77" w:rsidRPr="005F40B9">
        <w:rPr>
          <w:rFonts w:ascii="Arial" w:hAnsi="Arial" w:cs="Arial"/>
        </w:rPr>
        <w:t xml:space="preserve"> will provide information about the study including an information sheet. Patients will have the opportunity to ask questions of the surgeon and the local research team. </w:t>
      </w:r>
    </w:p>
    <w:p w14:paraId="454D3802" w14:textId="35BBE377" w:rsidR="00682AC3" w:rsidRDefault="00682AC3">
      <w:pPr>
        <w:rPr>
          <w:rFonts w:ascii="Arial" w:hAnsi="Arial" w:cs="Arial"/>
        </w:rPr>
      </w:pPr>
    </w:p>
    <w:p w14:paraId="04121CEF" w14:textId="45ECA1FD" w:rsidR="00682AC3" w:rsidRDefault="00682AC3">
      <w:pPr>
        <w:rPr>
          <w:rFonts w:ascii="Arial" w:hAnsi="Arial" w:cs="Arial"/>
        </w:rPr>
      </w:pPr>
    </w:p>
    <w:p w14:paraId="220F4459" w14:textId="3EBDD137" w:rsidR="00682AC3" w:rsidRDefault="00682AC3">
      <w:pPr>
        <w:rPr>
          <w:rFonts w:ascii="Arial" w:hAnsi="Arial" w:cs="Arial"/>
        </w:rPr>
      </w:pPr>
    </w:p>
    <w:p w14:paraId="130FFE61" w14:textId="679E8915" w:rsidR="00682AC3" w:rsidRDefault="00682AC3">
      <w:pPr>
        <w:rPr>
          <w:rFonts w:ascii="Arial" w:hAnsi="Arial" w:cs="Arial"/>
        </w:rPr>
      </w:pPr>
    </w:p>
    <w:p w14:paraId="47FDCD29" w14:textId="6EB47243" w:rsidR="00682AC3" w:rsidRDefault="00682AC3">
      <w:pPr>
        <w:rPr>
          <w:rFonts w:ascii="Arial" w:hAnsi="Arial" w:cs="Arial"/>
        </w:rPr>
      </w:pPr>
    </w:p>
    <w:p w14:paraId="1B906269" w14:textId="0D1C298B" w:rsidR="00682AC3" w:rsidRDefault="00682AC3">
      <w:pPr>
        <w:rPr>
          <w:rFonts w:ascii="Arial" w:hAnsi="Arial" w:cs="Arial"/>
        </w:rPr>
      </w:pPr>
    </w:p>
    <w:p w14:paraId="0C727358" w14:textId="1DBFB323" w:rsidR="00682AC3" w:rsidRDefault="00682AC3">
      <w:pPr>
        <w:rPr>
          <w:rFonts w:ascii="Arial" w:hAnsi="Arial" w:cs="Arial"/>
        </w:rPr>
      </w:pPr>
    </w:p>
    <w:p w14:paraId="5E481A15" w14:textId="77777777" w:rsidR="00682AC3" w:rsidRPr="005F40B9" w:rsidRDefault="00682AC3">
      <w:pPr>
        <w:rPr>
          <w:rFonts w:ascii="Arial" w:hAnsi="Arial" w:cs="Arial"/>
        </w:rPr>
      </w:pPr>
    </w:p>
    <w:p w14:paraId="15E0AF26" w14:textId="50F29D61" w:rsidR="007C07A6" w:rsidRPr="005F40B9" w:rsidRDefault="007C07A6" w:rsidP="007C07A6">
      <w:pPr>
        <w:pStyle w:val="Caption"/>
        <w:rPr>
          <w:rFonts w:ascii="Arial" w:hAnsi="Arial" w:cs="Arial"/>
          <w:sz w:val="22"/>
          <w:szCs w:val="22"/>
        </w:rPr>
      </w:pPr>
      <w:r w:rsidRPr="005F40B9">
        <w:rPr>
          <w:rFonts w:ascii="Arial" w:hAnsi="Arial" w:cs="Arial"/>
          <w:sz w:val="22"/>
          <w:szCs w:val="22"/>
        </w:rPr>
        <w:t xml:space="preserve">Figure </w:t>
      </w:r>
      <w:r w:rsidR="0006215B" w:rsidRPr="005F40B9">
        <w:rPr>
          <w:rFonts w:ascii="Arial" w:hAnsi="Arial" w:cs="Arial"/>
          <w:sz w:val="22"/>
          <w:szCs w:val="22"/>
        </w:rPr>
        <w:fldChar w:fldCharType="begin"/>
      </w:r>
      <w:r w:rsidR="0006215B" w:rsidRPr="005F40B9">
        <w:rPr>
          <w:rFonts w:ascii="Arial" w:hAnsi="Arial" w:cs="Arial"/>
          <w:sz w:val="22"/>
          <w:szCs w:val="22"/>
        </w:rPr>
        <w:instrText xml:space="preserve"> SEQ Figure \* ARABIC </w:instrText>
      </w:r>
      <w:r w:rsidR="0006215B" w:rsidRPr="005F40B9">
        <w:rPr>
          <w:rFonts w:ascii="Arial" w:hAnsi="Arial" w:cs="Arial"/>
          <w:sz w:val="22"/>
          <w:szCs w:val="22"/>
        </w:rPr>
        <w:fldChar w:fldCharType="separate"/>
      </w:r>
      <w:r w:rsidR="0001198F">
        <w:rPr>
          <w:rFonts w:ascii="Arial" w:hAnsi="Arial" w:cs="Arial"/>
          <w:noProof/>
          <w:sz w:val="22"/>
          <w:szCs w:val="22"/>
        </w:rPr>
        <w:t>1</w:t>
      </w:r>
      <w:r w:rsidR="0006215B" w:rsidRPr="005F40B9">
        <w:rPr>
          <w:rFonts w:ascii="Arial" w:hAnsi="Arial" w:cs="Arial"/>
          <w:noProof/>
          <w:sz w:val="22"/>
          <w:szCs w:val="22"/>
        </w:rPr>
        <w:fldChar w:fldCharType="end"/>
      </w:r>
      <w:r w:rsidRPr="005F40B9">
        <w:rPr>
          <w:rFonts w:ascii="Arial" w:hAnsi="Arial" w:cs="Arial"/>
          <w:sz w:val="22"/>
          <w:szCs w:val="22"/>
        </w:rPr>
        <w:t xml:space="preserve">: </w:t>
      </w:r>
      <w:r w:rsidR="005F40B9">
        <w:rPr>
          <w:rFonts w:ascii="Arial" w:hAnsi="Arial" w:cs="Arial"/>
          <w:sz w:val="22"/>
          <w:szCs w:val="22"/>
        </w:rPr>
        <w:t>Tibia</w:t>
      </w:r>
      <w:r w:rsidRPr="005F40B9">
        <w:rPr>
          <w:rFonts w:ascii="Arial" w:hAnsi="Arial" w:cs="Arial"/>
          <w:sz w:val="22"/>
          <w:szCs w:val="22"/>
        </w:rPr>
        <w:t xml:space="preserve"> fracture treatment flowchart</w:t>
      </w:r>
    </w:p>
    <w:p w14:paraId="67AC0B29" w14:textId="07A2BD5C" w:rsidR="007C07A6" w:rsidRPr="005F40B9" w:rsidRDefault="00682AC3" w:rsidP="009147B1">
      <w:pPr>
        <w:rPr>
          <w:rFonts w:ascii="Arial" w:hAnsi="Arial" w:cs="Arial"/>
        </w:rPr>
      </w:pPr>
      <w:r w:rsidRPr="005F40B9">
        <w:rPr>
          <w:rFonts w:ascii="Arial" w:hAnsi="Arial" w:cs="Arial"/>
          <w:noProof/>
          <w:lang w:val="en-US"/>
        </w:rPr>
        <mc:AlternateContent>
          <mc:Choice Requires="wpg">
            <w:drawing>
              <wp:anchor distT="0" distB="0" distL="114300" distR="114300" simplePos="0" relativeHeight="251629568" behindDoc="0" locked="0" layoutInCell="1" allowOverlap="1" wp14:anchorId="1706A9A6" wp14:editId="19B0A6FE">
                <wp:simplePos x="0" y="0"/>
                <wp:positionH relativeFrom="column">
                  <wp:posOffset>754912</wp:posOffset>
                </wp:positionH>
                <wp:positionV relativeFrom="paragraph">
                  <wp:posOffset>328177</wp:posOffset>
                </wp:positionV>
                <wp:extent cx="4082902" cy="5146158"/>
                <wp:effectExtent l="0" t="0" r="6985" b="10160"/>
                <wp:wrapNone/>
                <wp:docPr id="14" name="Group 14"/>
                <wp:cNvGraphicFramePr/>
                <a:graphic xmlns:a="http://schemas.openxmlformats.org/drawingml/2006/main">
                  <a:graphicData uri="http://schemas.microsoft.com/office/word/2010/wordprocessingGroup">
                    <wpg:wgp>
                      <wpg:cNvGrpSpPr/>
                      <wpg:grpSpPr>
                        <a:xfrm>
                          <a:off x="0" y="0"/>
                          <a:ext cx="4082902" cy="5146158"/>
                          <a:chOff x="1063029" y="0"/>
                          <a:chExt cx="3817519" cy="4576537"/>
                        </a:xfrm>
                      </wpg:grpSpPr>
                      <wps:wsp>
                        <wps:cNvPr id="112" name="Text Box 1"/>
                        <wps:cNvSpPr txBox="1"/>
                        <wps:spPr>
                          <a:xfrm>
                            <a:off x="1246909" y="0"/>
                            <a:ext cx="2009775" cy="4794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9C8BDC" w14:textId="1C815470" w:rsidR="00682AC3" w:rsidRDefault="00682AC3" w:rsidP="007C07A6">
                              <w:pPr>
                                <w:pStyle w:val="NormalWeb"/>
                                <w:spacing w:before="0" w:beforeAutospacing="0" w:after="200" w:afterAutospacing="0" w:line="276" w:lineRule="auto"/>
                                <w:jc w:val="center"/>
                              </w:pPr>
                              <w:r>
                                <w:rPr>
                                  <w:rFonts w:asciiTheme="minorHAnsi" w:eastAsia="Calibri" w:hAnsi="Calibri"/>
                                  <w:color w:val="000000" w:themeColor="dark1"/>
                                  <w:kern w:val="24"/>
                                  <w:sz w:val="22"/>
                                  <w:szCs w:val="22"/>
                                </w:rPr>
                                <w:t>Person sustains Tibial fracture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Straight Arrow Connector 132"/>
                        <wps:cNvCnPr/>
                        <wps:spPr>
                          <a:xfrm>
                            <a:off x="3111335" y="486888"/>
                            <a:ext cx="0" cy="3936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a:off x="1460665" y="498763"/>
                            <a:ext cx="0" cy="3818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1063029" y="1656518"/>
                            <a:ext cx="3817519" cy="2920019"/>
                            <a:chOff x="-575765" y="-2309840"/>
                            <a:chExt cx="3817519" cy="2920019"/>
                          </a:xfrm>
                        </wpg:grpSpPr>
                        <wps:wsp>
                          <wps:cNvPr id="138" name="Text Box 26"/>
                          <wps:cNvSpPr txBox="1"/>
                          <wps:spPr>
                            <a:xfrm>
                              <a:off x="-575765" y="-942667"/>
                              <a:ext cx="1882775" cy="434975"/>
                            </a:xfrm>
                            <a:prstGeom prst="rect">
                              <a:avLst/>
                            </a:prstGeom>
                            <a:solidFill>
                              <a:sysClr val="window" lastClr="FFFFFF"/>
                            </a:solidFill>
                            <a:ln w="6350">
                              <a:solidFill>
                                <a:prstClr val="black"/>
                              </a:solidFill>
                            </a:ln>
                            <a:effectLst/>
                          </wps:spPr>
                          <wps:txbx>
                            <w:txbxContent>
                              <w:p w14:paraId="27820224" w14:textId="13B2284D"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Patient approached about Trial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Text Box 26"/>
                          <wps:cNvSpPr txBox="1"/>
                          <wps:spPr>
                            <a:xfrm>
                              <a:off x="-575765" y="29930"/>
                              <a:ext cx="1882775" cy="434975"/>
                            </a:xfrm>
                            <a:prstGeom prst="rect">
                              <a:avLst/>
                            </a:prstGeom>
                            <a:solidFill>
                              <a:sysClr val="window" lastClr="FFFFFF"/>
                            </a:solidFill>
                            <a:ln w="6350">
                              <a:solidFill>
                                <a:prstClr val="black"/>
                              </a:solidFill>
                            </a:ln>
                            <a:effectLst/>
                          </wps:spPr>
                          <wps:txbx>
                            <w:txbxContent>
                              <w:p w14:paraId="22EB940E" w14:textId="636372F0"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 xml:space="preserve">Patient accepts. Enrolled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Text Box 26"/>
                          <wps:cNvSpPr txBox="1"/>
                          <wps:spPr>
                            <a:xfrm>
                              <a:off x="-575765" y="-1822614"/>
                              <a:ext cx="1882775" cy="434975"/>
                            </a:xfrm>
                            <a:prstGeom prst="rect">
                              <a:avLst/>
                            </a:prstGeom>
                            <a:solidFill>
                              <a:sysClr val="window" lastClr="FFFFFF"/>
                            </a:solidFill>
                            <a:ln w="6350">
                              <a:solidFill>
                                <a:prstClr val="black"/>
                              </a:solidFill>
                            </a:ln>
                            <a:effectLst/>
                          </wps:spPr>
                          <wps:txbx>
                            <w:txbxContent>
                              <w:p w14:paraId="6980A262" w14:textId="73CC228A"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Patient eligibility for Trial confirmed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Straight Arrow Connector 143"/>
                          <wps:cNvCnPr/>
                          <wps:spPr>
                            <a:xfrm>
                              <a:off x="408257" y="-2309840"/>
                              <a:ext cx="0" cy="403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4" name="Text Box 22"/>
                          <wps:cNvSpPr txBox="1"/>
                          <wps:spPr>
                            <a:xfrm>
                              <a:off x="1983184" y="-367611"/>
                              <a:ext cx="1258570" cy="977790"/>
                            </a:xfrm>
                            <a:prstGeom prst="rect">
                              <a:avLst/>
                            </a:prstGeom>
                            <a:solidFill>
                              <a:sysClr val="window" lastClr="FFFFFF"/>
                            </a:solidFill>
                            <a:ln w="6350">
                              <a:solidFill>
                                <a:prstClr val="black"/>
                              </a:solidFill>
                              <a:prstDash val="solid"/>
                            </a:ln>
                            <a:effectLst/>
                          </wps:spPr>
                          <wps:txbx>
                            <w:txbxContent>
                              <w:p w14:paraId="36C88F51" w14:textId="77777777" w:rsidR="00682AC3" w:rsidRDefault="00682AC3" w:rsidP="007C07A6">
                                <w:pPr>
                                  <w:pStyle w:val="NormalWeb"/>
                                  <w:spacing w:before="0" w:beforeAutospacing="0" w:after="200" w:afterAutospacing="0" w:line="276" w:lineRule="auto"/>
                                </w:pPr>
                                <w:r>
                                  <w:rPr>
                                    <w:rFonts w:asciiTheme="minorHAnsi" w:eastAsia="Calibri" w:hAnsi="Calibri"/>
                                    <w:color w:val="000000" w:themeColor="text1"/>
                                    <w:kern w:val="24"/>
                                    <w:sz w:val="22"/>
                                    <w:szCs w:val="22"/>
                                  </w:rPr>
                                  <w:t>Patient Declines:</w:t>
                                </w:r>
                              </w:p>
                              <w:p w14:paraId="472EF07D" w14:textId="4DF2B26E" w:rsidR="00682AC3" w:rsidRDefault="00682AC3" w:rsidP="007C07A6">
                                <w:pPr>
                                  <w:pStyle w:val="NormalWeb"/>
                                  <w:spacing w:before="0" w:beforeAutospacing="0" w:after="200" w:afterAutospacing="0" w:line="276" w:lineRule="auto"/>
                                </w:pPr>
                                <w:r>
                                  <w:rPr>
                                    <w:rFonts w:asciiTheme="minorHAnsi" w:eastAsia="Calibri" w:hAnsi="Calibri"/>
                                    <w:color w:val="000000" w:themeColor="text1"/>
                                    <w:kern w:val="24"/>
                                    <w:sz w:val="22"/>
                                    <w:szCs w:val="22"/>
                                  </w:rPr>
                                  <w:t>Screened but removed from trial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1331987" y="957383"/>
                            <a:ext cx="2051850" cy="3222036"/>
                            <a:chOff x="1331987" y="-455780"/>
                            <a:chExt cx="2051850" cy="3222036"/>
                          </a:xfrm>
                        </wpg:grpSpPr>
                        <wps:wsp>
                          <wps:cNvPr id="137" name="Straight Arrow Connector 137"/>
                          <wps:cNvCnPr/>
                          <wps:spPr>
                            <a:xfrm>
                              <a:off x="3101897" y="2766256"/>
                              <a:ext cx="28194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46" name="Text Box 26"/>
                          <wps:cNvSpPr txBox="1"/>
                          <wps:spPr>
                            <a:xfrm>
                              <a:off x="1331987" y="-455780"/>
                              <a:ext cx="1924707" cy="699135"/>
                            </a:xfrm>
                            <a:prstGeom prst="rect">
                              <a:avLst/>
                            </a:prstGeom>
                            <a:solidFill>
                              <a:sysClr val="window" lastClr="FFFFFF"/>
                            </a:solidFill>
                            <a:ln w="6350">
                              <a:solidFill>
                                <a:prstClr val="black"/>
                              </a:solidFill>
                            </a:ln>
                            <a:effectLst/>
                          </wps:spPr>
                          <wps:txbx>
                            <w:txbxContent>
                              <w:p w14:paraId="42A0A3F0" w14:textId="33EA99CE"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Surgeon / research team identifies patient as eligible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706A9A6" id="Group 14" o:spid="_x0000_s1026" style="position:absolute;left:0;text-align:left;margin-left:59.45pt;margin-top:25.85pt;width:321.5pt;height:405.2pt;z-index:251629568;mso-width-relative:margin;mso-height-relative:margin" coordorigin="10630" coordsize="38175,4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">
                <v:shapetype id="_x0000_t202" coordsize="21600,21600" o:spt="202" path="m,l,21600r21600,l21600,xe">
                  <v:stroke joinstyle="miter"/>
                  <v:path gradientshapeok="t" o:connecttype="rect"/>
                </v:shapetype>
                <v:shape id="Text Box 1" o:spid="_x0000_s1027" type="#_x0000_t202" style="position:absolute;left:12469;width:20097;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" fillcolor="white [3201]" strokeweight=".5pt">
                  <v:textbox>
                    <w:txbxContent>
                      <w:p w14:paraId="269C8BDC" w14:textId="1C815470" w:rsidR="00682AC3" w:rsidRDefault="00682AC3" w:rsidP="007C07A6">
                        <w:pPr>
                          <w:pStyle w:val="NormalWeb"/>
                          <w:spacing w:before="0" w:beforeAutospacing="0" w:after="200" w:afterAutospacing="0" w:line="276" w:lineRule="auto"/>
                          <w:jc w:val="center"/>
                        </w:pPr>
                        <w:r>
                          <w:rPr>
                            <w:rFonts w:asciiTheme="minorHAnsi" w:eastAsia="Calibri" w:hAnsi="Calibri"/>
                            <w:color w:val="000000" w:themeColor="dark1"/>
                            <w:kern w:val="24"/>
                            <w:sz w:val="22"/>
                            <w:szCs w:val="22"/>
                          </w:rPr>
                          <w:t>Person sustains Tibial fracture</w:t>
                        </w:r>
                      </w:p>
                    </w:txbxContent>
                  </v:textbox>
                </v:shape>
                <v:shapetype id="_x0000_t32" coordsize="21600,21600" o:spt="32" o:oned="t" path="m,l21600,21600e" filled="f">
                  <v:path arrowok="t" fillok="f" o:connecttype="none"/>
                  <o:lock v:ext="edit" shapetype="t"/>
                </v:shapetype>
                <v:shape id="Straight Arrow Connector 132" o:spid="_x0000_s1028" type="#_x0000_t32" style="position:absolute;left:31113;top:4868;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" strokecolor="#4579b8 [3044]">
                  <v:stroke endarrow="open"/>
                </v:shape>
                <v:shape id="Straight Arrow Connector 133" o:spid="_x0000_s1029" type="#_x0000_t32" style="position:absolute;left:14606;top:4987;width:0;height: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" strokecolor="#4579b8 [3044]">
                  <v:stroke endarrow="open"/>
                </v:shape>
                <v:group id="Group 12" o:spid="_x0000_s1030" style="position:absolute;left:10630;top:16565;width:38175;height:29200" coordorigin="-5757,-23098" coordsize="38175,2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6" o:spid="_x0000_s1031" type="#_x0000_t202" style="position:absolute;left:-5757;top:-9426;width:18827;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" fillcolor="window" strokeweight=".5pt">
                    <v:textbox>
                      <w:txbxContent>
                        <w:p w14:paraId="27820224" w14:textId="13B2284D"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Patient approached about Trial</w:t>
                          </w:r>
                        </w:p>
                      </w:txbxContent>
                    </v:textbox>
                  </v:shape>
                  <v:shape id="Text Box 26" o:spid="_x0000_s1032" type="#_x0000_t202" style="position:absolute;left:-5757;top:299;width:18827;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" fillcolor="window" strokeweight=".5pt">
                    <v:textbox>
                      <w:txbxContent>
                        <w:p w14:paraId="22EB940E" w14:textId="636372F0"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 xml:space="preserve">Patient accepts. Enrolled </w:t>
                          </w:r>
                        </w:p>
                      </w:txbxContent>
                    </v:textbox>
                  </v:shape>
                  <v:shape id="Text Box 26" o:spid="_x0000_s1033" type="#_x0000_t202" style="position:absolute;left:-5757;top:-18226;width:18827;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" fillcolor="window" strokeweight=".5pt">
                    <v:textbox>
                      <w:txbxContent>
                        <w:p w14:paraId="6980A262" w14:textId="73CC228A"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Patient eligibility for Trial confirmed</w:t>
                          </w:r>
                        </w:p>
                      </w:txbxContent>
                    </v:textbox>
                  </v:shape>
                  <v:shape id="Straight Arrow Connector 143" o:spid="_x0000_s1034" type="#_x0000_t32" style="position:absolute;left:4082;top:-23098;width:0;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" strokecolor="#4579b8 [3044]">
                    <v:stroke endarrow="open"/>
                  </v:shape>
                  <v:shape id="Text Box 22" o:spid="_x0000_s1035" type="#_x0000_t202" style="position:absolute;left:19831;top:-3676;width:12586;height:9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" fillcolor="window" strokeweight=".5pt">
                    <v:textbox>
                      <w:txbxContent>
                        <w:p w14:paraId="36C88F51" w14:textId="77777777" w:rsidR="00682AC3" w:rsidRDefault="00682AC3" w:rsidP="007C07A6">
                          <w:pPr>
                            <w:pStyle w:val="NormalWeb"/>
                            <w:spacing w:before="0" w:beforeAutospacing="0" w:after="200" w:afterAutospacing="0" w:line="276" w:lineRule="auto"/>
                          </w:pPr>
                          <w:r>
                            <w:rPr>
                              <w:rFonts w:asciiTheme="minorHAnsi" w:eastAsia="Calibri" w:hAnsi="Calibri"/>
                              <w:color w:val="000000" w:themeColor="text1"/>
                              <w:kern w:val="24"/>
                              <w:sz w:val="22"/>
                              <w:szCs w:val="22"/>
                            </w:rPr>
                            <w:t>Patient Declines:</w:t>
                          </w:r>
                        </w:p>
                        <w:p w14:paraId="472EF07D" w14:textId="4DF2B26E" w:rsidR="00682AC3" w:rsidRDefault="00682AC3" w:rsidP="007C07A6">
                          <w:pPr>
                            <w:pStyle w:val="NormalWeb"/>
                            <w:spacing w:before="0" w:beforeAutospacing="0" w:after="200" w:afterAutospacing="0" w:line="276" w:lineRule="auto"/>
                          </w:pPr>
                          <w:r>
                            <w:rPr>
                              <w:rFonts w:asciiTheme="minorHAnsi" w:eastAsia="Calibri" w:hAnsi="Calibri"/>
                              <w:color w:val="000000" w:themeColor="text1"/>
                              <w:kern w:val="24"/>
                              <w:sz w:val="22"/>
                              <w:szCs w:val="22"/>
                            </w:rPr>
                            <w:t>Screened but removed from trial</w:t>
                          </w:r>
                        </w:p>
                      </w:txbxContent>
                    </v:textbox>
                  </v:shape>
                </v:group>
                <v:group id="Group 13" o:spid="_x0000_s1036" style="position:absolute;left:13319;top:9573;width:20519;height:32221" coordorigin="13319,-4557" coordsize="20518,3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traight Arrow Connector 137" o:spid="_x0000_s1037" type="#_x0000_t32" style="position:absolute;left:31018;top:27662;width:2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" strokecolor="black [3200]" strokeweight="3pt">
                    <v:stroke endarrow="open"/>
                    <v:shadow on="t" color="black" opacity="22937f" origin=",.5" offset="0,.63889mm"/>
                  </v:shape>
                  <v:shape id="Text Box 26" o:spid="_x0000_s1038" type="#_x0000_t202" style="position:absolute;left:13319;top:-4557;width:19247;height:6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" fillcolor="window" strokeweight=".5pt">
                    <v:textbox>
                      <w:txbxContent>
                        <w:p w14:paraId="42A0A3F0" w14:textId="33EA99CE" w:rsidR="00682AC3" w:rsidRDefault="00682AC3" w:rsidP="007C07A6">
                          <w:pPr>
                            <w:pStyle w:val="NormalWeb"/>
                            <w:spacing w:before="0" w:beforeAutospacing="0" w:after="200" w:afterAutospacing="0" w:line="276" w:lineRule="auto"/>
                          </w:pPr>
                          <w:r>
                            <w:rPr>
                              <w:rFonts w:ascii="Calibri" w:eastAsia="Calibri" w:hAnsi="Calibri"/>
                              <w:color w:val="000000" w:themeColor="text1"/>
                              <w:kern w:val="24"/>
                              <w:sz w:val="22"/>
                              <w:szCs w:val="22"/>
                            </w:rPr>
                            <w:t>Surgeon / research team identifies patient as eligible</w:t>
                          </w:r>
                        </w:p>
                      </w:txbxContent>
                    </v:textbox>
                  </v:shape>
                </v:group>
              </v:group>
            </w:pict>
          </mc:Fallback>
        </mc:AlternateContent>
      </w:r>
    </w:p>
    <w:p w14:paraId="4E35133D" w14:textId="61BC8D9C" w:rsidR="007C07A6" w:rsidRPr="005F40B9" w:rsidRDefault="00682AC3">
      <w:pPr>
        <w:rPr>
          <w:rFonts w:ascii="Arial" w:eastAsiaTheme="majorEastAsia" w:hAnsi="Arial" w:cs="Arial"/>
          <w:b/>
          <w:bCs/>
          <w:sz w:val="24"/>
        </w:rPr>
      </w:pPr>
      <w:r>
        <w:rPr>
          <w:noProof/>
        </w:rPr>
        <mc:AlternateContent>
          <mc:Choice Requires="wps">
            <w:drawing>
              <wp:anchor distT="0" distB="0" distL="114300" distR="114300" simplePos="0" relativeHeight="251671552" behindDoc="0" locked="0" layoutInCell="1" allowOverlap="1" wp14:anchorId="3130F9A2" wp14:editId="3EE584D5">
                <wp:simplePos x="0" y="0"/>
                <wp:positionH relativeFrom="column">
                  <wp:posOffset>1797231</wp:posOffset>
                </wp:positionH>
                <wp:positionV relativeFrom="paragraph">
                  <wp:posOffset>3850681</wp:posOffset>
                </wp:positionV>
                <wp:extent cx="0" cy="403225"/>
                <wp:effectExtent l="76200" t="0" r="38100" b="41275"/>
                <wp:wrapNone/>
                <wp:docPr id="2" name="Straight Arrow Connector 2"/>
                <wp:cNvGraphicFramePr/>
                <a:graphic xmlns:a="http://schemas.openxmlformats.org/drawingml/2006/main">
                  <a:graphicData uri="http://schemas.microsoft.com/office/word/2010/wordprocessingShape">
                    <wps:wsp>
                      <wps:cNvCnPr/>
                      <wps:spPr>
                        <a:xfrm>
                          <a:off x="0" y="0"/>
                          <a:ext cx="0" cy="403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D19A4" id="Straight Arrow Connector 2" o:spid="_x0000_s1026" type="#_x0000_t32" style="position:absolute;margin-left:141.5pt;margin-top:303.2pt;width:0;height: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" strokecolor="#4579b8 [3044]">
                <v:stroke endarrow="open"/>
              </v:shape>
            </w:pict>
          </mc:Fallback>
        </mc:AlternateContent>
      </w:r>
      <w:r>
        <w:rPr>
          <w:noProof/>
        </w:rPr>
        <mc:AlternateContent>
          <mc:Choice Requires="wps">
            <w:drawing>
              <wp:anchor distT="0" distB="0" distL="114300" distR="114300" simplePos="0" relativeHeight="251667456" behindDoc="0" locked="0" layoutInCell="1" allowOverlap="1" wp14:anchorId="04DF1150" wp14:editId="346BF270">
                <wp:simplePos x="0" y="0"/>
                <wp:positionH relativeFrom="column">
                  <wp:posOffset>1737227</wp:posOffset>
                </wp:positionH>
                <wp:positionV relativeFrom="paragraph">
                  <wp:posOffset>2865887</wp:posOffset>
                </wp:positionV>
                <wp:extent cx="0" cy="403225"/>
                <wp:effectExtent l="76200" t="0" r="38100" b="41275"/>
                <wp:wrapNone/>
                <wp:docPr id="3" name="Straight Arrow Connector 3"/>
                <wp:cNvGraphicFramePr/>
                <a:graphic xmlns:a="http://schemas.openxmlformats.org/drawingml/2006/main">
                  <a:graphicData uri="http://schemas.microsoft.com/office/word/2010/wordprocessingShape">
                    <wps:wsp>
                      <wps:cNvCnPr/>
                      <wps:spPr>
                        <a:xfrm>
                          <a:off x="0" y="0"/>
                          <a:ext cx="0" cy="403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4084FF" id="Straight Arrow Connector 3" o:spid="_x0000_s1026" type="#_x0000_t32" style="position:absolute;margin-left:136.8pt;margin-top:225.65pt;width:0;height:3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" strokecolor="#4579b8 [3044]">
                <v:stroke endarrow="open"/>
              </v:shape>
            </w:pict>
          </mc:Fallback>
        </mc:AlternateContent>
      </w:r>
      <w:r w:rsidR="007C07A6" w:rsidRPr="005F40B9">
        <w:rPr>
          <w:rFonts w:ascii="Arial" w:hAnsi="Arial" w:cs="Arial"/>
        </w:rPr>
        <w:br w:type="page"/>
      </w:r>
    </w:p>
    <w:p w14:paraId="0DB26B2E" w14:textId="77328D96" w:rsidR="005E4B77" w:rsidRDefault="00E52ECD" w:rsidP="0055230E">
      <w:pPr>
        <w:pStyle w:val="Heading2"/>
      </w:pPr>
      <w:bookmarkStart w:id="22" w:name="_Toc38279404"/>
      <w:r w:rsidRPr="005F40B9">
        <w:lastRenderedPageBreak/>
        <w:t>4.</w:t>
      </w:r>
      <w:r w:rsidR="003F4D6A">
        <w:t>2</w:t>
      </w:r>
      <w:r w:rsidRPr="005F40B9">
        <w:tab/>
      </w:r>
      <w:r w:rsidR="005E4B77" w:rsidRPr="005F40B9">
        <w:t>Randomisation</w:t>
      </w:r>
      <w:bookmarkEnd w:id="22"/>
    </w:p>
    <w:p w14:paraId="696E9D24" w14:textId="514254D3" w:rsidR="00682AC3" w:rsidRPr="00682AC3" w:rsidRDefault="00682AC3" w:rsidP="00682AC3">
      <w:pPr>
        <w:pStyle w:val="Heading2"/>
        <w:ind w:left="0"/>
      </w:pPr>
      <w:bookmarkStart w:id="23" w:name="_Toc38278982"/>
      <w:bookmarkStart w:id="24" w:name="_Toc38279201"/>
      <w:r w:rsidRPr="0055230E">
        <w:t>The process of randomisation will occur prospectively through a secure online system. The designated person will need to provide some basic descriptive information about the participant and confirm their eligibility criteria. After simple randomization, a study participant identification number and group allocation will be issued. Each patient will be individually randomized into treatment groups equally. If they have bilateral frames, they will be randomized twice.</w:t>
      </w:r>
      <w:bookmarkEnd w:id="23"/>
      <w:bookmarkEnd w:id="24"/>
      <w:r w:rsidRPr="0055230E">
        <w:t xml:space="preserve"> </w:t>
      </w:r>
    </w:p>
    <w:p w14:paraId="1777E632" w14:textId="3EF2E514" w:rsidR="004B6EAB" w:rsidRPr="005F40B9" w:rsidRDefault="00E52ECD" w:rsidP="0055230E">
      <w:pPr>
        <w:pStyle w:val="Heading2"/>
      </w:pPr>
      <w:bookmarkStart w:id="25" w:name="_Toc38279405"/>
      <w:r w:rsidRPr="005F40B9">
        <w:t>4.</w:t>
      </w:r>
      <w:r w:rsidR="003F4D6A">
        <w:t>3</w:t>
      </w:r>
      <w:r w:rsidRPr="005F40B9">
        <w:tab/>
      </w:r>
      <w:r w:rsidR="004B6EAB" w:rsidRPr="005F40B9">
        <w:t>Data collection methods</w:t>
      </w:r>
      <w:bookmarkEnd w:id="25"/>
      <w:r w:rsidR="004B6EAB" w:rsidRPr="005F40B9">
        <w:t xml:space="preserve"> </w:t>
      </w:r>
    </w:p>
    <w:p w14:paraId="6DC6C3C2" w14:textId="1A18E4A7" w:rsidR="004B6EAB" w:rsidRPr="005F40B9" w:rsidRDefault="004B6EAB" w:rsidP="00D642CD">
      <w:pPr>
        <w:rPr>
          <w:rFonts w:ascii="Arial" w:hAnsi="Arial" w:cs="Arial"/>
        </w:rPr>
      </w:pPr>
      <w:r w:rsidRPr="005F40B9">
        <w:rPr>
          <w:rFonts w:ascii="Arial" w:hAnsi="Arial" w:cs="Arial"/>
        </w:rPr>
        <w:t xml:space="preserve">Data will be collected at recruiting sites or by </w:t>
      </w:r>
      <w:r w:rsidR="00CE4544">
        <w:rPr>
          <w:rFonts w:ascii="Arial" w:hAnsi="Arial" w:cs="Arial"/>
        </w:rPr>
        <w:t>post</w:t>
      </w:r>
      <w:r w:rsidRPr="005F40B9">
        <w:rPr>
          <w:rFonts w:ascii="Arial" w:hAnsi="Arial" w:cs="Arial"/>
        </w:rPr>
        <w:t xml:space="preserve"> from patients, then returned to </w:t>
      </w:r>
      <w:r w:rsidR="00CE4544">
        <w:rPr>
          <w:rFonts w:ascii="Arial" w:hAnsi="Arial" w:cs="Arial"/>
        </w:rPr>
        <w:t>H</w:t>
      </w:r>
      <w:r w:rsidRPr="005F40B9">
        <w:rPr>
          <w:rFonts w:ascii="Arial" w:hAnsi="Arial" w:cs="Arial"/>
        </w:rPr>
        <w:t>TU for scanning and processing. All reporting of data collection will be undertaken in line with the Consolidated Standards of Reporting Trials (CONSORT) statement. Data will be collected at baseline, 3, 6</w:t>
      </w:r>
      <w:r w:rsidR="000F4435">
        <w:rPr>
          <w:rFonts w:ascii="Arial" w:hAnsi="Arial" w:cs="Arial"/>
        </w:rPr>
        <w:t>,</w:t>
      </w:r>
      <w:r w:rsidR="00CE4544">
        <w:rPr>
          <w:rFonts w:ascii="Arial" w:hAnsi="Arial" w:cs="Arial"/>
        </w:rPr>
        <w:t xml:space="preserve"> and</w:t>
      </w:r>
      <w:r w:rsidRPr="005F40B9">
        <w:rPr>
          <w:rFonts w:ascii="Arial" w:hAnsi="Arial" w:cs="Arial"/>
        </w:rPr>
        <w:t xml:space="preserve"> </w:t>
      </w:r>
      <w:r w:rsidR="00CE4544">
        <w:rPr>
          <w:rFonts w:ascii="Arial" w:hAnsi="Arial" w:cs="Arial"/>
        </w:rPr>
        <w:t>12</w:t>
      </w:r>
      <w:r w:rsidRPr="005F40B9">
        <w:rPr>
          <w:rFonts w:ascii="Arial" w:hAnsi="Arial" w:cs="Arial"/>
        </w:rPr>
        <w:t xml:space="preserve"> months post-randomisation.</w:t>
      </w:r>
    </w:p>
    <w:p w14:paraId="22D9D8B4" w14:textId="10B10212" w:rsidR="00C72238" w:rsidRPr="005F40B9" w:rsidRDefault="00C72238" w:rsidP="004B6EAB">
      <w:pPr>
        <w:rPr>
          <w:rFonts w:ascii="Arial" w:hAnsi="Arial" w:cs="Arial"/>
        </w:rPr>
      </w:pPr>
      <w:r w:rsidRPr="005F40B9">
        <w:rPr>
          <w:rFonts w:ascii="Arial" w:hAnsi="Arial" w:cs="Arial"/>
        </w:rPr>
        <w:t>Screening logs will be kept by participating centres throughout the trial. We will collect data on: number of eligible patients; proportion of eligible patients approached for consent; proportion of eligible patients not approached; proportion of patients approached who provide consent; proportion of patients approached who do not provide consent; proportion of patients providing consent who are randomised. We will also collect data on the proportion of patients randomised who do not receive the randomly allocated treatment</w:t>
      </w:r>
      <w:r w:rsidR="000F4435">
        <w:rPr>
          <w:rFonts w:ascii="Arial" w:hAnsi="Arial" w:cs="Arial"/>
        </w:rPr>
        <w:t>,</w:t>
      </w:r>
      <w:r w:rsidRPr="005F40B9">
        <w:rPr>
          <w:rFonts w:ascii="Arial" w:hAnsi="Arial" w:cs="Arial"/>
        </w:rPr>
        <w:t xml:space="preserve"> and </w:t>
      </w:r>
      <w:r w:rsidR="000F4435">
        <w:rPr>
          <w:rFonts w:ascii="Arial" w:hAnsi="Arial" w:cs="Arial"/>
        </w:rPr>
        <w:t xml:space="preserve">the </w:t>
      </w:r>
      <w:r w:rsidRPr="005F40B9">
        <w:rPr>
          <w:rFonts w:ascii="Arial" w:hAnsi="Arial" w:cs="Arial"/>
        </w:rPr>
        <w:t xml:space="preserve">reasons why. </w:t>
      </w:r>
    </w:p>
    <w:p w14:paraId="1A5B34E7" w14:textId="2973CA15" w:rsidR="004B6EAB" w:rsidRPr="005F40B9" w:rsidRDefault="00E73883" w:rsidP="0055230E">
      <w:pPr>
        <w:pStyle w:val="Heading2"/>
      </w:pPr>
      <w:bookmarkStart w:id="26" w:name="_Toc38279406"/>
      <w:r w:rsidRPr="005F40B9">
        <w:t>4.</w:t>
      </w:r>
      <w:r w:rsidR="003F4D6A">
        <w:t>4</w:t>
      </w:r>
      <w:r w:rsidR="00E52ECD" w:rsidRPr="005F40B9">
        <w:tab/>
      </w:r>
      <w:r w:rsidR="004B6EAB" w:rsidRPr="005F40B9">
        <w:t>Follow up</w:t>
      </w:r>
      <w:bookmarkEnd w:id="26"/>
    </w:p>
    <w:p w14:paraId="468FBB85" w14:textId="50B5844D" w:rsidR="008A3C18" w:rsidRPr="005F40B9" w:rsidRDefault="004B6EAB" w:rsidP="004B6EAB">
      <w:pPr>
        <w:rPr>
          <w:rFonts w:ascii="Arial" w:hAnsi="Arial" w:cs="Arial"/>
        </w:rPr>
      </w:pPr>
      <w:r w:rsidRPr="005F40B9">
        <w:rPr>
          <w:rFonts w:ascii="Arial" w:hAnsi="Arial" w:cs="Arial"/>
        </w:rPr>
        <w:t xml:space="preserve">Participants will be followed up at </w:t>
      </w:r>
      <w:r w:rsidR="001C4079" w:rsidRPr="005F40B9">
        <w:rPr>
          <w:rFonts w:ascii="Arial" w:hAnsi="Arial" w:cs="Arial"/>
        </w:rPr>
        <w:t>3</w:t>
      </w:r>
      <w:r w:rsidRPr="005F40B9">
        <w:rPr>
          <w:rFonts w:ascii="Arial" w:hAnsi="Arial" w:cs="Arial"/>
        </w:rPr>
        <w:t>, 6</w:t>
      </w:r>
      <w:r w:rsidR="000F4435">
        <w:rPr>
          <w:rFonts w:ascii="Arial" w:hAnsi="Arial" w:cs="Arial"/>
        </w:rPr>
        <w:t>,</w:t>
      </w:r>
      <w:r w:rsidRPr="005F40B9">
        <w:rPr>
          <w:rFonts w:ascii="Arial" w:hAnsi="Arial" w:cs="Arial"/>
        </w:rPr>
        <w:t xml:space="preserve"> and 12 months post-randomisation. The primary follow-up point is 12 months post-randomisation. </w:t>
      </w:r>
      <w:r w:rsidR="006F3546" w:rsidRPr="005F40B9">
        <w:rPr>
          <w:rFonts w:ascii="Arial" w:hAnsi="Arial" w:cs="Arial"/>
        </w:rPr>
        <w:t xml:space="preserve">All </w:t>
      </w:r>
      <w:r w:rsidRPr="005F40B9">
        <w:rPr>
          <w:rFonts w:ascii="Arial" w:hAnsi="Arial" w:cs="Arial"/>
        </w:rPr>
        <w:t>follow-up will be undertaken through postal questionnaires.</w:t>
      </w:r>
      <w:r w:rsidR="00EF2759" w:rsidRPr="005F40B9">
        <w:rPr>
          <w:rFonts w:ascii="Arial" w:hAnsi="Arial" w:cs="Arial"/>
        </w:rPr>
        <w:t xml:space="preserve"> Follow-up data collection </w:t>
      </w:r>
      <w:r w:rsidR="004A1DB7" w:rsidRPr="005F40B9">
        <w:rPr>
          <w:rFonts w:ascii="Arial" w:hAnsi="Arial" w:cs="Arial"/>
        </w:rPr>
        <w:t xml:space="preserve">at </w:t>
      </w:r>
      <w:r w:rsidR="003F4D6A">
        <w:rPr>
          <w:rFonts w:ascii="Arial" w:hAnsi="Arial" w:cs="Arial"/>
        </w:rPr>
        <w:t xml:space="preserve">3, </w:t>
      </w:r>
      <w:r w:rsidR="004A1DB7" w:rsidRPr="005F40B9">
        <w:rPr>
          <w:rFonts w:ascii="Arial" w:hAnsi="Arial" w:cs="Arial"/>
        </w:rPr>
        <w:t>6</w:t>
      </w:r>
      <w:r w:rsidR="000F4435">
        <w:rPr>
          <w:rFonts w:ascii="Arial" w:hAnsi="Arial" w:cs="Arial"/>
        </w:rPr>
        <w:t>,</w:t>
      </w:r>
      <w:r w:rsidR="004A1DB7" w:rsidRPr="005F40B9">
        <w:rPr>
          <w:rFonts w:ascii="Arial" w:hAnsi="Arial" w:cs="Arial"/>
        </w:rPr>
        <w:t xml:space="preserve"> and 12 months </w:t>
      </w:r>
      <w:r w:rsidR="00EF2759" w:rsidRPr="005F40B9">
        <w:rPr>
          <w:rFonts w:ascii="Arial" w:hAnsi="Arial" w:cs="Arial"/>
        </w:rPr>
        <w:t>may also take place in NHS clinics wher</w:t>
      </w:r>
      <w:r w:rsidR="004A1DB7" w:rsidRPr="005F40B9">
        <w:rPr>
          <w:rFonts w:ascii="Arial" w:hAnsi="Arial" w:cs="Arial"/>
        </w:rPr>
        <w:t xml:space="preserve">e follow-up clinics form part of routine care, as </w:t>
      </w:r>
      <w:r w:rsidR="00EF2759" w:rsidRPr="005F40B9">
        <w:rPr>
          <w:rFonts w:ascii="Arial" w:hAnsi="Arial" w:cs="Arial"/>
        </w:rPr>
        <w:t>necessary.</w:t>
      </w:r>
      <w:r w:rsidRPr="005F40B9">
        <w:rPr>
          <w:rFonts w:ascii="Arial" w:hAnsi="Arial" w:cs="Arial"/>
        </w:rPr>
        <w:t xml:space="preserve"> Radiographs are those routinely used </w:t>
      </w:r>
      <w:r w:rsidR="00CE4544">
        <w:rPr>
          <w:rFonts w:ascii="Arial" w:hAnsi="Arial" w:cs="Arial"/>
        </w:rPr>
        <w:t>for these</w:t>
      </w:r>
      <w:r w:rsidRPr="005F40B9">
        <w:rPr>
          <w:rFonts w:ascii="Arial" w:hAnsi="Arial" w:cs="Arial"/>
        </w:rPr>
        <w:t xml:space="preserve"> patients </w:t>
      </w:r>
      <w:r w:rsidR="00CE4544">
        <w:rPr>
          <w:rFonts w:ascii="Arial" w:hAnsi="Arial" w:cs="Arial"/>
        </w:rPr>
        <w:t xml:space="preserve">and </w:t>
      </w:r>
      <w:r w:rsidRPr="005F40B9">
        <w:rPr>
          <w:rFonts w:ascii="Arial" w:hAnsi="Arial" w:cs="Arial"/>
        </w:rPr>
        <w:t>for the follow-up of such patients following any intervention so</w:t>
      </w:r>
      <w:r w:rsidR="000F4435">
        <w:rPr>
          <w:rFonts w:ascii="Arial" w:hAnsi="Arial" w:cs="Arial"/>
        </w:rPr>
        <w:t xml:space="preserve"> that</w:t>
      </w:r>
      <w:r w:rsidRPr="005F40B9">
        <w:rPr>
          <w:rFonts w:ascii="Arial" w:hAnsi="Arial" w:cs="Arial"/>
        </w:rPr>
        <w:t xml:space="preserve"> there will be no need to request any additional or special investigations.</w:t>
      </w:r>
    </w:p>
    <w:p w14:paraId="1B876F55" w14:textId="5EA15CC1" w:rsidR="004B6EAB" w:rsidRPr="005F40B9" w:rsidRDefault="000F4435" w:rsidP="004B6EAB">
      <w:pPr>
        <w:rPr>
          <w:rFonts w:ascii="Arial" w:hAnsi="Arial" w:cs="Arial"/>
        </w:rPr>
      </w:pPr>
      <w:r>
        <w:rPr>
          <w:rFonts w:ascii="Arial" w:hAnsi="Arial" w:cs="Arial"/>
        </w:rPr>
        <w:t xml:space="preserve">A research </w:t>
      </w:r>
      <w:r w:rsidR="00CE4544">
        <w:rPr>
          <w:rFonts w:ascii="Arial" w:hAnsi="Arial" w:cs="Arial"/>
        </w:rPr>
        <w:t>nurse</w:t>
      </w:r>
      <w:r w:rsidR="004B6EAB" w:rsidRPr="005F40B9">
        <w:rPr>
          <w:rFonts w:ascii="Arial" w:hAnsi="Arial" w:cs="Arial"/>
        </w:rPr>
        <w:t xml:space="preserve"> will </w:t>
      </w:r>
      <w:r w:rsidR="00CE4544">
        <w:rPr>
          <w:rFonts w:ascii="Arial" w:hAnsi="Arial" w:cs="Arial"/>
        </w:rPr>
        <w:t xml:space="preserve">keep </w:t>
      </w:r>
      <w:r w:rsidR="004B6EAB" w:rsidRPr="005F40B9">
        <w:rPr>
          <w:rFonts w:ascii="Arial" w:hAnsi="Arial" w:cs="Arial"/>
        </w:rPr>
        <w:t xml:space="preserve">track </w:t>
      </w:r>
      <w:r w:rsidR="00CE4544">
        <w:rPr>
          <w:rFonts w:ascii="Arial" w:hAnsi="Arial" w:cs="Arial"/>
        </w:rPr>
        <w:t xml:space="preserve">of </w:t>
      </w:r>
      <w:r w:rsidR="004B6EAB" w:rsidRPr="005F40B9">
        <w:rPr>
          <w:rFonts w:ascii="Arial" w:hAnsi="Arial" w:cs="Arial"/>
        </w:rPr>
        <w:t>participant recruitment and study status</w:t>
      </w:r>
      <w:r>
        <w:rPr>
          <w:rFonts w:ascii="Arial" w:hAnsi="Arial" w:cs="Arial"/>
        </w:rPr>
        <w:t>,</w:t>
      </w:r>
      <w:r w:rsidR="004B6EAB" w:rsidRPr="005F40B9">
        <w:rPr>
          <w:rFonts w:ascii="Arial" w:hAnsi="Arial" w:cs="Arial"/>
        </w:rPr>
        <w:t xml:space="preserve"> as well as Case Report Form (CRF) returns.  Data from CRFs will be processed by administrative personnel. Data will be verified through cross checking of the data against the hard copy of the CRF.  </w:t>
      </w:r>
    </w:p>
    <w:p w14:paraId="4E4A12D0" w14:textId="5292F03C" w:rsidR="00BF5595" w:rsidRPr="005F40B9" w:rsidRDefault="007A203D" w:rsidP="00682AC3">
      <w:pPr>
        <w:pStyle w:val="Heading1"/>
      </w:pPr>
      <w:bookmarkStart w:id="27" w:name="_Toc38279407"/>
      <w:r w:rsidRPr="005F40B9">
        <w:t>5.</w:t>
      </w:r>
      <w:r w:rsidRPr="005F40B9">
        <w:tab/>
      </w:r>
      <w:r w:rsidR="00BF5595" w:rsidRPr="005F40B9">
        <w:t>Data management</w:t>
      </w:r>
      <w:bookmarkEnd w:id="27"/>
    </w:p>
    <w:p w14:paraId="17A93B56" w14:textId="77574B43" w:rsidR="00BD1DF8" w:rsidRPr="005F40B9" w:rsidRDefault="00BD1DF8" w:rsidP="00BD1DF8">
      <w:pPr>
        <w:rPr>
          <w:rFonts w:ascii="Arial" w:hAnsi="Arial" w:cs="Arial"/>
        </w:rPr>
      </w:pPr>
      <w:r w:rsidRPr="005F40B9">
        <w:rPr>
          <w:rFonts w:ascii="Arial" w:hAnsi="Arial" w:cs="Arial"/>
        </w:rPr>
        <w:lastRenderedPageBreak/>
        <w:t>Study data will be recorded in a number of files for both the administration of the study and collection of patient data.  All data will be completely anonymised for purposes of analysis and any subsequent reports or publications. For the purposes of ongoing data management, once randomised, individual patients will only be identified by trial numbers.</w:t>
      </w:r>
    </w:p>
    <w:p w14:paraId="291DB451" w14:textId="6F704FB2" w:rsidR="00535F65" w:rsidRPr="005F40B9" w:rsidRDefault="004D4940" w:rsidP="001E3754">
      <w:pPr>
        <w:rPr>
          <w:rFonts w:ascii="Arial" w:hAnsi="Arial" w:cs="Arial"/>
        </w:rPr>
      </w:pPr>
      <w:r w:rsidRPr="005F40B9">
        <w:rPr>
          <w:rFonts w:ascii="Arial" w:hAnsi="Arial" w:cs="Arial"/>
        </w:rPr>
        <w:t xml:space="preserve">Imaging data </w:t>
      </w:r>
      <w:r w:rsidR="0006215B" w:rsidRPr="005F40B9">
        <w:rPr>
          <w:rFonts w:ascii="Arial" w:hAnsi="Arial" w:cs="Arial"/>
        </w:rPr>
        <w:t xml:space="preserve">is likely to be initially stored by </w:t>
      </w:r>
      <w:r w:rsidR="002D587A" w:rsidRPr="005F40B9">
        <w:rPr>
          <w:rFonts w:ascii="Arial" w:hAnsi="Arial" w:cs="Arial"/>
        </w:rPr>
        <w:t>participating centres</w:t>
      </w:r>
      <w:r w:rsidR="0006215B" w:rsidRPr="005F40B9">
        <w:rPr>
          <w:rFonts w:ascii="Arial" w:hAnsi="Arial" w:cs="Arial"/>
        </w:rPr>
        <w:t xml:space="preserve"> using the</w:t>
      </w:r>
      <w:r w:rsidR="00955ED9" w:rsidRPr="005F40B9">
        <w:rPr>
          <w:rFonts w:ascii="Arial" w:hAnsi="Arial" w:cs="Arial"/>
        </w:rPr>
        <w:t xml:space="preserve"> </w:t>
      </w:r>
      <w:r w:rsidR="0006215B" w:rsidRPr="005F40B9">
        <w:rPr>
          <w:rFonts w:ascii="Arial" w:hAnsi="Arial" w:cs="Arial"/>
        </w:rPr>
        <w:t xml:space="preserve">Picture Archive and Communication System </w:t>
      </w:r>
      <w:r w:rsidR="00955ED9" w:rsidRPr="005F40B9">
        <w:rPr>
          <w:rFonts w:ascii="Arial" w:hAnsi="Arial" w:cs="Arial"/>
        </w:rPr>
        <w:t>(PACS)</w:t>
      </w:r>
      <w:r w:rsidR="001E3754" w:rsidRPr="005F40B9">
        <w:rPr>
          <w:rFonts w:ascii="Arial" w:hAnsi="Arial" w:cs="Arial"/>
        </w:rPr>
        <w:t>. All patient identifiable details will be removed from the imaging before being saved onto compact discs in a format such as Digital Imaging and Communications in Medicine (DICOM)</w:t>
      </w:r>
      <w:r w:rsidR="00D91CC8" w:rsidRPr="005F40B9">
        <w:rPr>
          <w:rFonts w:ascii="Arial" w:hAnsi="Arial" w:cs="Arial"/>
        </w:rPr>
        <w:t>; or if necessary, securely transferred by email</w:t>
      </w:r>
      <w:r w:rsidR="00CE4544">
        <w:rPr>
          <w:rFonts w:ascii="Arial" w:hAnsi="Arial" w:cs="Arial"/>
        </w:rPr>
        <w:t xml:space="preserve"> using nhs.net</w:t>
      </w:r>
      <w:r w:rsidR="001E3754" w:rsidRPr="005F40B9">
        <w:rPr>
          <w:rFonts w:ascii="Arial" w:hAnsi="Arial" w:cs="Arial"/>
        </w:rPr>
        <w:t xml:space="preserve">. </w:t>
      </w:r>
    </w:p>
    <w:p w14:paraId="525605DE" w14:textId="194B4E96" w:rsidR="00BD1DF8" w:rsidRPr="005F40B9" w:rsidRDefault="007A203D" w:rsidP="0055230E">
      <w:pPr>
        <w:pStyle w:val="Heading2"/>
      </w:pPr>
      <w:bookmarkStart w:id="28" w:name="_Toc84"/>
      <w:bookmarkStart w:id="29" w:name="_Toc441154120"/>
      <w:bookmarkStart w:id="30" w:name="_Toc441477364"/>
      <w:bookmarkStart w:id="31" w:name="_Toc490225997"/>
      <w:bookmarkStart w:id="32" w:name="_Toc38279408"/>
      <w:r w:rsidRPr="005F40B9">
        <w:t>5.1.</w:t>
      </w:r>
      <w:r w:rsidR="008308E2" w:rsidRPr="005F40B9">
        <w:tab/>
      </w:r>
      <w:r w:rsidR="00BD1DF8" w:rsidRPr="005F40B9">
        <w:t>Data entry</w:t>
      </w:r>
      <w:bookmarkEnd w:id="28"/>
      <w:bookmarkEnd w:id="29"/>
      <w:bookmarkEnd w:id="30"/>
      <w:bookmarkEnd w:id="31"/>
      <w:bookmarkEnd w:id="32"/>
    </w:p>
    <w:p w14:paraId="366CB620" w14:textId="42AE5BF8" w:rsidR="00BD1DF8" w:rsidRPr="005F40B9" w:rsidRDefault="00BD1DF8" w:rsidP="00BD1DF8">
      <w:pPr>
        <w:rPr>
          <w:rFonts w:ascii="Arial" w:hAnsi="Arial" w:cs="Arial"/>
        </w:rPr>
      </w:pPr>
      <w:r w:rsidRPr="005F40B9">
        <w:rPr>
          <w:rFonts w:ascii="Arial" w:hAnsi="Arial" w:cs="Arial"/>
        </w:rPr>
        <w:t xml:space="preserve">The data collected by sites using paper CRFs will be mailed (original paper CRFs) to </w:t>
      </w:r>
      <w:r w:rsidR="00CE4544">
        <w:rPr>
          <w:rFonts w:ascii="Arial" w:hAnsi="Arial" w:cs="Arial"/>
        </w:rPr>
        <w:t>H</w:t>
      </w:r>
      <w:r w:rsidRPr="005F40B9">
        <w:rPr>
          <w:rFonts w:ascii="Arial" w:hAnsi="Arial" w:cs="Arial"/>
        </w:rPr>
        <w:t xml:space="preserve">TU to be entered/scanned into a secure </w:t>
      </w:r>
      <w:r w:rsidR="003F4D6A">
        <w:rPr>
          <w:rFonts w:ascii="Arial" w:hAnsi="Arial" w:cs="Arial"/>
        </w:rPr>
        <w:t>drive</w:t>
      </w:r>
      <w:r w:rsidRPr="005F40B9">
        <w:rPr>
          <w:rFonts w:ascii="Arial" w:hAnsi="Arial" w:cs="Arial"/>
        </w:rPr>
        <w:t>.</w:t>
      </w:r>
      <w:r w:rsidR="00F3713A" w:rsidRPr="005F40B9">
        <w:rPr>
          <w:rFonts w:ascii="Arial" w:hAnsi="Arial" w:cs="Arial"/>
        </w:rPr>
        <w:t xml:space="preserve"> When necessary, a site can securely return the CRF electronically.</w:t>
      </w:r>
      <w:r w:rsidRPr="005F40B9">
        <w:rPr>
          <w:rFonts w:ascii="Arial" w:hAnsi="Arial" w:cs="Arial"/>
        </w:rPr>
        <w:t xml:space="preserve"> </w:t>
      </w:r>
    </w:p>
    <w:p w14:paraId="0393B89A" w14:textId="360B201F" w:rsidR="00BD1DF8" w:rsidRPr="005F40B9" w:rsidRDefault="00BD1DF8" w:rsidP="00BD1DF8">
      <w:pPr>
        <w:rPr>
          <w:rFonts w:ascii="Arial" w:hAnsi="Arial" w:cs="Arial"/>
        </w:rPr>
      </w:pPr>
      <w:r w:rsidRPr="005F40B9">
        <w:rPr>
          <w:rFonts w:ascii="Arial" w:hAnsi="Arial" w:cs="Arial"/>
        </w:rPr>
        <w:t xml:space="preserve">The staff involved in the trial (both at the sites and </w:t>
      </w:r>
      <w:r w:rsidR="00CE4544">
        <w:rPr>
          <w:rFonts w:ascii="Arial" w:hAnsi="Arial" w:cs="Arial"/>
        </w:rPr>
        <w:t>H</w:t>
      </w:r>
      <w:r w:rsidRPr="005F40B9">
        <w:rPr>
          <w:rFonts w:ascii="Arial" w:hAnsi="Arial" w:cs="Arial"/>
        </w:rPr>
        <w:t>TU) will receive training on data protection</w:t>
      </w:r>
      <w:r w:rsidR="0069489B">
        <w:rPr>
          <w:rFonts w:ascii="Arial" w:hAnsi="Arial" w:cs="Arial"/>
        </w:rPr>
        <w:t>, and</w:t>
      </w:r>
      <w:r w:rsidRPr="005F40B9">
        <w:rPr>
          <w:rFonts w:ascii="Arial" w:hAnsi="Arial" w:cs="Arial"/>
        </w:rPr>
        <w:t xml:space="preserve"> </w:t>
      </w:r>
      <w:r w:rsidR="0069489B">
        <w:rPr>
          <w:rFonts w:ascii="Arial" w:hAnsi="Arial" w:cs="Arial"/>
        </w:rPr>
        <w:t>all</w:t>
      </w:r>
      <w:r w:rsidR="0069489B" w:rsidRPr="005F40B9">
        <w:rPr>
          <w:rFonts w:ascii="Arial" w:hAnsi="Arial" w:cs="Arial"/>
        </w:rPr>
        <w:t xml:space="preserve"> </w:t>
      </w:r>
      <w:r w:rsidRPr="005F40B9">
        <w:rPr>
          <w:rFonts w:ascii="Arial" w:hAnsi="Arial" w:cs="Arial"/>
        </w:rPr>
        <w:t>staff will be monitored to ensure compliance with privacy standards.</w:t>
      </w:r>
    </w:p>
    <w:p w14:paraId="6F0EE629" w14:textId="424E662F" w:rsidR="00BD1DF8" w:rsidRPr="005F40B9" w:rsidRDefault="007A203D" w:rsidP="0055230E">
      <w:pPr>
        <w:pStyle w:val="Heading2"/>
        <w:rPr>
          <w:rStyle w:val="Heading2Char"/>
          <w:b/>
        </w:rPr>
      </w:pPr>
      <w:bookmarkStart w:id="33" w:name="_Toc85"/>
      <w:bookmarkStart w:id="34" w:name="_Toc441154121"/>
      <w:bookmarkStart w:id="35" w:name="_Toc441477365"/>
      <w:bookmarkStart w:id="36" w:name="_Toc490225998"/>
      <w:bookmarkStart w:id="37" w:name="_Toc38279409"/>
      <w:r w:rsidRPr="005F40B9">
        <w:t>5.2</w:t>
      </w:r>
      <w:r w:rsidRPr="005F40B9">
        <w:rPr>
          <w:rStyle w:val="Heading2Char"/>
          <w:b/>
        </w:rPr>
        <w:t>.</w:t>
      </w:r>
      <w:r w:rsidR="008308E2" w:rsidRPr="005F40B9">
        <w:rPr>
          <w:rStyle w:val="Heading2Char"/>
          <w:b/>
        </w:rPr>
        <w:tab/>
      </w:r>
      <w:r w:rsidR="00BD1DF8" w:rsidRPr="005F40B9">
        <w:rPr>
          <w:rStyle w:val="Heading2Char"/>
          <w:b/>
        </w:rPr>
        <w:t>Data storage</w:t>
      </w:r>
      <w:bookmarkEnd w:id="33"/>
      <w:bookmarkEnd w:id="34"/>
      <w:bookmarkEnd w:id="35"/>
      <w:bookmarkEnd w:id="36"/>
      <w:bookmarkEnd w:id="37"/>
    </w:p>
    <w:p w14:paraId="29A09786" w14:textId="0D3AAA49" w:rsidR="00BD1DF8" w:rsidRPr="005F40B9" w:rsidRDefault="00BD1DF8" w:rsidP="00BD1DF8">
      <w:pPr>
        <w:rPr>
          <w:rFonts w:ascii="Arial" w:hAnsi="Arial" w:cs="Arial"/>
        </w:rPr>
      </w:pPr>
      <w:r w:rsidRPr="005F40B9">
        <w:rPr>
          <w:rFonts w:ascii="Arial" w:hAnsi="Arial" w:cs="Arial"/>
        </w:rPr>
        <w:t>Each site will hold data according to the Data Protection Act 1998</w:t>
      </w:r>
      <w:r w:rsidR="0069489B">
        <w:rPr>
          <w:rFonts w:ascii="Arial" w:hAnsi="Arial" w:cs="Arial"/>
        </w:rPr>
        <w:t>,</w:t>
      </w:r>
      <w:r w:rsidRPr="005F40B9">
        <w:rPr>
          <w:rFonts w:ascii="Arial" w:hAnsi="Arial" w:cs="Arial"/>
        </w:rPr>
        <w:t xml:space="preserve"> and data will be collated in CRFs identified by a unique identification number (i.e. the Trial number) only. A </w:t>
      </w:r>
      <w:r w:rsidR="0069489B">
        <w:rPr>
          <w:rFonts w:ascii="Arial" w:hAnsi="Arial" w:cs="Arial"/>
        </w:rPr>
        <w:t>t</w:t>
      </w:r>
      <w:r w:rsidR="0069489B" w:rsidRPr="005F40B9">
        <w:rPr>
          <w:rFonts w:ascii="Arial" w:hAnsi="Arial" w:cs="Arial"/>
        </w:rPr>
        <w:t xml:space="preserve">rial </w:t>
      </w:r>
      <w:r w:rsidR="0069489B">
        <w:rPr>
          <w:rFonts w:ascii="Arial" w:hAnsi="Arial" w:cs="Arial"/>
        </w:rPr>
        <w:t>e</w:t>
      </w:r>
      <w:r w:rsidRPr="005F40B9">
        <w:rPr>
          <w:rFonts w:ascii="Arial" w:hAnsi="Arial" w:cs="Arial"/>
        </w:rPr>
        <w:t xml:space="preserve">nrolment </w:t>
      </w:r>
      <w:r w:rsidR="0069489B">
        <w:rPr>
          <w:rFonts w:ascii="Arial" w:hAnsi="Arial" w:cs="Arial"/>
        </w:rPr>
        <w:t>lo</w:t>
      </w:r>
      <w:r w:rsidRPr="005F40B9">
        <w:rPr>
          <w:rFonts w:ascii="Arial" w:hAnsi="Arial" w:cs="Arial"/>
        </w:rPr>
        <w:t>g at the sites will list the ID numbers</w:t>
      </w:r>
      <w:r w:rsidR="0069489B">
        <w:rPr>
          <w:rFonts w:ascii="Arial" w:hAnsi="Arial" w:cs="Arial"/>
        </w:rPr>
        <w:t>, and</w:t>
      </w:r>
      <w:r w:rsidRPr="005F40B9">
        <w:rPr>
          <w:rFonts w:ascii="Arial" w:hAnsi="Arial" w:cs="Arial"/>
        </w:rPr>
        <w:t xml:space="preserve"> </w:t>
      </w:r>
      <w:r w:rsidR="00CE4544">
        <w:rPr>
          <w:rFonts w:ascii="Arial" w:hAnsi="Arial" w:cs="Arial"/>
        </w:rPr>
        <w:t>H</w:t>
      </w:r>
      <w:r w:rsidRPr="005F40B9">
        <w:rPr>
          <w:rFonts w:ascii="Arial" w:hAnsi="Arial" w:cs="Arial"/>
        </w:rPr>
        <w:t>TU will maintain a list of trial numbers for all trial patients at each site.</w:t>
      </w:r>
    </w:p>
    <w:p w14:paraId="10E1C76D" w14:textId="45944895" w:rsidR="00BD1DF8" w:rsidRPr="005F40B9" w:rsidRDefault="00BD1DF8" w:rsidP="00BD1DF8">
      <w:pPr>
        <w:rPr>
          <w:rFonts w:ascii="Arial" w:hAnsi="Arial" w:cs="Arial"/>
        </w:rPr>
      </w:pPr>
      <w:r w:rsidRPr="005F40B9">
        <w:rPr>
          <w:rFonts w:ascii="Arial" w:hAnsi="Arial" w:cs="Arial"/>
        </w:rPr>
        <w:t xml:space="preserve">All </w:t>
      </w:r>
      <w:r w:rsidR="00CE4544">
        <w:rPr>
          <w:rFonts w:ascii="Arial" w:hAnsi="Arial" w:cs="Arial"/>
        </w:rPr>
        <w:t>HT</w:t>
      </w:r>
      <w:r w:rsidRPr="005F40B9">
        <w:rPr>
          <w:rFonts w:ascii="Arial" w:hAnsi="Arial" w:cs="Arial"/>
        </w:rPr>
        <w:t xml:space="preserve">U data recorded electronically will be held in a secure environment with permissions for access as detailed in the delegation log.  </w:t>
      </w:r>
      <w:r w:rsidR="0069489B">
        <w:rPr>
          <w:rFonts w:ascii="Arial" w:hAnsi="Arial" w:cs="Arial"/>
        </w:rPr>
        <w:t xml:space="preserve">The </w:t>
      </w:r>
      <w:r w:rsidR="00CE4544">
        <w:rPr>
          <w:rFonts w:ascii="Arial" w:hAnsi="Arial" w:cs="Arial"/>
        </w:rPr>
        <w:t>R&amp;D department and HTU</w:t>
      </w:r>
      <w:r w:rsidRPr="005F40B9">
        <w:rPr>
          <w:rFonts w:ascii="Arial" w:hAnsi="Arial" w:cs="Arial"/>
        </w:rPr>
        <w:t xml:space="preserve"> is based at the </w:t>
      </w:r>
      <w:r w:rsidR="00CE4544">
        <w:rPr>
          <w:rFonts w:ascii="Arial" w:hAnsi="Arial" w:cs="Arial"/>
        </w:rPr>
        <w:t>Hull University teaching hospitals</w:t>
      </w:r>
      <w:r w:rsidR="0069489B">
        <w:rPr>
          <w:rFonts w:ascii="Arial" w:hAnsi="Arial" w:cs="Arial"/>
        </w:rPr>
        <w:t>,</w:t>
      </w:r>
      <w:r w:rsidR="00682AC3">
        <w:rPr>
          <w:rFonts w:ascii="Arial" w:hAnsi="Arial" w:cs="Arial"/>
        </w:rPr>
        <w:t xml:space="preserve"> </w:t>
      </w:r>
      <w:r w:rsidR="0069489B">
        <w:rPr>
          <w:rFonts w:ascii="Arial" w:hAnsi="Arial" w:cs="Arial"/>
        </w:rPr>
        <w:t>and</w:t>
      </w:r>
      <w:r w:rsidR="00CE4544">
        <w:rPr>
          <w:rFonts w:ascii="Arial" w:hAnsi="Arial" w:cs="Arial"/>
        </w:rPr>
        <w:t xml:space="preserve"> </w:t>
      </w:r>
      <w:r w:rsidRPr="005F40B9">
        <w:rPr>
          <w:rFonts w:ascii="Arial" w:hAnsi="Arial" w:cs="Arial"/>
        </w:rPr>
        <w:t>ha</w:t>
      </w:r>
      <w:r w:rsidR="0069489B">
        <w:rPr>
          <w:rFonts w:ascii="Arial" w:hAnsi="Arial" w:cs="Arial"/>
        </w:rPr>
        <w:t>ve</w:t>
      </w:r>
      <w:r w:rsidRPr="005F40B9">
        <w:rPr>
          <w:rFonts w:ascii="Arial" w:hAnsi="Arial" w:cs="Arial"/>
        </w:rPr>
        <w:t xml:space="preserve"> a backup procedure approved by </w:t>
      </w:r>
      <w:r w:rsidRPr="00682AC3">
        <w:rPr>
          <w:rFonts w:ascii="Arial" w:hAnsi="Arial" w:cs="Arial"/>
        </w:rPr>
        <w:t>auditors for disaster recovery.  Full data backups are performed nightly using rotational tapes to provide five years</w:t>
      </w:r>
      <w:r w:rsidR="00D6423E" w:rsidRPr="00682AC3">
        <w:rPr>
          <w:rFonts w:ascii="Arial" w:hAnsi="Arial" w:cs="Arial"/>
        </w:rPr>
        <w:t>-</w:t>
      </w:r>
      <w:r w:rsidRPr="00682AC3">
        <w:rPr>
          <w:rFonts w:ascii="Arial" w:hAnsi="Arial" w:cs="Arial"/>
        </w:rPr>
        <w:t xml:space="preserve">worth of recoverable data.  The tape backup sessions are </w:t>
      </w:r>
      <w:r w:rsidR="00682AC3" w:rsidRPr="00682AC3">
        <w:rPr>
          <w:rFonts w:ascii="Arial" w:hAnsi="Arial" w:cs="Arial"/>
        </w:rPr>
        <w:t>encrypted,</w:t>
      </w:r>
      <w:r w:rsidRPr="00682AC3">
        <w:rPr>
          <w:rFonts w:ascii="Arial" w:hAnsi="Arial" w:cs="Arial"/>
        </w:rPr>
        <w:t xml:space="preserve"> and password protected, with tapes stored in a locked fire-proof safe in a separate</w:t>
      </w:r>
      <w:r w:rsidR="0069489B" w:rsidRPr="00682AC3">
        <w:rPr>
          <w:rFonts w:ascii="Arial" w:hAnsi="Arial" w:cs="Arial"/>
        </w:rPr>
        <w:t>,</w:t>
      </w:r>
      <w:r w:rsidRPr="00682AC3">
        <w:rPr>
          <w:rFonts w:ascii="Arial" w:hAnsi="Arial" w:cs="Arial"/>
        </w:rPr>
        <w:t xml:space="preserve"> secured</w:t>
      </w:r>
      <w:r w:rsidR="0069489B" w:rsidRPr="00682AC3">
        <w:rPr>
          <w:rFonts w:ascii="Arial" w:hAnsi="Arial" w:cs="Arial"/>
        </w:rPr>
        <w:t>,</w:t>
      </w:r>
      <w:r w:rsidRPr="00682AC3">
        <w:rPr>
          <w:rFonts w:ascii="Arial" w:hAnsi="Arial" w:cs="Arial"/>
        </w:rPr>
        <w:t xml:space="preserve"> and alarmed location</w:t>
      </w:r>
      <w:r w:rsidRPr="005F40B9">
        <w:rPr>
          <w:rFonts w:ascii="Arial" w:hAnsi="Arial" w:cs="Arial"/>
        </w:rPr>
        <w:t xml:space="preserve">.  All study files will be stored in accordance with Good Clinical Practice guidelines.  Study documents (paper and electronic) held at the YTU will be retained in a secure (kept locked when not in use) location for the duration of the trial.  All essential documents, including source documents, will be retained for a minimum period of five years after study completion.  The separate archival of electronic data will performed at the end of the trial to safeguard the data for the period(s) established by relevant regulatory requirements.  All work will be conducted following the </w:t>
      </w:r>
      <w:r w:rsidR="00CE4544">
        <w:rPr>
          <w:rFonts w:ascii="Arial" w:hAnsi="Arial" w:cs="Arial"/>
        </w:rPr>
        <w:t xml:space="preserve">HUTH </w:t>
      </w:r>
      <w:r w:rsidRPr="005F40B9">
        <w:rPr>
          <w:rFonts w:ascii="Arial" w:hAnsi="Arial" w:cs="Arial"/>
        </w:rPr>
        <w:t>data protection policy</w:t>
      </w:r>
      <w:r w:rsidR="00CE4544">
        <w:rPr>
          <w:rFonts w:ascii="Arial" w:hAnsi="Arial" w:cs="Arial"/>
        </w:rPr>
        <w:t>.</w:t>
      </w:r>
    </w:p>
    <w:p w14:paraId="40AC489C" w14:textId="3DB543F0" w:rsidR="00FF5EDF" w:rsidRPr="005F40B9" w:rsidRDefault="007A203D" w:rsidP="00E73883">
      <w:pPr>
        <w:pStyle w:val="Heading3"/>
        <w:rPr>
          <w:rFonts w:ascii="Arial" w:hAnsi="Arial" w:cs="Arial"/>
        </w:rPr>
      </w:pPr>
      <w:bookmarkStart w:id="38" w:name="_Toc38279410"/>
      <w:r w:rsidRPr="005F40B9">
        <w:rPr>
          <w:rFonts w:ascii="Arial" w:hAnsi="Arial" w:cs="Arial"/>
        </w:rPr>
        <w:lastRenderedPageBreak/>
        <w:t xml:space="preserve">5.2.1. </w:t>
      </w:r>
      <w:r w:rsidR="00FF5EDF" w:rsidRPr="005F40B9">
        <w:rPr>
          <w:rFonts w:ascii="Arial" w:hAnsi="Arial" w:cs="Arial"/>
        </w:rPr>
        <w:t>Proposed time period for retention of relevant trial documentation</w:t>
      </w:r>
      <w:bookmarkEnd w:id="38"/>
    </w:p>
    <w:p w14:paraId="2C6A625D" w14:textId="657D24EE" w:rsidR="00FF5EDF" w:rsidRPr="005F40B9" w:rsidRDefault="00FF5EDF" w:rsidP="00BD1DF8">
      <w:pPr>
        <w:rPr>
          <w:rFonts w:ascii="Arial" w:hAnsi="Arial" w:cs="Arial"/>
        </w:rPr>
      </w:pPr>
      <w:r w:rsidRPr="005F40B9">
        <w:rPr>
          <w:rFonts w:ascii="Arial" w:hAnsi="Arial" w:cs="Arial"/>
        </w:rPr>
        <w:t xml:space="preserve">Essential trial documentation will be kept with the Trial Master File and Investigator Site Files. The Sponsor will ensure that this documentation will be retained for a minimum of five years after the conclusion of the trial to comply with </w:t>
      </w:r>
      <w:r w:rsidR="0069489B">
        <w:rPr>
          <w:rFonts w:ascii="Arial" w:hAnsi="Arial" w:cs="Arial"/>
        </w:rPr>
        <w:t xml:space="preserve">the </w:t>
      </w:r>
      <w:r w:rsidRPr="005F40B9">
        <w:rPr>
          <w:rFonts w:ascii="Arial" w:hAnsi="Arial" w:cs="Arial"/>
        </w:rPr>
        <w:t xml:space="preserve">standards of Good Clinical Practice. Case </w:t>
      </w:r>
      <w:r w:rsidR="0069489B">
        <w:rPr>
          <w:rFonts w:ascii="Arial" w:hAnsi="Arial" w:cs="Arial"/>
        </w:rPr>
        <w:t>r</w:t>
      </w:r>
      <w:r w:rsidR="0069489B" w:rsidRPr="005F40B9">
        <w:rPr>
          <w:rFonts w:ascii="Arial" w:hAnsi="Arial" w:cs="Arial"/>
        </w:rPr>
        <w:t xml:space="preserve">eport </w:t>
      </w:r>
      <w:r w:rsidR="0069489B">
        <w:rPr>
          <w:rFonts w:ascii="Arial" w:hAnsi="Arial" w:cs="Arial"/>
        </w:rPr>
        <w:t>f</w:t>
      </w:r>
      <w:r w:rsidR="0069489B" w:rsidRPr="005F40B9">
        <w:rPr>
          <w:rFonts w:ascii="Arial" w:hAnsi="Arial" w:cs="Arial"/>
        </w:rPr>
        <w:t xml:space="preserve">orms </w:t>
      </w:r>
      <w:r w:rsidR="0018552D">
        <w:rPr>
          <w:rFonts w:ascii="Arial" w:hAnsi="Arial" w:cs="Arial"/>
        </w:rPr>
        <w:t xml:space="preserve">and electronic data </w:t>
      </w:r>
      <w:r w:rsidRPr="005F40B9">
        <w:rPr>
          <w:rFonts w:ascii="Arial" w:hAnsi="Arial" w:cs="Arial"/>
        </w:rPr>
        <w:t xml:space="preserve">will be stored up to 10 years after the conclusion of the trial. </w:t>
      </w:r>
    </w:p>
    <w:p w14:paraId="084C4D86" w14:textId="72E15366" w:rsidR="0057569B" w:rsidRPr="005F40B9" w:rsidRDefault="007A203D" w:rsidP="0055230E">
      <w:pPr>
        <w:pStyle w:val="Heading2"/>
      </w:pPr>
      <w:bookmarkStart w:id="39" w:name="_Toc490225994"/>
      <w:bookmarkStart w:id="40" w:name="_Toc38279411"/>
      <w:r w:rsidRPr="005F40B9">
        <w:t>5.3</w:t>
      </w:r>
      <w:r w:rsidR="008308E2" w:rsidRPr="005F40B9">
        <w:t>.</w:t>
      </w:r>
      <w:r w:rsidR="008308E2" w:rsidRPr="005F40B9">
        <w:tab/>
      </w:r>
      <w:r w:rsidR="0057569B" w:rsidRPr="005F40B9">
        <w:t>Quality Assurance and Quality Control</w:t>
      </w:r>
      <w:bookmarkEnd w:id="39"/>
      <w:bookmarkEnd w:id="40"/>
    </w:p>
    <w:p w14:paraId="7246C8F2" w14:textId="0CFEAF75" w:rsidR="0057569B" w:rsidRPr="005F40B9" w:rsidRDefault="0057569B" w:rsidP="00BD1DF8">
      <w:pPr>
        <w:rPr>
          <w:rFonts w:ascii="Arial" w:hAnsi="Arial" w:cs="Arial"/>
          <w:shd w:val="clear" w:color="auto" w:fill="FFFF00"/>
        </w:rPr>
      </w:pPr>
      <w:r w:rsidRPr="005F40B9">
        <w:rPr>
          <w:rFonts w:ascii="Arial" w:hAnsi="Arial" w:cs="Arial"/>
        </w:rPr>
        <w:t xml:space="preserve">Hull and East Yorkshire NHS Trust is the lead sponsor for this project and takes overall responsibility for the quality of study conduct. This study will be fully compliant with the Research Governance Framework and MRC Good Clinical Practice Guidance. A trial specific data management plan agreed </w:t>
      </w:r>
      <w:r w:rsidR="0069489B">
        <w:rPr>
          <w:rFonts w:ascii="Arial" w:hAnsi="Arial" w:cs="Arial"/>
        </w:rPr>
        <w:t xml:space="preserve">to </w:t>
      </w:r>
      <w:r w:rsidRPr="005F40B9">
        <w:rPr>
          <w:rFonts w:ascii="Arial" w:hAnsi="Arial" w:cs="Arial"/>
        </w:rPr>
        <w:t xml:space="preserve">by the </w:t>
      </w:r>
      <w:r w:rsidR="0069489B">
        <w:rPr>
          <w:rFonts w:ascii="Arial" w:hAnsi="Arial" w:cs="Arial"/>
        </w:rPr>
        <w:t>c</w:t>
      </w:r>
      <w:r w:rsidR="0069489B" w:rsidRPr="005F40B9">
        <w:rPr>
          <w:rFonts w:ascii="Arial" w:hAnsi="Arial" w:cs="Arial"/>
        </w:rPr>
        <w:t xml:space="preserve">hief </w:t>
      </w:r>
      <w:r w:rsidR="0069489B">
        <w:rPr>
          <w:rFonts w:ascii="Arial" w:hAnsi="Arial" w:cs="Arial"/>
        </w:rPr>
        <w:t>i</w:t>
      </w:r>
      <w:r w:rsidR="0069489B" w:rsidRPr="005F40B9">
        <w:rPr>
          <w:rFonts w:ascii="Arial" w:hAnsi="Arial" w:cs="Arial"/>
        </w:rPr>
        <w:t>nvestigator</w:t>
      </w:r>
      <w:r w:rsidRPr="005F40B9">
        <w:rPr>
          <w:rFonts w:ascii="Arial" w:hAnsi="Arial" w:cs="Arial"/>
        </w:rPr>
        <w:t xml:space="preserve">, </w:t>
      </w:r>
      <w:r w:rsidR="0069489B">
        <w:rPr>
          <w:rFonts w:ascii="Arial" w:hAnsi="Arial" w:cs="Arial"/>
        </w:rPr>
        <w:t>s</w:t>
      </w:r>
      <w:r w:rsidR="0069489B" w:rsidRPr="005F40B9">
        <w:rPr>
          <w:rFonts w:ascii="Arial" w:hAnsi="Arial" w:cs="Arial"/>
        </w:rPr>
        <w:t>ponsor</w:t>
      </w:r>
      <w:r w:rsidR="0069489B">
        <w:rPr>
          <w:rFonts w:ascii="Arial" w:hAnsi="Arial" w:cs="Arial"/>
        </w:rPr>
        <w:t xml:space="preserve">, </w:t>
      </w:r>
      <w:r w:rsidRPr="005F40B9">
        <w:rPr>
          <w:rFonts w:ascii="Arial" w:hAnsi="Arial" w:cs="Arial"/>
        </w:rPr>
        <w:t>and other study investigators will be drafted to provide detailed instructions and guidance relevant to database set up, data entry, validation, review, query generation and resolution, quality control processes involving data access and transfer of data to the sponsor at the end of the study</w:t>
      </w:r>
      <w:r w:rsidR="0069489B">
        <w:rPr>
          <w:rFonts w:ascii="Arial" w:hAnsi="Arial" w:cs="Arial"/>
        </w:rPr>
        <w:t>,</w:t>
      </w:r>
      <w:r w:rsidRPr="005F40B9">
        <w:rPr>
          <w:rFonts w:ascii="Arial" w:hAnsi="Arial" w:cs="Arial"/>
        </w:rPr>
        <w:t xml:space="preserve"> and archiving.</w:t>
      </w:r>
    </w:p>
    <w:p w14:paraId="43749636" w14:textId="7BBEBAD9" w:rsidR="006D5298" w:rsidRPr="005F40B9" w:rsidRDefault="007A203D" w:rsidP="00E73883">
      <w:pPr>
        <w:pStyle w:val="Heading3"/>
        <w:rPr>
          <w:rFonts w:ascii="Arial" w:hAnsi="Arial" w:cs="Arial"/>
        </w:rPr>
      </w:pPr>
      <w:bookmarkStart w:id="41" w:name="_Toc38279412"/>
      <w:r w:rsidRPr="005F40B9">
        <w:rPr>
          <w:rFonts w:ascii="Arial" w:hAnsi="Arial" w:cs="Arial"/>
        </w:rPr>
        <w:t>5.4.1</w:t>
      </w:r>
      <w:r w:rsidR="002665E4" w:rsidRPr="005F40B9">
        <w:rPr>
          <w:rFonts w:ascii="Arial" w:hAnsi="Arial" w:cs="Arial"/>
        </w:rPr>
        <w:t xml:space="preserve">. </w:t>
      </w:r>
      <w:r w:rsidR="006D5298" w:rsidRPr="005F40B9">
        <w:rPr>
          <w:rFonts w:ascii="Arial" w:hAnsi="Arial" w:cs="Arial"/>
        </w:rPr>
        <w:t>Statistical Analysis Plan</w:t>
      </w:r>
      <w:bookmarkEnd w:id="41"/>
      <w:r w:rsidR="006D5298" w:rsidRPr="005F40B9">
        <w:rPr>
          <w:rFonts w:ascii="Arial" w:hAnsi="Arial" w:cs="Arial"/>
        </w:rPr>
        <w:t xml:space="preserve"> </w:t>
      </w:r>
    </w:p>
    <w:p w14:paraId="6AB36AA9" w14:textId="3D9BCA8C" w:rsidR="006D5298" w:rsidRPr="005F40B9" w:rsidRDefault="000976B7" w:rsidP="00D72763">
      <w:pPr>
        <w:rPr>
          <w:rFonts w:ascii="Arial" w:hAnsi="Arial" w:cs="Arial"/>
        </w:rPr>
      </w:pPr>
      <w:r w:rsidRPr="005F40B9">
        <w:rPr>
          <w:rFonts w:ascii="Arial" w:hAnsi="Arial" w:cs="Arial"/>
        </w:rPr>
        <w:t xml:space="preserve">Full analyses will be detailed in a statistical analysis plan (SAP), which will be finalised prior to the end of data collection. </w:t>
      </w:r>
      <w:r w:rsidR="006D5298" w:rsidRPr="005F40B9">
        <w:rPr>
          <w:rFonts w:ascii="Arial" w:hAnsi="Arial" w:cs="Arial"/>
        </w:rPr>
        <w:t xml:space="preserve">This trial will be reported according to the CONSORT </w:t>
      </w:r>
      <w:r w:rsidR="0069489B" w:rsidRPr="005F40B9">
        <w:rPr>
          <w:rFonts w:ascii="Arial" w:hAnsi="Arial" w:cs="Arial"/>
        </w:rPr>
        <w:t xml:space="preserve">(Consolidated Standards </w:t>
      </w:r>
      <w:r w:rsidR="0069489B">
        <w:rPr>
          <w:rFonts w:ascii="Arial" w:hAnsi="Arial" w:cs="Arial"/>
        </w:rPr>
        <w:t>o</w:t>
      </w:r>
      <w:r w:rsidR="0069489B" w:rsidRPr="005F40B9">
        <w:rPr>
          <w:rFonts w:ascii="Arial" w:hAnsi="Arial" w:cs="Arial"/>
        </w:rPr>
        <w:t>f Reporting Trials statement)</w:t>
      </w:r>
      <w:r w:rsidR="0069489B">
        <w:rPr>
          <w:rFonts w:ascii="Arial" w:hAnsi="Arial" w:cs="Arial"/>
        </w:rPr>
        <w:t xml:space="preserve"> </w:t>
      </w:r>
      <w:r w:rsidR="006D5298" w:rsidRPr="005F40B9">
        <w:rPr>
          <w:rFonts w:ascii="Arial" w:hAnsi="Arial" w:cs="Arial"/>
        </w:rPr>
        <w:t xml:space="preserve">guidelines for clinical trials. </w:t>
      </w:r>
    </w:p>
    <w:p w14:paraId="211CC3E9" w14:textId="48869B91" w:rsidR="003C47B6" w:rsidRPr="005F40B9" w:rsidRDefault="007A203D" w:rsidP="00E73883">
      <w:pPr>
        <w:pStyle w:val="Heading3"/>
        <w:rPr>
          <w:rFonts w:ascii="Arial" w:hAnsi="Arial" w:cs="Arial"/>
        </w:rPr>
      </w:pPr>
      <w:bookmarkStart w:id="42" w:name="_Toc38279413"/>
      <w:r w:rsidRPr="005F40B9">
        <w:rPr>
          <w:rFonts w:ascii="Arial" w:hAnsi="Arial" w:cs="Arial"/>
        </w:rPr>
        <w:t>5.</w:t>
      </w:r>
      <w:r w:rsidR="002665E4" w:rsidRPr="005F40B9">
        <w:rPr>
          <w:rFonts w:ascii="Arial" w:hAnsi="Arial" w:cs="Arial"/>
        </w:rPr>
        <w:t xml:space="preserve">4.3. </w:t>
      </w:r>
      <w:r w:rsidR="003C47B6" w:rsidRPr="005F40B9">
        <w:rPr>
          <w:rFonts w:ascii="Arial" w:hAnsi="Arial" w:cs="Arial"/>
        </w:rPr>
        <w:t xml:space="preserve">Statistical analysis </w:t>
      </w:r>
      <w:r w:rsidR="006D5298" w:rsidRPr="005F40B9">
        <w:rPr>
          <w:rFonts w:ascii="Arial" w:hAnsi="Arial" w:cs="Arial"/>
        </w:rPr>
        <w:t xml:space="preserve">- </w:t>
      </w:r>
      <w:r w:rsidR="003C47B6" w:rsidRPr="005F40B9">
        <w:rPr>
          <w:rFonts w:ascii="Arial" w:hAnsi="Arial" w:cs="Arial"/>
        </w:rPr>
        <w:t>main trial</w:t>
      </w:r>
      <w:bookmarkEnd w:id="42"/>
    </w:p>
    <w:p w14:paraId="67949663" w14:textId="1CB62BC3" w:rsidR="003E3CE2" w:rsidRPr="005F40B9" w:rsidRDefault="003C47B6" w:rsidP="003E3CE2">
      <w:pPr>
        <w:rPr>
          <w:rFonts w:ascii="Arial" w:hAnsi="Arial" w:cs="Arial"/>
        </w:rPr>
      </w:pPr>
      <w:r w:rsidRPr="005F40B9">
        <w:rPr>
          <w:rFonts w:ascii="Arial" w:hAnsi="Arial" w:cs="Arial"/>
        </w:rPr>
        <w:t>A flow diagram will be provided to display the flow of participants through the study</w:t>
      </w:r>
      <w:r w:rsidR="00F5205F" w:rsidRPr="005F40B9">
        <w:rPr>
          <w:rFonts w:ascii="Arial" w:hAnsi="Arial" w:cs="Arial"/>
        </w:rPr>
        <w:t xml:space="preserve"> (see </w:t>
      </w:r>
      <w:r w:rsidR="00201217" w:rsidRPr="005F40B9">
        <w:rPr>
          <w:rFonts w:ascii="Arial" w:hAnsi="Arial" w:cs="Arial"/>
        </w:rPr>
        <w:t xml:space="preserve">Figure </w:t>
      </w:r>
      <w:r w:rsidR="00F826BA" w:rsidRPr="005F40B9">
        <w:rPr>
          <w:rFonts w:ascii="Arial" w:hAnsi="Arial" w:cs="Arial"/>
        </w:rPr>
        <w:t>2</w:t>
      </w:r>
      <w:r w:rsidR="00F5205F" w:rsidRPr="005F40B9">
        <w:rPr>
          <w:rFonts w:ascii="Arial" w:hAnsi="Arial" w:cs="Arial"/>
        </w:rPr>
        <w:t>)</w:t>
      </w:r>
      <w:r w:rsidRPr="005F40B9">
        <w:rPr>
          <w:rFonts w:ascii="Arial" w:hAnsi="Arial" w:cs="Arial"/>
        </w:rPr>
        <w:t xml:space="preserve">. </w:t>
      </w:r>
      <w:r w:rsidR="003E3CE2" w:rsidRPr="005F40B9">
        <w:rPr>
          <w:rFonts w:ascii="Arial" w:hAnsi="Arial" w:cs="Arial"/>
        </w:rPr>
        <w:t>The number of participants withdrawing from the trial will be summarised with reasons where available. Baseline characteristics will be presented by</w:t>
      </w:r>
      <w:r w:rsidR="0069489B">
        <w:rPr>
          <w:rFonts w:ascii="Arial" w:hAnsi="Arial" w:cs="Arial"/>
        </w:rPr>
        <w:t xml:space="preserve"> a</w:t>
      </w:r>
      <w:r w:rsidR="003E3CE2" w:rsidRPr="005F40B9">
        <w:rPr>
          <w:rFonts w:ascii="Arial" w:hAnsi="Arial" w:cs="Arial"/>
        </w:rPr>
        <w:t xml:space="preserve"> trial arm </w:t>
      </w:r>
      <w:r w:rsidR="0069489B">
        <w:rPr>
          <w:rFonts w:ascii="Arial" w:hAnsi="Arial" w:cs="Arial"/>
        </w:rPr>
        <w:t xml:space="preserve">for </w:t>
      </w:r>
      <w:r w:rsidR="003E3CE2" w:rsidRPr="005F40B9">
        <w:rPr>
          <w:rFonts w:ascii="Arial" w:hAnsi="Arial" w:cs="Arial"/>
        </w:rPr>
        <w:t>both the trial population as randomised</w:t>
      </w:r>
      <w:r w:rsidR="0069489B">
        <w:rPr>
          <w:rFonts w:ascii="Arial" w:hAnsi="Arial" w:cs="Arial"/>
        </w:rPr>
        <w:t>,</w:t>
      </w:r>
      <w:r w:rsidR="003E3CE2" w:rsidRPr="005F40B9">
        <w:rPr>
          <w:rFonts w:ascii="Arial" w:hAnsi="Arial" w:cs="Arial"/>
        </w:rPr>
        <w:t xml:space="preserve"> and for those patients for whom primary outcome data was available at 12 months follow-up. Statistical analyses will be on intention to treat (ITT) basis with patients being analysed in the groups to which they were randomised. Statistical significance will be at the 5% level. All trial outcomes will be reported descriptively by</w:t>
      </w:r>
      <w:r w:rsidR="0069489B">
        <w:rPr>
          <w:rFonts w:ascii="Arial" w:hAnsi="Arial" w:cs="Arial"/>
        </w:rPr>
        <w:t xml:space="preserve"> the</w:t>
      </w:r>
      <w:r w:rsidR="003E3CE2" w:rsidRPr="005F40B9">
        <w:rPr>
          <w:rFonts w:ascii="Arial" w:hAnsi="Arial" w:cs="Arial"/>
        </w:rPr>
        <w:t xml:space="preserve"> trial arm at all time points at which they were collected. Outcomes will be illustrated graphically over time where appropriate, including confidence intervals.</w:t>
      </w:r>
      <w:r w:rsidR="00007C00" w:rsidRPr="005F40B9">
        <w:rPr>
          <w:rFonts w:ascii="Arial" w:hAnsi="Arial" w:cs="Arial"/>
        </w:rPr>
        <w:t xml:space="preserve"> </w:t>
      </w:r>
    </w:p>
    <w:p w14:paraId="4A5A3E83" w14:textId="2DBF0E9F" w:rsidR="003E3CE2" w:rsidRPr="005F40B9" w:rsidRDefault="003E3CE2" w:rsidP="003E3CE2">
      <w:pPr>
        <w:rPr>
          <w:rFonts w:ascii="Arial" w:hAnsi="Arial" w:cs="Arial"/>
        </w:rPr>
      </w:pPr>
      <w:r w:rsidRPr="005F40B9">
        <w:rPr>
          <w:rFonts w:ascii="Arial" w:hAnsi="Arial" w:cs="Arial"/>
        </w:rPr>
        <w:t xml:space="preserve">The estimated treatment group differences at 12 months will be reported as the primary endpoint with 95% confidence interval and associated p-value. Secondary analyses </w:t>
      </w:r>
      <w:r w:rsidR="00007C00" w:rsidRPr="005F40B9">
        <w:rPr>
          <w:rFonts w:ascii="Arial" w:hAnsi="Arial" w:cs="Arial"/>
        </w:rPr>
        <w:t xml:space="preserve">of the primary outcome </w:t>
      </w:r>
      <w:r w:rsidRPr="005F40B9">
        <w:rPr>
          <w:rFonts w:ascii="Arial" w:hAnsi="Arial" w:cs="Arial"/>
        </w:rPr>
        <w:t xml:space="preserve">will include an estimate of treatment group differences at </w:t>
      </w:r>
      <w:r w:rsidR="000815CF" w:rsidRPr="005F40B9">
        <w:rPr>
          <w:rFonts w:ascii="Arial" w:hAnsi="Arial" w:cs="Arial"/>
        </w:rPr>
        <w:t xml:space="preserve">3 and </w:t>
      </w:r>
      <w:r w:rsidRPr="005F40B9">
        <w:rPr>
          <w:rFonts w:ascii="Arial" w:hAnsi="Arial" w:cs="Arial"/>
        </w:rPr>
        <w:t>6 months from the same model</w:t>
      </w:r>
      <w:r w:rsidR="006B0ECC" w:rsidRPr="005F40B9">
        <w:rPr>
          <w:rFonts w:ascii="Arial" w:hAnsi="Arial" w:cs="Arial"/>
        </w:rPr>
        <w:t xml:space="preserve">. </w:t>
      </w:r>
    </w:p>
    <w:p w14:paraId="2B7F0A99" w14:textId="51AC4261" w:rsidR="00EF664F" w:rsidRPr="005F40B9" w:rsidRDefault="00322186" w:rsidP="00D72763">
      <w:pPr>
        <w:rPr>
          <w:rFonts w:ascii="Arial" w:hAnsi="Arial" w:cs="Arial"/>
          <w:color w:val="auto"/>
        </w:rPr>
      </w:pPr>
      <w:r w:rsidRPr="005F40B9">
        <w:rPr>
          <w:rFonts w:ascii="Arial" w:hAnsi="Arial" w:cs="Arial"/>
          <w:color w:val="auto"/>
        </w:rPr>
        <w:lastRenderedPageBreak/>
        <w:t>There will be</w:t>
      </w:r>
      <w:r w:rsidR="00C422FB">
        <w:rPr>
          <w:rFonts w:ascii="Arial" w:hAnsi="Arial" w:cs="Arial"/>
          <w:color w:val="auto"/>
        </w:rPr>
        <w:t xml:space="preserve"> </w:t>
      </w:r>
      <w:r w:rsidR="0069489B">
        <w:rPr>
          <w:rFonts w:ascii="Arial" w:hAnsi="Arial" w:cs="Arial"/>
          <w:color w:val="auto"/>
        </w:rPr>
        <w:t xml:space="preserve">an </w:t>
      </w:r>
      <w:r w:rsidRPr="005F40B9">
        <w:rPr>
          <w:rFonts w:ascii="Arial" w:hAnsi="Arial" w:cs="Arial"/>
          <w:color w:val="auto"/>
        </w:rPr>
        <w:t xml:space="preserve">exploratory subgroup analyses of the primary outcome to assess the effectiveness of the different treatments across </w:t>
      </w:r>
      <w:r w:rsidR="00C422FB">
        <w:rPr>
          <w:rFonts w:ascii="Arial" w:hAnsi="Arial" w:cs="Arial"/>
          <w:color w:val="auto"/>
        </w:rPr>
        <w:t xml:space="preserve">open vs closed </w:t>
      </w:r>
      <w:r w:rsidRPr="005F40B9">
        <w:rPr>
          <w:rFonts w:ascii="Arial" w:hAnsi="Arial" w:cs="Arial"/>
          <w:color w:val="auto"/>
        </w:rPr>
        <w:t>fracture types</w:t>
      </w:r>
      <w:r w:rsidR="00C422FB">
        <w:rPr>
          <w:rFonts w:ascii="Arial" w:hAnsi="Arial" w:cs="Arial"/>
          <w:color w:val="auto"/>
        </w:rPr>
        <w:t xml:space="preserve">. </w:t>
      </w:r>
      <w:r w:rsidRPr="005F40B9">
        <w:rPr>
          <w:rFonts w:ascii="Arial" w:hAnsi="Arial" w:cs="Arial"/>
          <w:color w:val="auto"/>
        </w:rPr>
        <w:t>These interactions will be presented graphically</w:t>
      </w:r>
      <w:r w:rsidR="00EF664F" w:rsidRPr="005F40B9">
        <w:rPr>
          <w:rFonts w:ascii="Arial" w:hAnsi="Arial" w:cs="Arial"/>
          <w:color w:val="auto"/>
        </w:rPr>
        <w:t>,</w:t>
      </w:r>
      <w:r w:rsidRPr="005F40B9">
        <w:rPr>
          <w:rFonts w:ascii="Arial" w:hAnsi="Arial" w:cs="Arial"/>
          <w:color w:val="auto"/>
        </w:rPr>
        <w:t xml:space="preserve"> and the p-value of the interaction will be reported</w:t>
      </w:r>
      <w:r w:rsidR="00EF664F" w:rsidRPr="005F40B9">
        <w:rPr>
          <w:rFonts w:ascii="Arial" w:hAnsi="Arial" w:cs="Arial"/>
          <w:color w:val="auto"/>
        </w:rPr>
        <w:t>. While there is insufficient statistical power for these interactions,</w:t>
      </w:r>
      <w:r w:rsidRPr="005F40B9">
        <w:rPr>
          <w:rFonts w:ascii="Arial" w:hAnsi="Arial" w:cs="Arial"/>
          <w:color w:val="auto"/>
        </w:rPr>
        <w:t xml:space="preserve"> they may help inform further research. </w:t>
      </w:r>
    </w:p>
    <w:p w14:paraId="7E69F727" w14:textId="40CFE686" w:rsidR="00121661" w:rsidRDefault="00322186" w:rsidP="00C422FB">
      <w:pPr>
        <w:rPr>
          <w:rFonts w:ascii="Arial" w:hAnsi="Arial" w:cs="Arial"/>
        </w:rPr>
      </w:pPr>
      <w:r w:rsidRPr="005F40B9">
        <w:rPr>
          <w:rFonts w:ascii="Arial" w:hAnsi="Arial" w:cs="Arial"/>
        </w:rPr>
        <w:t>Secondary continuous PROMS outcomes will be analysed by similar mixed effects regression analyses</w:t>
      </w:r>
      <w:r w:rsidR="00EF664F" w:rsidRPr="005F40B9">
        <w:rPr>
          <w:rFonts w:ascii="Arial" w:hAnsi="Arial" w:cs="Arial"/>
        </w:rPr>
        <w:t xml:space="preserve"> to the primary analysis model</w:t>
      </w:r>
      <w:r w:rsidRPr="005F40B9">
        <w:rPr>
          <w:rFonts w:ascii="Arial" w:hAnsi="Arial" w:cs="Arial"/>
        </w:rPr>
        <w:t>. Binary secondary outcomes of additional procedures and complications will be analysed by mixed effects logistics regression analyses</w:t>
      </w:r>
      <w:r w:rsidR="008F22CA">
        <w:rPr>
          <w:rFonts w:ascii="Arial" w:hAnsi="Arial" w:cs="Arial"/>
        </w:rPr>
        <w:t>.</w:t>
      </w:r>
    </w:p>
    <w:p w14:paraId="02CB69F1" w14:textId="50ABEC0F" w:rsidR="00121661" w:rsidRDefault="00121661" w:rsidP="00C422FB">
      <w:pPr>
        <w:rPr>
          <w:rFonts w:ascii="Arial" w:hAnsi="Arial" w:cs="Arial"/>
        </w:rPr>
      </w:pPr>
    </w:p>
    <w:p w14:paraId="6E8BED6A" w14:textId="7A46842C" w:rsidR="00121661" w:rsidRDefault="00121661" w:rsidP="00121661">
      <w:pPr>
        <w:pStyle w:val="Caption"/>
        <w:rPr>
          <w:rFonts w:ascii="Arial" w:hAnsi="Arial" w:cs="Arial"/>
        </w:rPr>
      </w:pPr>
      <w:r w:rsidRPr="005F40B9">
        <w:rPr>
          <w:rFonts w:ascii="Arial" w:hAnsi="Arial" w:cs="Arial"/>
        </w:rPr>
        <w:t xml:space="preserve">Figure </w:t>
      </w:r>
      <w:r w:rsidRPr="005F40B9">
        <w:rPr>
          <w:rFonts w:ascii="Arial" w:hAnsi="Arial" w:cs="Arial"/>
        </w:rPr>
        <w:fldChar w:fldCharType="begin"/>
      </w:r>
      <w:r w:rsidRPr="005F40B9">
        <w:rPr>
          <w:rFonts w:ascii="Arial" w:hAnsi="Arial" w:cs="Arial"/>
        </w:rPr>
        <w:instrText xml:space="preserve"> SEQ Figure \* ARABIC </w:instrText>
      </w:r>
      <w:r w:rsidRPr="005F40B9">
        <w:rPr>
          <w:rFonts w:ascii="Arial" w:hAnsi="Arial" w:cs="Arial"/>
        </w:rPr>
        <w:fldChar w:fldCharType="separate"/>
      </w:r>
      <w:r w:rsidR="0001198F">
        <w:rPr>
          <w:rFonts w:ascii="Arial" w:hAnsi="Arial" w:cs="Arial"/>
          <w:noProof/>
        </w:rPr>
        <w:t>2</w:t>
      </w:r>
      <w:r w:rsidRPr="005F40B9">
        <w:rPr>
          <w:rFonts w:ascii="Arial" w:hAnsi="Arial" w:cs="Arial"/>
          <w:noProof/>
        </w:rPr>
        <w:fldChar w:fldCharType="end"/>
      </w:r>
      <w:r w:rsidRPr="005F40B9">
        <w:rPr>
          <w:rFonts w:ascii="Arial" w:hAnsi="Arial" w:cs="Arial"/>
        </w:rPr>
        <w:t>: Trial flow diagram</w:t>
      </w:r>
    </w:p>
    <w:p w14:paraId="1D7132A6" w14:textId="3BBB145E" w:rsidR="00121661" w:rsidRDefault="00121661" w:rsidP="00121661">
      <w:pPr>
        <w:rPr>
          <w:rFonts w:ascii="Arial" w:hAnsi="Arial" w:cs="Arial"/>
        </w:rPr>
      </w:pPr>
      <w:r w:rsidRPr="006C288F">
        <w:rPr>
          <w:rFonts w:ascii="Arial" w:hAnsi="Arial" w:cs="Arial"/>
          <w:b/>
          <w:noProof/>
          <w:color w:val="auto"/>
        </w:rPr>
        <w:drawing>
          <wp:inline distT="0" distB="0" distL="0" distR="0" wp14:anchorId="18C9C206" wp14:editId="0F2514A2">
            <wp:extent cx="5667612" cy="3725839"/>
            <wp:effectExtent l="57150" t="0" r="47625" b="0"/>
            <wp:docPr id="40"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26550A4" w14:textId="68B5B1C1" w:rsidR="00AC2A71" w:rsidRPr="00121661" w:rsidRDefault="008308E2" w:rsidP="00121661">
      <w:pPr>
        <w:rPr>
          <w:rFonts w:ascii="Arial" w:hAnsi="Arial" w:cs="Arial"/>
          <w:b/>
          <w:bCs/>
          <w:color w:val="4F81BD" w:themeColor="accent1"/>
          <w:sz w:val="24"/>
          <w:szCs w:val="24"/>
        </w:rPr>
      </w:pPr>
      <w:r w:rsidRPr="00121661">
        <w:rPr>
          <w:rFonts w:ascii="Arial" w:hAnsi="Arial" w:cs="Arial"/>
          <w:b/>
          <w:bCs/>
          <w:sz w:val="24"/>
          <w:szCs w:val="24"/>
        </w:rPr>
        <w:t>5</w:t>
      </w:r>
      <w:r w:rsidR="00C422FB" w:rsidRPr="00121661">
        <w:rPr>
          <w:rFonts w:ascii="Arial" w:hAnsi="Arial" w:cs="Arial"/>
          <w:b/>
          <w:bCs/>
          <w:sz w:val="24"/>
          <w:szCs w:val="24"/>
        </w:rPr>
        <w:t>.5</w:t>
      </w:r>
      <w:r w:rsidRPr="00121661">
        <w:rPr>
          <w:rFonts w:ascii="Arial" w:hAnsi="Arial" w:cs="Arial"/>
          <w:b/>
          <w:bCs/>
          <w:sz w:val="24"/>
          <w:szCs w:val="24"/>
        </w:rPr>
        <w:tab/>
      </w:r>
      <w:r w:rsidR="00C422FB" w:rsidRPr="00121661">
        <w:rPr>
          <w:rFonts w:ascii="Arial" w:hAnsi="Arial" w:cs="Arial"/>
          <w:b/>
          <w:bCs/>
          <w:sz w:val="24"/>
          <w:szCs w:val="24"/>
        </w:rPr>
        <w:t>Trial</w:t>
      </w:r>
      <w:r w:rsidR="00AC2A71" w:rsidRPr="00121661">
        <w:rPr>
          <w:rFonts w:ascii="Arial" w:hAnsi="Arial" w:cs="Arial"/>
          <w:b/>
          <w:bCs/>
          <w:sz w:val="24"/>
          <w:szCs w:val="24"/>
        </w:rPr>
        <w:t xml:space="preserve"> monitoring</w:t>
      </w:r>
    </w:p>
    <w:p w14:paraId="63D3898E" w14:textId="11307045" w:rsidR="004B2330" w:rsidRPr="005F40B9" w:rsidRDefault="00C422FB" w:rsidP="00517DEF">
      <w:pPr>
        <w:rPr>
          <w:rFonts w:ascii="Arial" w:hAnsi="Arial" w:cs="Arial"/>
        </w:rPr>
      </w:pPr>
      <w:r>
        <w:rPr>
          <w:rFonts w:ascii="Arial" w:hAnsi="Arial" w:cs="Arial"/>
        </w:rPr>
        <w:t>Trial</w:t>
      </w:r>
      <w:r w:rsidR="004B2330" w:rsidRPr="005F40B9">
        <w:rPr>
          <w:rFonts w:ascii="Arial" w:hAnsi="Arial" w:cs="Arial"/>
        </w:rPr>
        <w:t xml:space="preserve"> monitoring will be undertaken by </w:t>
      </w:r>
      <w:r>
        <w:rPr>
          <w:rFonts w:ascii="Arial" w:hAnsi="Arial" w:cs="Arial"/>
        </w:rPr>
        <w:t xml:space="preserve">independent trial committee along with the trial sponsor. </w:t>
      </w:r>
    </w:p>
    <w:p w14:paraId="14AF539F" w14:textId="2B591230" w:rsidR="00B91DF3" w:rsidRPr="005F40B9" w:rsidRDefault="008308E2" w:rsidP="00682AC3">
      <w:pPr>
        <w:pStyle w:val="Heading1"/>
      </w:pPr>
      <w:bookmarkStart w:id="43" w:name="_Toc38279414"/>
      <w:r w:rsidRPr="005F40B9">
        <w:t>6.</w:t>
      </w:r>
      <w:r w:rsidRPr="005F40B9">
        <w:tab/>
      </w:r>
      <w:r w:rsidR="00B91DF3" w:rsidRPr="005F40B9">
        <w:t>Harms</w:t>
      </w:r>
      <w:bookmarkEnd w:id="43"/>
    </w:p>
    <w:p w14:paraId="2527A82C" w14:textId="48C5EDB8" w:rsidR="00A87872" w:rsidRPr="005F40B9" w:rsidRDefault="008308E2" w:rsidP="0055230E">
      <w:pPr>
        <w:pStyle w:val="Heading2"/>
      </w:pPr>
      <w:bookmarkStart w:id="44" w:name="_Toc38279415"/>
      <w:r w:rsidRPr="005F40B9">
        <w:t>6.1.</w:t>
      </w:r>
      <w:r w:rsidRPr="005F40B9">
        <w:tab/>
      </w:r>
      <w:r w:rsidR="00A87872" w:rsidRPr="005F40B9">
        <w:t>Risks and anticipated benefits</w:t>
      </w:r>
      <w:bookmarkEnd w:id="44"/>
    </w:p>
    <w:p w14:paraId="7D6B564E" w14:textId="6C131012" w:rsidR="00A87872" w:rsidRPr="005F40B9" w:rsidRDefault="00C422FB" w:rsidP="00A87872">
      <w:pPr>
        <w:rPr>
          <w:rFonts w:ascii="Arial" w:hAnsi="Arial" w:cs="Arial"/>
        </w:rPr>
      </w:pPr>
      <w:r>
        <w:rPr>
          <w:rFonts w:ascii="Arial" w:hAnsi="Arial" w:cs="Arial"/>
        </w:rPr>
        <w:lastRenderedPageBreak/>
        <w:t>R</w:t>
      </w:r>
      <w:r w:rsidR="00A87872" w:rsidRPr="005F40B9">
        <w:rPr>
          <w:rFonts w:ascii="Arial" w:hAnsi="Arial" w:cs="Arial"/>
        </w:rPr>
        <w:t xml:space="preserve">isks associated with this study are predominantly the </w:t>
      </w:r>
      <w:r w:rsidR="00205204">
        <w:rPr>
          <w:rFonts w:ascii="Arial" w:hAnsi="Arial" w:cs="Arial"/>
        </w:rPr>
        <w:t xml:space="preserve">same </w:t>
      </w:r>
      <w:r w:rsidR="00A87872" w:rsidRPr="005F40B9">
        <w:rPr>
          <w:rFonts w:ascii="Arial" w:hAnsi="Arial" w:cs="Arial"/>
        </w:rPr>
        <w:t>risks associated with the surgery: infection, bleeding and damage to the adjacent structures such as nerves, blood vessels</w:t>
      </w:r>
      <w:r w:rsidR="00205204">
        <w:rPr>
          <w:rFonts w:ascii="Arial" w:hAnsi="Arial" w:cs="Arial"/>
        </w:rPr>
        <w:t>,</w:t>
      </w:r>
      <w:r w:rsidR="00A87872" w:rsidRPr="005F40B9">
        <w:rPr>
          <w:rFonts w:ascii="Arial" w:hAnsi="Arial" w:cs="Arial"/>
        </w:rPr>
        <w:t xml:space="preserve"> and tendons. Participants in both groups will undergo surgery and will potentially be at risk from any/all of these complications. </w:t>
      </w:r>
    </w:p>
    <w:p w14:paraId="074AC7E1" w14:textId="1EDA69C2" w:rsidR="00056630" w:rsidRPr="005F40B9" w:rsidRDefault="001D6150" w:rsidP="00A87872">
      <w:pPr>
        <w:rPr>
          <w:rFonts w:ascii="Arial" w:hAnsi="Arial" w:cs="Arial"/>
        </w:rPr>
      </w:pPr>
      <w:r w:rsidRPr="005F40B9">
        <w:rPr>
          <w:rFonts w:ascii="Arial" w:hAnsi="Arial" w:cs="Arial"/>
        </w:rPr>
        <w:t>In this trial</w:t>
      </w:r>
      <w:r w:rsidR="00205204">
        <w:rPr>
          <w:rFonts w:ascii="Arial" w:hAnsi="Arial" w:cs="Arial"/>
        </w:rPr>
        <w:t>,</w:t>
      </w:r>
      <w:r w:rsidRPr="005F40B9">
        <w:rPr>
          <w:rFonts w:ascii="Arial" w:hAnsi="Arial" w:cs="Arial"/>
        </w:rPr>
        <w:t xml:space="preserve"> surgeons will perform interventions which they undertake as part of routine practice and with which they are familiar. Measures taken by us, such as our emphasis on good practice and standardised protocols/care pathways throughout, are likely to reduce risk and </w:t>
      </w:r>
      <w:r w:rsidR="00205204">
        <w:rPr>
          <w:rFonts w:ascii="Arial" w:hAnsi="Arial" w:cs="Arial"/>
        </w:rPr>
        <w:t>may</w:t>
      </w:r>
      <w:r w:rsidR="00205204" w:rsidRPr="005F40B9">
        <w:rPr>
          <w:rFonts w:ascii="Arial" w:hAnsi="Arial" w:cs="Arial"/>
        </w:rPr>
        <w:t xml:space="preserve"> </w:t>
      </w:r>
      <w:r w:rsidRPr="005F40B9">
        <w:rPr>
          <w:rFonts w:ascii="Arial" w:hAnsi="Arial" w:cs="Arial"/>
        </w:rPr>
        <w:t>bring additional benefits. We will adhere to the Research Governance Framework/UK Policy Framework for Health and Social Care Research and MRC Good Clinical Practice Guidance. The participant information sheet for the study will be developed with the involvement of service users and will give a balanced account of the possible benefits and known risks of the interventions. It will state explicitly that quality of care will not be compromised if the participant decides to a) not enter the trial or b) withdraw their consent. We will make it clear that there is no obligation to participate. Written informed consent will be obtained from all participants after they have had sufficient time to read the study materials and ask questions</w:t>
      </w:r>
    </w:p>
    <w:p w14:paraId="7D34EA5D" w14:textId="0E31C326" w:rsidR="00A87872" w:rsidRPr="005F40B9" w:rsidRDefault="008308E2" w:rsidP="0055230E">
      <w:pPr>
        <w:pStyle w:val="Heading2"/>
      </w:pPr>
      <w:bookmarkStart w:id="45" w:name="_Toc38279416"/>
      <w:r w:rsidRPr="005F40B9">
        <w:t>6.2.</w:t>
      </w:r>
      <w:r w:rsidRPr="005F40B9">
        <w:tab/>
      </w:r>
      <w:r w:rsidR="00A87872" w:rsidRPr="005F40B9">
        <w:t>Informing potential trial participants of possible benefits and known risks</w:t>
      </w:r>
      <w:bookmarkEnd w:id="45"/>
    </w:p>
    <w:p w14:paraId="720FF49B" w14:textId="35525EC6" w:rsidR="00A87872" w:rsidRPr="005F40B9" w:rsidRDefault="00A87872" w:rsidP="00A87872">
      <w:pPr>
        <w:rPr>
          <w:rFonts w:ascii="Arial" w:hAnsi="Arial" w:cs="Arial"/>
        </w:rPr>
      </w:pPr>
      <w:r w:rsidRPr="005F40B9">
        <w:rPr>
          <w:rFonts w:ascii="Arial" w:hAnsi="Arial" w:cs="Arial"/>
        </w:rPr>
        <w:t xml:space="preserve">Informed consent will be obtained by the trained local research nurse or clinician using a patient information leaflet developed with the help of service users, which explains the risks and benefits clearly. </w:t>
      </w:r>
    </w:p>
    <w:p w14:paraId="6927E434" w14:textId="316BC23F" w:rsidR="00A87872" w:rsidRPr="005F40B9" w:rsidRDefault="008308E2" w:rsidP="0055230E">
      <w:pPr>
        <w:pStyle w:val="Heading2"/>
      </w:pPr>
      <w:bookmarkStart w:id="46" w:name="_Toc38279417"/>
      <w:r w:rsidRPr="005F40B9">
        <w:t>6.3.</w:t>
      </w:r>
      <w:r w:rsidRPr="005F40B9">
        <w:tab/>
      </w:r>
      <w:r w:rsidR="00A87872" w:rsidRPr="005F40B9">
        <w:t>Adverse event management</w:t>
      </w:r>
      <w:bookmarkEnd w:id="46"/>
    </w:p>
    <w:p w14:paraId="3A6A8F82" w14:textId="12E2C7B7" w:rsidR="00A87872" w:rsidRPr="005F40B9" w:rsidRDefault="00A87872" w:rsidP="00A87872">
      <w:pPr>
        <w:rPr>
          <w:rFonts w:ascii="Arial" w:hAnsi="Arial" w:cs="Arial"/>
        </w:rPr>
      </w:pPr>
      <w:r w:rsidRPr="005F40B9">
        <w:rPr>
          <w:rFonts w:ascii="Arial" w:hAnsi="Arial" w:cs="Arial"/>
        </w:rPr>
        <w:t xml:space="preserve">Adverse events (AE) are defined as any untoward medical occurrence </w:t>
      </w:r>
      <w:r w:rsidR="00205204">
        <w:rPr>
          <w:rFonts w:ascii="Arial" w:hAnsi="Arial" w:cs="Arial"/>
        </w:rPr>
        <w:t>to</w:t>
      </w:r>
      <w:r w:rsidR="00205204" w:rsidRPr="005F40B9">
        <w:rPr>
          <w:rFonts w:ascii="Arial" w:hAnsi="Arial" w:cs="Arial"/>
        </w:rPr>
        <w:t xml:space="preserve"> </w:t>
      </w:r>
      <w:r w:rsidRPr="005F40B9">
        <w:rPr>
          <w:rFonts w:ascii="Arial" w:hAnsi="Arial" w:cs="Arial"/>
        </w:rPr>
        <w:t>a clinical trial participant which do</w:t>
      </w:r>
      <w:r w:rsidR="00205204">
        <w:rPr>
          <w:rFonts w:ascii="Arial" w:hAnsi="Arial" w:cs="Arial"/>
        </w:rPr>
        <w:t>es</w:t>
      </w:r>
      <w:r w:rsidRPr="005F40B9">
        <w:rPr>
          <w:rFonts w:ascii="Arial" w:hAnsi="Arial" w:cs="Arial"/>
        </w:rPr>
        <w:t xml:space="preserve"> not necessarily have a causal relationship with the treatment. </w:t>
      </w:r>
      <w:r w:rsidR="00230BE7" w:rsidRPr="005F40B9">
        <w:rPr>
          <w:rFonts w:ascii="Arial" w:hAnsi="Arial" w:cs="Arial"/>
        </w:rPr>
        <w:t xml:space="preserve">We will only collect </w:t>
      </w:r>
      <w:r w:rsidR="00C422FB">
        <w:rPr>
          <w:rFonts w:ascii="Arial" w:hAnsi="Arial" w:cs="Arial"/>
        </w:rPr>
        <w:t xml:space="preserve">unexpected </w:t>
      </w:r>
      <w:r w:rsidR="00230BE7" w:rsidRPr="005F40B9">
        <w:rPr>
          <w:rFonts w:ascii="Arial" w:hAnsi="Arial" w:cs="Arial"/>
        </w:rPr>
        <w:t>adverse event data related to</w:t>
      </w:r>
      <w:r w:rsidR="00205204">
        <w:rPr>
          <w:rFonts w:ascii="Arial" w:hAnsi="Arial" w:cs="Arial"/>
        </w:rPr>
        <w:t xml:space="preserve"> the</w:t>
      </w:r>
      <w:r w:rsidR="00230BE7" w:rsidRPr="005F40B9">
        <w:rPr>
          <w:rFonts w:ascii="Arial" w:hAnsi="Arial" w:cs="Arial"/>
        </w:rPr>
        <w:t xml:space="preserve"> treatment for the original injury, and we will only collect adverse event data up until the </w:t>
      </w:r>
      <w:r w:rsidR="00C422FB">
        <w:rPr>
          <w:rFonts w:ascii="Arial" w:hAnsi="Arial" w:cs="Arial"/>
        </w:rPr>
        <w:t>12</w:t>
      </w:r>
      <w:r w:rsidR="00230BE7" w:rsidRPr="005F40B9">
        <w:rPr>
          <w:rFonts w:ascii="Arial" w:hAnsi="Arial" w:cs="Arial"/>
        </w:rPr>
        <w:t xml:space="preserve"> month follow up</w:t>
      </w:r>
      <w:r w:rsidRPr="005F40B9">
        <w:rPr>
          <w:rFonts w:ascii="Arial" w:hAnsi="Arial" w:cs="Arial"/>
        </w:rPr>
        <w:t xml:space="preserve">. Serious adverse events are defined as any untoward and unexpected medical occurrence that: 1) </w:t>
      </w:r>
      <w:r w:rsidR="00205204">
        <w:rPr>
          <w:rFonts w:ascii="Arial" w:hAnsi="Arial" w:cs="Arial"/>
        </w:rPr>
        <w:t>r</w:t>
      </w:r>
      <w:r w:rsidR="00205204" w:rsidRPr="005F40B9">
        <w:rPr>
          <w:rFonts w:ascii="Arial" w:hAnsi="Arial" w:cs="Arial"/>
        </w:rPr>
        <w:t xml:space="preserve">esults </w:t>
      </w:r>
      <w:r w:rsidRPr="005F40B9">
        <w:rPr>
          <w:rFonts w:ascii="Arial" w:hAnsi="Arial" w:cs="Arial"/>
        </w:rPr>
        <w:t xml:space="preserve">in death; 2) </w:t>
      </w:r>
      <w:r w:rsidR="00205204">
        <w:rPr>
          <w:rFonts w:ascii="Arial" w:hAnsi="Arial" w:cs="Arial"/>
        </w:rPr>
        <w:t>i</w:t>
      </w:r>
      <w:r w:rsidR="00205204" w:rsidRPr="005F40B9">
        <w:rPr>
          <w:rFonts w:ascii="Arial" w:hAnsi="Arial" w:cs="Arial"/>
        </w:rPr>
        <w:t xml:space="preserve">s </w:t>
      </w:r>
      <w:r w:rsidRPr="005F40B9">
        <w:rPr>
          <w:rFonts w:ascii="Arial" w:hAnsi="Arial" w:cs="Arial"/>
        </w:rPr>
        <w:t xml:space="preserve">life-threatening; 3) </w:t>
      </w:r>
      <w:r w:rsidR="00205204">
        <w:rPr>
          <w:rFonts w:ascii="Arial" w:hAnsi="Arial" w:cs="Arial"/>
        </w:rPr>
        <w:t>r</w:t>
      </w:r>
      <w:r w:rsidR="00205204" w:rsidRPr="005F40B9">
        <w:rPr>
          <w:rFonts w:ascii="Arial" w:hAnsi="Arial" w:cs="Arial"/>
        </w:rPr>
        <w:t xml:space="preserve">equires </w:t>
      </w:r>
      <w:r w:rsidRPr="005F40B9">
        <w:rPr>
          <w:rFonts w:ascii="Arial" w:hAnsi="Arial" w:cs="Arial"/>
        </w:rPr>
        <w:t xml:space="preserve">hospitalisation or prolongation of existing inpatients’ hospitalisation; 4) </w:t>
      </w:r>
      <w:r w:rsidR="00205204">
        <w:rPr>
          <w:rFonts w:ascii="Arial" w:hAnsi="Arial" w:cs="Arial"/>
        </w:rPr>
        <w:t>r</w:t>
      </w:r>
      <w:r w:rsidR="00205204" w:rsidRPr="005F40B9">
        <w:rPr>
          <w:rFonts w:ascii="Arial" w:hAnsi="Arial" w:cs="Arial"/>
        </w:rPr>
        <w:t xml:space="preserve">esults </w:t>
      </w:r>
      <w:r w:rsidRPr="005F40B9">
        <w:rPr>
          <w:rFonts w:ascii="Arial" w:hAnsi="Arial" w:cs="Arial"/>
        </w:rPr>
        <w:t xml:space="preserve">in persistent or significant disability or incapacity; 5) </w:t>
      </w:r>
      <w:r w:rsidR="00205204">
        <w:rPr>
          <w:rFonts w:ascii="Arial" w:hAnsi="Arial" w:cs="Arial"/>
        </w:rPr>
        <w:t>i</w:t>
      </w:r>
      <w:r w:rsidR="00205204" w:rsidRPr="005F40B9">
        <w:rPr>
          <w:rFonts w:ascii="Arial" w:hAnsi="Arial" w:cs="Arial"/>
        </w:rPr>
        <w:t xml:space="preserve">s </w:t>
      </w:r>
      <w:r w:rsidRPr="005F40B9">
        <w:rPr>
          <w:rFonts w:ascii="Arial" w:hAnsi="Arial" w:cs="Arial"/>
        </w:rPr>
        <w:t xml:space="preserve">a congenital anomaly or birth defect; 6) </w:t>
      </w:r>
      <w:r w:rsidR="00205204">
        <w:rPr>
          <w:rFonts w:ascii="Arial" w:hAnsi="Arial" w:cs="Arial"/>
        </w:rPr>
        <w:t>a</w:t>
      </w:r>
      <w:r w:rsidR="00205204" w:rsidRPr="005F40B9">
        <w:rPr>
          <w:rFonts w:ascii="Arial" w:hAnsi="Arial" w:cs="Arial"/>
        </w:rPr>
        <w:t xml:space="preserve">ny </w:t>
      </w:r>
      <w:r w:rsidRPr="005F40B9">
        <w:rPr>
          <w:rFonts w:ascii="Arial" w:hAnsi="Arial" w:cs="Arial"/>
        </w:rPr>
        <w:t>other important medical condition which, although not included in the above, may require medical or surgical intervention to prevent one of the outcomes listed.</w:t>
      </w:r>
      <w:r w:rsidR="001A3198" w:rsidRPr="005F40B9">
        <w:rPr>
          <w:rFonts w:ascii="Arial" w:hAnsi="Arial" w:cs="Arial"/>
        </w:rPr>
        <w:t xml:space="preserve"> A list of expected adverse events </w:t>
      </w:r>
      <w:r w:rsidR="005B508F" w:rsidRPr="005F40B9">
        <w:rPr>
          <w:rFonts w:ascii="Arial" w:hAnsi="Arial" w:cs="Arial"/>
        </w:rPr>
        <w:t>is</w:t>
      </w:r>
      <w:r w:rsidR="001A3198" w:rsidRPr="005F40B9">
        <w:rPr>
          <w:rFonts w:ascii="Arial" w:hAnsi="Arial" w:cs="Arial"/>
        </w:rPr>
        <w:t xml:space="preserve"> </w:t>
      </w:r>
      <w:r w:rsidR="005B508F" w:rsidRPr="005F40B9">
        <w:rPr>
          <w:rFonts w:ascii="Arial" w:hAnsi="Arial" w:cs="Arial"/>
        </w:rPr>
        <w:t>given</w:t>
      </w:r>
      <w:r w:rsidR="001A3198" w:rsidRPr="005F40B9">
        <w:rPr>
          <w:rFonts w:ascii="Arial" w:hAnsi="Arial" w:cs="Arial"/>
        </w:rPr>
        <w:t xml:space="preserve"> </w:t>
      </w:r>
      <w:r w:rsidR="00114394" w:rsidRPr="005F40B9">
        <w:rPr>
          <w:rFonts w:ascii="Arial" w:hAnsi="Arial" w:cs="Arial"/>
        </w:rPr>
        <w:t xml:space="preserve">in Table </w:t>
      </w:r>
      <w:r w:rsidR="003F4D6A">
        <w:rPr>
          <w:rFonts w:ascii="Arial" w:hAnsi="Arial" w:cs="Arial"/>
        </w:rPr>
        <w:t>3</w:t>
      </w:r>
      <w:r w:rsidR="001A3198" w:rsidRPr="005F40B9">
        <w:rPr>
          <w:rFonts w:ascii="Arial" w:hAnsi="Arial" w:cs="Arial"/>
        </w:rPr>
        <w:t>.</w:t>
      </w:r>
    </w:p>
    <w:p w14:paraId="5B643994" w14:textId="77777777" w:rsidR="005A3318" w:rsidRPr="005F40B9" w:rsidRDefault="005A3318" w:rsidP="00A87872">
      <w:pPr>
        <w:rPr>
          <w:rFonts w:ascii="Arial" w:hAnsi="Arial" w:cs="Arial"/>
        </w:rPr>
      </w:pPr>
    </w:p>
    <w:p w14:paraId="2510484B" w14:textId="1BB453D2" w:rsidR="001A3198" w:rsidRPr="005F40B9" w:rsidRDefault="001A3198" w:rsidP="001A3198">
      <w:pPr>
        <w:pStyle w:val="Caption"/>
        <w:rPr>
          <w:rFonts w:ascii="Arial" w:hAnsi="Arial" w:cs="Arial"/>
        </w:rPr>
      </w:pPr>
      <w:r w:rsidRPr="005F40B9">
        <w:rPr>
          <w:rFonts w:ascii="Arial" w:hAnsi="Arial" w:cs="Arial"/>
        </w:rPr>
        <w:lastRenderedPageBreak/>
        <w:t xml:space="preserve">Table </w:t>
      </w:r>
      <w:r w:rsidR="003F4D6A">
        <w:rPr>
          <w:rFonts w:ascii="Arial" w:hAnsi="Arial" w:cs="Arial"/>
        </w:rPr>
        <w:t>3</w:t>
      </w:r>
      <w:r w:rsidRPr="005F40B9">
        <w:rPr>
          <w:rFonts w:ascii="Arial" w:hAnsi="Arial" w:cs="Arial"/>
        </w:rPr>
        <w:t>: Expected adverse events</w:t>
      </w:r>
    </w:p>
    <w:tbl>
      <w:tblPr>
        <w:tblStyle w:val="TableGrid"/>
        <w:tblpPr w:leftFromText="180" w:rightFromText="180" w:vertAnchor="text" w:horzAnchor="margin" w:tblpY="39"/>
        <w:tblW w:w="0" w:type="auto"/>
        <w:tblLook w:val="04A0" w:firstRow="1" w:lastRow="0" w:firstColumn="1" w:lastColumn="0" w:noHBand="0" w:noVBand="1"/>
      </w:tblPr>
      <w:tblGrid>
        <w:gridCol w:w="7338"/>
      </w:tblGrid>
      <w:tr w:rsidR="00A87872" w:rsidRPr="005F40B9" w14:paraId="262081B0" w14:textId="77777777" w:rsidTr="00A87872">
        <w:tc>
          <w:tcPr>
            <w:tcW w:w="7338" w:type="dxa"/>
          </w:tcPr>
          <w:p w14:paraId="5F7ED0B7" w14:textId="77777777" w:rsidR="00A87872" w:rsidRPr="005F40B9" w:rsidRDefault="00A87872" w:rsidP="004A0FBB">
            <w:pPr>
              <w:rPr>
                <w:rFonts w:ascii="Arial" w:hAnsi="Arial" w:cs="Arial"/>
              </w:rPr>
            </w:pPr>
            <w:r w:rsidRPr="005F40B9">
              <w:rPr>
                <w:rFonts w:ascii="Arial" w:hAnsi="Arial" w:cs="Arial"/>
              </w:rPr>
              <w:t>Wound complications (e.g. delayed healing)</w:t>
            </w:r>
          </w:p>
          <w:p w14:paraId="03B3DC8B" w14:textId="77777777" w:rsidR="004A0FBB" w:rsidRPr="005F40B9" w:rsidRDefault="004A0FBB" w:rsidP="004A0FBB">
            <w:pPr>
              <w:rPr>
                <w:rFonts w:ascii="Arial" w:hAnsi="Arial" w:cs="Arial"/>
              </w:rPr>
            </w:pPr>
          </w:p>
        </w:tc>
      </w:tr>
      <w:tr w:rsidR="00A87872" w:rsidRPr="005F40B9" w14:paraId="730B225E" w14:textId="77777777" w:rsidTr="00A87872">
        <w:tc>
          <w:tcPr>
            <w:tcW w:w="7338" w:type="dxa"/>
          </w:tcPr>
          <w:p w14:paraId="1F19F4AB" w14:textId="77777777" w:rsidR="00A87872" w:rsidRPr="005F40B9" w:rsidRDefault="00A87872" w:rsidP="004A0FBB">
            <w:pPr>
              <w:rPr>
                <w:rFonts w:ascii="Arial" w:hAnsi="Arial" w:cs="Arial"/>
                <w:color w:val="000000"/>
              </w:rPr>
            </w:pPr>
            <w:r w:rsidRPr="005F40B9">
              <w:rPr>
                <w:rFonts w:ascii="Arial" w:hAnsi="Arial" w:cs="Arial"/>
              </w:rPr>
              <w:t xml:space="preserve">Infection </w:t>
            </w:r>
            <w:r w:rsidRPr="005F40B9">
              <w:rPr>
                <w:rFonts w:ascii="Arial" w:hAnsi="Arial" w:cs="Arial"/>
                <w:color w:val="000000"/>
              </w:rPr>
              <w:t>at the surgical site or adjacent joint</w:t>
            </w:r>
          </w:p>
          <w:p w14:paraId="481BF176" w14:textId="77777777" w:rsidR="004A0FBB" w:rsidRPr="005F40B9" w:rsidRDefault="004A0FBB" w:rsidP="004A0FBB">
            <w:pPr>
              <w:rPr>
                <w:rFonts w:ascii="Arial" w:hAnsi="Arial" w:cs="Arial"/>
              </w:rPr>
            </w:pPr>
          </w:p>
        </w:tc>
      </w:tr>
      <w:tr w:rsidR="00A87872" w:rsidRPr="005F40B9" w14:paraId="60162095" w14:textId="77777777" w:rsidTr="00A87872">
        <w:tc>
          <w:tcPr>
            <w:tcW w:w="7338" w:type="dxa"/>
          </w:tcPr>
          <w:p w14:paraId="41CC0516" w14:textId="2977523C" w:rsidR="00A87872" w:rsidRPr="005F40B9" w:rsidRDefault="00A87872" w:rsidP="004A0FBB">
            <w:pPr>
              <w:rPr>
                <w:rFonts w:ascii="Arial" w:hAnsi="Arial" w:cs="Arial"/>
              </w:rPr>
            </w:pPr>
            <w:r w:rsidRPr="005F40B9">
              <w:rPr>
                <w:rFonts w:ascii="Arial" w:hAnsi="Arial" w:cs="Arial"/>
              </w:rPr>
              <w:t>Pin site infection requiring p</w:t>
            </w:r>
            <w:r w:rsidR="003F4D6A">
              <w:rPr>
                <w:rFonts w:ascii="Arial" w:hAnsi="Arial" w:cs="Arial"/>
              </w:rPr>
              <w:t>out pt. p</w:t>
            </w:r>
            <w:r w:rsidRPr="005F40B9">
              <w:rPr>
                <w:rFonts w:ascii="Arial" w:hAnsi="Arial" w:cs="Arial"/>
              </w:rPr>
              <w:t>rocedure</w:t>
            </w:r>
            <w:r w:rsidR="003F4D6A">
              <w:rPr>
                <w:rFonts w:ascii="Arial" w:hAnsi="Arial" w:cs="Arial"/>
              </w:rPr>
              <w:t>/</w:t>
            </w:r>
            <w:r w:rsidRPr="005F40B9">
              <w:rPr>
                <w:rFonts w:ascii="Arial" w:hAnsi="Arial" w:cs="Arial"/>
              </w:rPr>
              <w:t>antibiotics</w:t>
            </w:r>
          </w:p>
          <w:p w14:paraId="0D325C93" w14:textId="77777777" w:rsidR="004A0FBB" w:rsidRPr="005F40B9" w:rsidRDefault="004A0FBB" w:rsidP="004A0FBB">
            <w:pPr>
              <w:rPr>
                <w:rFonts w:ascii="Arial" w:hAnsi="Arial" w:cs="Arial"/>
              </w:rPr>
            </w:pPr>
          </w:p>
        </w:tc>
      </w:tr>
      <w:tr w:rsidR="00A87872" w:rsidRPr="005F40B9" w14:paraId="59B171B8" w14:textId="77777777" w:rsidTr="00A87872">
        <w:tc>
          <w:tcPr>
            <w:tcW w:w="7338" w:type="dxa"/>
          </w:tcPr>
          <w:p w14:paraId="4AEBE2FA" w14:textId="77777777" w:rsidR="00A87872" w:rsidRPr="005F40B9" w:rsidRDefault="00A87872" w:rsidP="004A0FBB">
            <w:pPr>
              <w:rPr>
                <w:rFonts w:ascii="Arial" w:hAnsi="Arial" w:cs="Arial"/>
              </w:rPr>
            </w:pPr>
            <w:r w:rsidRPr="005F40B9">
              <w:rPr>
                <w:rFonts w:ascii="Arial" w:hAnsi="Arial" w:cs="Arial"/>
              </w:rPr>
              <w:t xml:space="preserve">Damage to a nerve or blood vessel </w:t>
            </w:r>
          </w:p>
          <w:p w14:paraId="4BECE246" w14:textId="77777777" w:rsidR="004A0FBB" w:rsidRPr="005F40B9" w:rsidRDefault="004A0FBB" w:rsidP="004A0FBB">
            <w:pPr>
              <w:rPr>
                <w:rFonts w:ascii="Arial" w:hAnsi="Arial" w:cs="Arial"/>
              </w:rPr>
            </w:pPr>
          </w:p>
        </w:tc>
      </w:tr>
      <w:tr w:rsidR="00A87872" w:rsidRPr="005F40B9" w14:paraId="33E7E865" w14:textId="77777777" w:rsidTr="00A87872">
        <w:tc>
          <w:tcPr>
            <w:tcW w:w="7338" w:type="dxa"/>
          </w:tcPr>
          <w:p w14:paraId="566F5D52" w14:textId="77777777" w:rsidR="00A87872" w:rsidRPr="005F40B9" w:rsidRDefault="00A87872" w:rsidP="004A0FBB">
            <w:pPr>
              <w:rPr>
                <w:rFonts w:ascii="Arial" w:hAnsi="Arial" w:cs="Arial"/>
              </w:rPr>
            </w:pPr>
            <w:r w:rsidRPr="005F40B9">
              <w:rPr>
                <w:rFonts w:ascii="Arial" w:hAnsi="Arial" w:cs="Arial"/>
              </w:rPr>
              <w:t xml:space="preserve">Breakage of </w:t>
            </w:r>
            <w:r w:rsidRPr="005F40B9">
              <w:rPr>
                <w:rFonts w:ascii="Arial" w:hAnsi="Arial" w:cs="Arial"/>
                <w:lang w:val="en-GB"/>
              </w:rPr>
              <w:t>orthopaedic</w:t>
            </w:r>
            <w:r w:rsidRPr="005F40B9">
              <w:rPr>
                <w:rFonts w:ascii="Arial" w:hAnsi="Arial" w:cs="Arial"/>
              </w:rPr>
              <w:t xml:space="preserve"> hardware</w:t>
            </w:r>
          </w:p>
          <w:p w14:paraId="076474F7" w14:textId="77777777" w:rsidR="004A0FBB" w:rsidRPr="005F40B9" w:rsidRDefault="004A0FBB" w:rsidP="004A0FBB">
            <w:pPr>
              <w:rPr>
                <w:rFonts w:ascii="Arial" w:hAnsi="Arial" w:cs="Arial"/>
              </w:rPr>
            </w:pPr>
          </w:p>
        </w:tc>
      </w:tr>
      <w:tr w:rsidR="00A87872" w:rsidRPr="005F40B9" w14:paraId="29A9973F" w14:textId="77777777" w:rsidTr="00A87872">
        <w:tc>
          <w:tcPr>
            <w:tcW w:w="7338" w:type="dxa"/>
          </w:tcPr>
          <w:p w14:paraId="095BFE17" w14:textId="77777777" w:rsidR="00A87872" w:rsidRPr="005F40B9" w:rsidRDefault="00A87872" w:rsidP="004A0FBB">
            <w:pPr>
              <w:rPr>
                <w:rFonts w:ascii="Arial" w:hAnsi="Arial" w:cs="Arial"/>
              </w:rPr>
            </w:pPr>
            <w:r w:rsidRPr="005F40B9">
              <w:rPr>
                <w:rFonts w:ascii="Arial" w:hAnsi="Arial" w:cs="Arial"/>
              </w:rPr>
              <w:t>Thromboembolic events</w:t>
            </w:r>
          </w:p>
          <w:p w14:paraId="62CB3B2A" w14:textId="77777777" w:rsidR="004A0FBB" w:rsidRPr="005F40B9" w:rsidRDefault="004A0FBB" w:rsidP="004A0FBB">
            <w:pPr>
              <w:rPr>
                <w:rFonts w:ascii="Arial" w:hAnsi="Arial" w:cs="Arial"/>
              </w:rPr>
            </w:pPr>
          </w:p>
        </w:tc>
      </w:tr>
      <w:tr w:rsidR="00A87872" w:rsidRPr="005F40B9" w14:paraId="5184A8E9" w14:textId="77777777" w:rsidTr="00A87872">
        <w:tc>
          <w:tcPr>
            <w:tcW w:w="7338" w:type="dxa"/>
          </w:tcPr>
          <w:p w14:paraId="292F7007" w14:textId="19FED747" w:rsidR="00A87872" w:rsidRPr="005F40B9" w:rsidRDefault="00A87872" w:rsidP="004A0FBB">
            <w:pPr>
              <w:rPr>
                <w:rFonts w:ascii="Arial" w:hAnsi="Arial" w:cs="Arial"/>
              </w:rPr>
            </w:pPr>
            <w:r w:rsidRPr="005F40B9">
              <w:rPr>
                <w:rFonts w:ascii="Arial" w:hAnsi="Arial" w:cs="Arial"/>
              </w:rPr>
              <w:t>Secondary operations for or to prevent infection, malunion, non-union</w:t>
            </w:r>
            <w:r w:rsidR="00205204">
              <w:rPr>
                <w:rFonts w:ascii="Arial" w:hAnsi="Arial" w:cs="Arial"/>
              </w:rPr>
              <w:t>,</w:t>
            </w:r>
            <w:r w:rsidRPr="005F40B9">
              <w:rPr>
                <w:rFonts w:ascii="Arial" w:hAnsi="Arial" w:cs="Arial"/>
              </w:rPr>
              <w:t xml:space="preserve"> or for symptoms related to the metalwork.</w:t>
            </w:r>
          </w:p>
          <w:p w14:paraId="6A1C0F52" w14:textId="77777777" w:rsidR="004A0FBB" w:rsidRPr="005F40B9" w:rsidRDefault="004A0FBB" w:rsidP="004A0FBB">
            <w:pPr>
              <w:rPr>
                <w:rFonts w:ascii="Arial" w:hAnsi="Arial" w:cs="Arial"/>
              </w:rPr>
            </w:pPr>
          </w:p>
        </w:tc>
      </w:tr>
      <w:tr w:rsidR="009514BA" w:rsidRPr="005F40B9" w14:paraId="5E457B3A" w14:textId="77777777" w:rsidTr="00A87872">
        <w:tc>
          <w:tcPr>
            <w:tcW w:w="7338" w:type="dxa"/>
          </w:tcPr>
          <w:p w14:paraId="1BE994D0" w14:textId="619A9592" w:rsidR="009514BA" w:rsidRPr="005F40B9" w:rsidRDefault="009514BA" w:rsidP="004A0FBB">
            <w:pPr>
              <w:rPr>
                <w:rFonts w:ascii="Arial" w:hAnsi="Arial" w:cs="Arial"/>
              </w:rPr>
            </w:pPr>
            <w:r w:rsidRPr="005F40B9">
              <w:rPr>
                <w:rFonts w:ascii="Arial" w:hAnsi="Arial" w:cs="Arial"/>
              </w:rPr>
              <w:t>Wire breakage and removal/exchange of wire</w:t>
            </w:r>
          </w:p>
          <w:p w14:paraId="114D51BD" w14:textId="42FB8AA9" w:rsidR="004A0FBB" w:rsidRPr="005F40B9" w:rsidRDefault="004A0FBB" w:rsidP="004A0FBB">
            <w:pPr>
              <w:rPr>
                <w:rFonts w:ascii="Arial" w:hAnsi="Arial" w:cs="Arial"/>
              </w:rPr>
            </w:pPr>
          </w:p>
        </w:tc>
      </w:tr>
      <w:tr w:rsidR="009514BA" w:rsidRPr="005F40B9" w14:paraId="3C2E768C" w14:textId="77777777" w:rsidTr="00A87872">
        <w:tc>
          <w:tcPr>
            <w:tcW w:w="7338" w:type="dxa"/>
          </w:tcPr>
          <w:p w14:paraId="6744A8B2" w14:textId="0268F0B6"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Partial/complete frame removal</w:t>
            </w:r>
          </w:p>
          <w:p w14:paraId="2A95496C" w14:textId="319B7B2E" w:rsidR="004A0FBB" w:rsidRPr="005F40B9" w:rsidRDefault="004A0FBB" w:rsidP="004A0FBB">
            <w:pPr>
              <w:rPr>
                <w:rFonts w:ascii="Arial" w:hAnsi="Arial" w:cs="Arial"/>
              </w:rPr>
            </w:pPr>
          </w:p>
        </w:tc>
      </w:tr>
      <w:tr w:rsidR="009514BA" w:rsidRPr="005F40B9" w14:paraId="12153F20" w14:textId="77777777" w:rsidTr="00A87872">
        <w:tc>
          <w:tcPr>
            <w:tcW w:w="7338" w:type="dxa"/>
          </w:tcPr>
          <w:p w14:paraId="50089492"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C</w:t>
            </w:r>
            <w:r w:rsidR="00E92DEC" w:rsidRPr="005F40B9">
              <w:rPr>
                <w:rFonts w:ascii="Arial" w:eastAsia="Times New Roman" w:hAnsi="Arial" w:cs="Arial"/>
                <w:lang w:eastAsia="en-GB"/>
              </w:rPr>
              <w:t xml:space="preserve">hronic </w:t>
            </w:r>
            <w:r w:rsidRPr="005F40B9">
              <w:rPr>
                <w:rFonts w:ascii="Arial" w:eastAsia="Times New Roman" w:hAnsi="Arial" w:cs="Arial"/>
                <w:lang w:eastAsia="en-GB"/>
              </w:rPr>
              <w:t>R</w:t>
            </w:r>
            <w:r w:rsidR="00E92DEC" w:rsidRPr="005F40B9">
              <w:rPr>
                <w:rFonts w:ascii="Arial" w:eastAsia="Times New Roman" w:hAnsi="Arial" w:cs="Arial"/>
                <w:lang w:eastAsia="en-GB"/>
              </w:rPr>
              <w:t xml:space="preserve">egional </w:t>
            </w:r>
            <w:r w:rsidRPr="005F40B9">
              <w:rPr>
                <w:rFonts w:ascii="Arial" w:eastAsia="Times New Roman" w:hAnsi="Arial" w:cs="Arial"/>
                <w:lang w:eastAsia="en-GB"/>
              </w:rPr>
              <w:t>P</w:t>
            </w:r>
            <w:r w:rsidR="00E92DEC" w:rsidRPr="005F40B9">
              <w:rPr>
                <w:rFonts w:ascii="Arial" w:eastAsia="Times New Roman" w:hAnsi="Arial" w:cs="Arial"/>
                <w:lang w:eastAsia="en-GB"/>
              </w:rPr>
              <w:t xml:space="preserve">ain </w:t>
            </w:r>
            <w:r w:rsidRPr="005F40B9">
              <w:rPr>
                <w:rFonts w:ascii="Arial" w:eastAsia="Times New Roman" w:hAnsi="Arial" w:cs="Arial"/>
                <w:lang w:eastAsia="en-GB"/>
              </w:rPr>
              <w:t>S</w:t>
            </w:r>
            <w:r w:rsidR="00E92DEC" w:rsidRPr="005F40B9">
              <w:rPr>
                <w:rFonts w:ascii="Arial" w:eastAsia="Times New Roman" w:hAnsi="Arial" w:cs="Arial"/>
                <w:lang w:eastAsia="en-GB"/>
              </w:rPr>
              <w:t>yndrome</w:t>
            </w:r>
          </w:p>
          <w:p w14:paraId="5D86A92E" w14:textId="1CBDFB4B" w:rsidR="004A0FBB" w:rsidRPr="005F40B9" w:rsidRDefault="004A0FBB" w:rsidP="004A0FBB">
            <w:pPr>
              <w:rPr>
                <w:rFonts w:ascii="Arial" w:hAnsi="Arial" w:cs="Arial"/>
              </w:rPr>
            </w:pPr>
          </w:p>
        </w:tc>
      </w:tr>
      <w:tr w:rsidR="009514BA" w:rsidRPr="005F40B9" w14:paraId="7017C758" w14:textId="77777777" w:rsidTr="00A87872">
        <w:tc>
          <w:tcPr>
            <w:tcW w:w="7338" w:type="dxa"/>
          </w:tcPr>
          <w:p w14:paraId="7438920F"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Amputation</w:t>
            </w:r>
          </w:p>
          <w:p w14:paraId="54237A4D" w14:textId="49C0B24D" w:rsidR="004A0FBB" w:rsidRPr="005F40B9" w:rsidRDefault="004A0FBB" w:rsidP="004A0FBB">
            <w:pPr>
              <w:rPr>
                <w:rFonts w:ascii="Arial" w:hAnsi="Arial" w:cs="Arial"/>
              </w:rPr>
            </w:pPr>
          </w:p>
        </w:tc>
      </w:tr>
      <w:tr w:rsidR="009514BA" w:rsidRPr="005F40B9" w14:paraId="5C39A79A" w14:textId="77777777" w:rsidTr="00A87872">
        <w:tc>
          <w:tcPr>
            <w:tcW w:w="7338" w:type="dxa"/>
          </w:tcPr>
          <w:p w14:paraId="39482E4E"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 xml:space="preserve">Procedure secondary to any </w:t>
            </w:r>
            <w:r w:rsidR="00E92DEC" w:rsidRPr="005F40B9">
              <w:rPr>
                <w:rFonts w:ascii="Arial" w:eastAsia="Times New Roman" w:hAnsi="Arial" w:cs="Arial"/>
                <w:lang w:eastAsia="en-GB"/>
              </w:rPr>
              <w:t>non-musculoskeletal</w:t>
            </w:r>
            <w:r w:rsidRPr="005F40B9">
              <w:rPr>
                <w:rFonts w:ascii="Arial" w:eastAsia="Times New Roman" w:hAnsi="Arial" w:cs="Arial"/>
                <w:lang w:eastAsia="en-GB"/>
              </w:rPr>
              <w:t xml:space="preserve"> conditions</w:t>
            </w:r>
          </w:p>
          <w:p w14:paraId="5B475FF9" w14:textId="19278B8E" w:rsidR="004A0FBB" w:rsidRPr="005F40B9" w:rsidRDefault="004A0FBB" w:rsidP="004A0FBB">
            <w:pPr>
              <w:rPr>
                <w:rFonts w:ascii="Arial" w:hAnsi="Arial" w:cs="Arial"/>
              </w:rPr>
            </w:pPr>
          </w:p>
        </w:tc>
      </w:tr>
      <w:tr w:rsidR="009514BA" w:rsidRPr="005F40B9" w14:paraId="5EDB49DB" w14:textId="77777777" w:rsidTr="00A87872">
        <w:tc>
          <w:tcPr>
            <w:tcW w:w="7338" w:type="dxa"/>
          </w:tcPr>
          <w:p w14:paraId="21252CB2"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 xml:space="preserve">Acute admissions for all </w:t>
            </w:r>
            <w:r w:rsidR="00E92DEC" w:rsidRPr="005F40B9">
              <w:rPr>
                <w:rFonts w:ascii="Arial" w:eastAsia="Times New Roman" w:hAnsi="Arial" w:cs="Arial"/>
                <w:lang w:eastAsia="en-GB"/>
              </w:rPr>
              <w:t>non-musculoskeletal</w:t>
            </w:r>
            <w:r w:rsidRPr="005F40B9">
              <w:rPr>
                <w:rFonts w:ascii="Arial" w:eastAsia="Times New Roman" w:hAnsi="Arial" w:cs="Arial"/>
                <w:lang w:eastAsia="en-GB"/>
              </w:rPr>
              <w:t xml:space="preserve"> conditions</w:t>
            </w:r>
          </w:p>
          <w:p w14:paraId="2ADF981D" w14:textId="5DDEC860" w:rsidR="004A0FBB" w:rsidRPr="005F40B9" w:rsidRDefault="004A0FBB" w:rsidP="004A0FBB">
            <w:pPr>
              <w:rPr>
                <w:rFonts w:ascii="Arial" w:hAnsi="Arial" w:cs="Arial"/>
              </w:rPr>
            </w:pPr>
          </w:p>
        </w:tc>
      </w:tr>
      <w:tr w:rsidR="009514BA" w:rsidRPr="005F40B9" w14:paraId="17E46DB4" w14:textId="77777777" w:rsidTr="00A87872">
        <w:tc>
          <w:tcPr>
            <w:tcW w:w="7338" w:type="dxa"/>
          </w:tcPr>
          <w:p w14:paraId="2A3071A5"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Elective admissions to hospital</w:t>
            </w:r>
          </w:p>
          <w:p w14:paraId="1DAD2EAD" w14:textId="618DB553" w:rsidR="004A0FBB" w:rsidRPr="005F40B9" w:rsidRDefault="004A0FBB" w:rsidP="004A0FBB">
            <w:pPr>
              <w:rPr>
                <w:rFonts w:ascii="Arial" w:hAnsi="Arial" w:cs="Arial"/>
              </w:rPr>
            </w:pPr>
          </w:p>
        </w:tc>
      </w:tr>
      <w:tr w:rsidR="009514BA" w:rsidRPr="005F40B9" w14:paraId="2BD46B38" w14:textId="77777777" w:rsidTr="00A87872">
        <w:tc>
          <w:tcPr>
            <w:tcW w:w="7338" w:type="dxa"/>
          </w:tcPr>
          <w:p w14:paraId="1F849DA3" w14:textId="0EE73476"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Abnormal blood results</w:t>
            </w:r>
          </w:p>
          <w:p w14:paraId="24A367DE" w14:textId="1D31F7E3" w:rsidR="004A0FBB" w:rsidRPr="005F40B9" w:rsidRDefault="004A0FBB" w:rsidP="004A0FBB">
            <w:pPr>
              <w:rPr>
                <w:rFonts w:ascii="Arial" w:hAnsi="Arial" w:cs="Arial"/>
              </w:rPr>
            </w:pPr>
          </w:p>
        </w:tc>
      </w:tr>
      <w:tr w:rsidR="009514BA" w:rsidRPr="005F40B9" w14:paraId="2759AD31" w14:textId="77777777" w:rsidTr="00A87872">
        <w:tc>
          <w:tcPr>
            <w:tcW w:w="7338" w:type="dxa"/>
          </w:tcPr>
          <w:p w14:paraId="3DA02FC3" w14:textId="56D44B24"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Chronic medical conditions that have worsened due to either the progressive nature of the disease, or for other reasons</w:t>
            </w:r>
          </w:p>
          <w:p w14:paraId="0F220655" w14:textId="720260D6" w:rsidR="004A0FBB" w:rsidRPr="005F40B9" w:rsidRDefault="004A0FBB" w:rsidP="004A0FBB">
            <w:pPr>
              <w:rPr>
                <w:rFonts w:ascii="Arial" w:hAnsi="Arial" w:cs="Arial"/>
              </w:rPr>
            </w:pPr>
          </w:p>
        </w:tc>
      </w:tr>
      <w:tr w:rsidR="009514BA" w:rsidRPr="005F40B9" w14:paraId="1C75F7AD" w14:textId="77777777" w:rsidTr="00A87872">
        <w:tc>
          <w:tcPr>
            <w:tcW w:w="7338" w:type="dxa"/>
          </w:tcPr>
          <w:p w14:paraId="4555127F" w14:textId="77777777" w:rsidR="009514BA" w:rsidRPr="005F40B9" w:rsidRDefault="009514BA" w:rsidP="004A0FBB">
            <w:pPr>
              <w:rPr>
                <w:rFonts w:ascii="Arial" w:eastAsia="Times New Roman" w:hAnsi="Arial" w:cs="Arial"/>
                <w:lang w:eastAsia="en-GB"/>
              </w:rPr>
            </w:pPr>
            <w:r w:rsidRPr="005F40B9">
              <w:rPr>
                <w:rFonts w:ascii="Arial" w:eastAsia="Times New Roman" w:hAnsi="Arial" w:cs="Arial"/>
                <w:lang w:eastAsia="en-GB"/>
              </w:rPr>
              <w:t>All malignancies</w:t>
            </w:r>
          </w:p>
          <w:p w14:paraId="36560120" w14:textId="3CCF8605" w:rsidR="004A0FBB" w:rsidRPr="005F40B9" w:rsidRDefault="004A0FBB" w:rsidP="004A0FBB">
            <w:pPr>
              <w:rPr>
                <w:rFonts w:ascii="Arial" w:hAnsi="Arial" w:cs="Arial"/>
              </w:rPr>
            </w:pPr>
          </w:p>
        </w:tc>
      </w:tr>
    </w:tbl>
    <w:p w14:paraId="6950D09A" w14:textId="77777777" w:rsidR="00A87872" w:rsidRPr="005F40B9" w:rsidRDefault="00A87872" w:rsidP="00A87872">
      <w:pPr>
        <w:rPr>
          <w:rFonts w:ascii="Arial" w:hAnsi="Arial" w:cs="Arial"/>
        </w:rPr>
      </w:pPr>
    </w:p>
    <w:p w14:paraId="5C5F9B9B" w14:textId="77777777" w:rsidR="00A87872" w:rsidRPr="005F40B9" w:rsidRDefault="00A87872" w:rsidP="00A87872">
      <w:pPr>
        <w:rPr>
          <w:rFonts w:ascii="Arial" w:hAnsi="Arial" w:cs="Arial"/>
        </w:rPr>
      </w:pPr>
    </w:p>
    <w:p w14:paraId="5AE16638" w14:textId="77777777" w:rsidR="00A87872" w:rsidRPr="005F40B9" w:rsidRDefault="00A87872" w:rsidP="00A87872">
      <w:pPr>
        <w:rPr>
          <w:rFonts w:ascii="Arial" w:hAnsi="Arial" w:cs="Arial"/>
        </w:rPr>
      </w:pPr>
    </w:p>
    <w:p w14:paraId="141B552D" w14:textId="77777777" w:rsidR="00A87872" w:rsidRPr="005F40B9" w:rsidRDefault="00A87872" w:rsidP="00A87872">
      <w:pPr>
        <w:rPr>
          <w:rFonts w:ascii="Arial" w:hAnsi="Arial" w:cs="Arial"/>
        </w:rPr>
      </w:pPr>
    </w:p>
    <w:p w14:paraId="779F6939" w14:textId="77777777" w:rsidR="00A87872" w:rsidRPr="005F40B9" w:rsidRDefault="00A87872" w:rsidP="00A87872">
      <w:pPr>
        <w:rPr>
          <w:rFonts w:ascii="Arial" w:hAnsi="Arial" w:cs="Arial"/>
        </w:rPr>
      </w:pPr>
    </w:p>
    <w:p w14:paraId="37A9EF27" w14:textId="77777777" w:rsidR="009514BA" w:rsidRPr="005F40B9" w:rsidRDefault="009514BA" w:rsidP="00A87872">
      <w:pPr>
        <w:rPr>
          <w:rFonts w:ascii="Arial" w:hAnsi="Arial" w:cs="Arial"/>
        </w:rPr>
      </w:pPr>
    </w:p>
    <w:p w14:paraId="008519A8" w14:textId="77777777" w:rsidR="009514BA" w:rsidRPr="005F40B9" w:rsidRDefault="009514BA" w:rsidP="009514BA">
      <w:pPr>
        <w:shd w:val="clear" w:color="auto" w:fill="FFFFFF"/>
        <w:spacing w:after="0" w:line="240" w:lineRule="auto"/>
        <w:jc w:val="left"/>
        <w:rPr>
          <w:rFonts w:ascii="Arial" w:eastAsia="Times New Roman" w:hAnsi="Arial" w:cs="Arial"/>
          <w:sz w:val="20"/>
          <w:szCs w:val="20"/>
          <w:lang w:val="en-US" w:eastAsia="en-GB"/>
          <w14:numForm w14:val="default"/>
        </w:rPr>
      </w:pPr>
    </w:p>
    <w:p w14:paraId="0D35E1CE" w14:textId="77777777" w:rsidR="009514BA" w:rsidRPr="005F40B9" w:rsidRDefault="009514BA" w:rsidP="009514BA">
      <w:pPr>
        <w:shd w:val="clear" w:color="auto" w:fill="FFFFFF"/>
        <w:spacing w:after="0" w:line="240" w:lineRule="auto"/>
        <w:jc w:val="left"/>
        <w:rPr>
          <w:rFonts w:ascii="Arial" w:eastAsia="Times New Roman" w:hAnsi="Arial" w:cs="Arial"/>
          <w:sz w:val="20"/>
          <w:szCs w:val="20"/>
          <w:lang w:val="en-US" w:eastAsia="en-GB"/>
          <w14:numForm w14:val="default"/>
        </w:rPr>
      </w:pPr>
    </w:p>
    <w:p w14:paraId="67244FE9" w14:textId="77777777" w:rsidR="009514BA" w:rsidRPr="005F40B9" w:rsidRDefault="009514BA" w:rsidP="009514BA">
      <w:pPr>
        <w:shd w:val="clear" w:color="auto" w:fill="FFFFFF"/>
        <w:spacing w:after="0" w:line="240" w:lineRule="auto"/>
        <w:jc w:val="left"/>
        <w:rPr>
          <w:rFonts w:ascii="Arial" w:eastAsia="Times New Roman" w:hAnsi="Arial" w:cs="Arial"/>
          <w:sz w:val="20"/>
          <w:szCs w:val="20"/>
          <w:lang w:val="en-US" w:eastAsia="en-GB"/>
          <w14:numForm w14:val="default"/>
        </w:rPr>
      </w:pPr>
    </w:p>
    <w:p w14:paraId="771A8C33" w14:textId="77777777" w:rsidR="009514BA" w:rsidRPr="005F40B9" w:rsidRDefault="009514BA" w:rsidP="009514BA">
      <w:pPr>
        <w:shd w:val="clear" w:color="auto" w:fill="FFFFFF"/>
        <w:spacing w:after="0" w:line="240" w:lineRule="auto"/>
        <w:jc w:val="left"/>
        <w:rPr>
          <w:rFonts w:ascii="Arial" w:eastAsia="Times New Roman" w:hAnsi="Arial" w:cs="Arial"/>
          <w:sz w:val="20"/>
          <w:szCs w:val="20"/>
          <w:lang w:val="en-US" w:eastAsia="en-GB"/>
          <w14:numForm w14:val="default"/>
        </w:rPr>
      </w:pPr>
    </w:p>
    <w:p w14:paraId="38EC9529" w14:textId="2F430DC9" w:rsidR="004A0FBB" w:rsidRDefault="009514BA" w:rsidP="003F4D6A">
      <w:pPr>
        <w:shd w:val="clear" w:color="auto" w:fill="FFFFFF"/>
        <w:spacing w:after="0" w:line="240" w:lineRule="auto"/>
        <w:jc w:val="left"/>
        <w:rPr>
          <w:rFonts w:ascii="Arial" w:eastAsia="Times New Roman" w:hAnsi="Arial" w:cs="Arial"/>
          <w:sz w:val="20"/>
          <w:szCs w:val="20"/>
          <w:lang w:val="en-US" w:eastAsia="en-GB"/>
          <w14:numForm w14:val="default"/>
        </w:rPr>
      </w:pPr>
      <w:r w:rsidRPr="005F40B9">
        <w:rPr>
          <w:rFonts w:ascii="Arial" w:eastAsia="Times New Roman" w:hAnsi="Arial" w:cs="Arial"/>
          <w:sz w:val="20"/>
          <w:szCs w:val="20"/>
          <w:lang w:val="en-US" w:eastAsia="en-GB"/>
          <w14:numForm w14:val="default"/>
        </w:rPr>
        <w:br/>
      </w:r>
    </w:p>
    <w:p w14:paraId="3A74AEDD" w14:textId="77777777" w:rsidR="003F4D6A" w:rsidRPr="003F4D6A" w:rsidRDefault="003F4D6A" w:rsidP="003F4D6A">
      <w:pPr>
        <w:shd w:val="clear" w:color="auto" w:fill="FFFFFF"/>
        <w:spacing w:after="0" w:line="240" w:lineRule="auto"/>
        <w:jc w:val="left"/>
        <w:rPr>
          <w:rFonts w:ascii="Arial" w:eastAsia="Times New Roman" w:hAnsi="Arial" w:cs="Arial"/>
          <w:sz w:val="20"/>
          <w:szCs w:val="20"/>
          <w:lang w:val="en-US" w:eastAsia="en-GB"/>
          <w14:numForm w14:val="default"/>
        </w:rPr>
      </w:pPr>
    </w:p>
    <w:p w14:paraId="62DFD51F" w14:textId="77777777" w:rsidR="00205204" w:rsidRDefault="00205204" w:rsidP="00A87872">
      <w:pPr>
        <w:rPr>
          <w:rFonts w:ascii="Arial" w:hAnsi="Arial" w:cs="Arial"/>
        </w:rPr>
      </w:pPr>
    </w:p>
    <w:p w14:paraId="58811D61" w14:textId="77777777" w:rsidR="00205204" w:rsidRPr="00682AC3" w:rsidRDefault="00205204" w:rsidP="00682AC3">
      <w:pPr>
        <w:rPr>
          <w:rFonts w:ascii="Arial" w:hAnsi="Arial"/>
          <w:lang w:val="en-US"/>
        </w:rPr>
      </w:pPr>
    </w:p>
    <w:p w14:paraId="7B014475" w14:textId="77777777" w:rsidR="00205204" w:rsidRPr="00682AC3" w:rsidRDefault="00205204" w:rsidP="00682AC3">
      <w:pPr>
        <w:rPr>
          <w:rFonts w:ascii="Arial" w:hAnsi="Arial"/>
        </w:rPr>
      </w:pPr>
    </w:p>
    <w:p w14:paraId="3994B3A8" w14:textId="6C510387" w:rsidR="00A87872" w:rsidRPr="005F40B9" w:rsidRDefault="00A87872" w:rsidP="00A87872">
      <w:pPr>
        <w:rPr>
          <w:rFonts w:ascii="Arial" w:hAnsi="Arial" w:cs="Arial"/>
        </w:rPr>
      </w:pPr>
      <w:r w:rsidRPr="005F40B9">
        <w:rPr>
          <w:rFonts w:ascii="Arial" w:hAnsi="Arial" w:cs="Arial"/>
        </w:rPr>
        <w:t xml:space="preserve">All serious adverse events (SAE) will be entered onto the Serious Adverse Event reporting form </w:t>
      </w:r>
      <w:r w:rsidR="00C422FB">
        <w:rPr>
          <w:rFonts w:ascii="Arial" w:hAnsi="Arial" w:cs="Arial"/>
        </w:rPr>
        <w:t>and reported</w:t>
      </w:r>
      <w:r w:rsidRPr="005F40B9">
        <w:rPr>
          <w:rFonts w:ascii="Arial" w:hAnsi="Arial" w:cs="Arial"/>
        </w:rPr>
        <w:t xml:space="preserve"> within 24 hours of the investigator becoming aware of them. Once received, causality and expectedness will be confirmed by the Chief Investigator. SAEs that are deemed to be unexpected and related to the trial will be notified to the Research Ethics Committee (REC) and sponsor within 15 days. </w:t>
      </w:r>
    </w:p>
    <w:p w14:paraId="18BD08ED" w14:textId="61D74107" w:rsidR="00452B58" w:rsidRPr="005F40B9" w:rsidRDefault="008308E2" w:rsidP="00682AC3">
      <w:pPr>
        <w:pStyle w:val="Heading1"/>
      </w:pPr>
      <w:bookmarkStart w:id="47" w:name="_Toc38279418"/>
      <w:r w:rsidRPr="005F40B9">
        <w:t>7.</w:t>
      </w:r>
      <w:r w:rsidRPr="005F40B9">
        <w:tab/>
      </w:r>
      <w:r w:rsidR="00452B58" w:rsidRPr="005F40B9">
        <w:t>Research ethics approval</w:t>
      </w:r>
      <w:bookmarkEnd w:id="47"/>
    </w:p>
    <w:p w14:paraId="270C3E39" w14:textId="553F728E" w:rsidR="00452B58" w:rsidRPr="005F40B9" w:rsidRDefault="00116EA9" w:rsidP="00452B58">
      <w:pPr>
        <w:rPr>
          <w:rFonts w:ascii="Arial" w:hAnsi="Arial" w:cs="Arial"/>
          <w:sz w:val="24"/>
          <w:szCs w:val="24"/>
        </w:rPr>
      </w:pPr>
      <w:r w:rsidRPr="005F40B9">
        <w:rPr>
          <w:rFonts w:ascii="Arial" w:hAnsi="Arial" w:cs="Arial"/>
        </w:rPr>
        <w:lastRenderedPageBreak/>
        <w:t xml:space="preserve">As the study is </w:t>
      </w:r>
      <w:r w:rsidR="00C422FB">
        <w:rPr>
          <w:rFonts w:ascii="Arial" w:hAnsi="Arial" w:cs="Arial"/>
        </w:rPr>
        <w:t>held</w:t>
      </w:r>
      <w:r w:rsidRPr="005F40B9">
        <w:rPr>
          <w:rFonts w:ascii="Arial" w:hAnsi="Arial" w:cs="Arial"/>
        </w:rPr>
        <w:t xml:space="preserve"> England, a</w:t>
      </w:r>
      <w:r w:rsidR="0033154F" w:rsidRPr="005F40B9">
        <w:rPr>
          <w:rFonts w:ascii="Arial" w:hAnsi="Arial" w:cs="Arial"/>
        </w:rPr>
        <w:t xml:space="preserve">n application for NHS ethical approval </w:t>
      </w:r>
      <w:r w:rsidRPr="005F40B9">
        <w:rPr>
          <w:rFonts w:ascii="Arial" w:hAnsi="Arial" w:cs="Arial"/>
        </w:rPr>
        <w:t xml:space="preserve">in England </w:t>
      </w:r>
      <w:r w:rsidR="0033154F" w:rsidRPr="005F40B9">
        <w:rPr>
          <w:rFonts w:ascii="Arial" w:hAnsi="Arial" w:cs="Arial"/>
        </w:rPr>
        <w:t>will be made</w:t>
      </w:r>
      <w:r w:rsidR="00C422FB">
        <w:rPr>
          <w:rFonts w:ascii="Arial" w:hAnsi="Arial" w:cs="Arial"/>
        </w:rPr>
        <w:t>.</w:t>
      </w:r>
      <w:r w:rsidR="00122E8B" w:rsidRPr="005F40B9">
        <w:rPr>
          <w:rFonts w:ascii="Arial" w:hAnsi="Arial" w:cs="Arial"/>
        </w:rPr>
        <w:t xml:space="preserve"> </w:t>
      </w:r>
      <w:r w:rsidR="003B47EB" w:rsidRPr="005F40B9">
        <w:rPr>
          <w:rFonts w:ascii="Arial" w:hAnsi="Arial" w:cs="Arial"/>
          <w:sz w:val="24"/>
          <w:szCs w:val="24"/>
        </w:rPr>
        <w:t xml:space="preserve">Local R&amp;D will </w:t>
      </w:r>
      <w:r w:rsidR="00061DA8" w:rsidRPr="005F40B9">
        <w:rPr>
          <w:rFonts w:ascii="Arial" w:hAnsi="Arial" w:cs="Arial"/>
          <w:sz w:val="24"/>
          <w:szCs w:val="24"/>
        </w:rPr>
        <w:t>confirm the capacity and capability of centres to participate</w:t>
      </w:r>
      <w:r w:rsidR="003B47EB" w:rsidRPr="005F40B9">
        <w:rPr>
          <w:rFonts w:ascii="Arial" w:hAnsi="Arial" w:cs="Arial"/>
          <w:sz w:val="24"/>
          <w:szCs w:val="24"/>
        </w:rPr>
        <w:t xml:space="preserve">. </w:t>
      </w:r>
      <w:r w:rsidR="0033154F" w:rsidRPr="005F40B9">
        <w:rPr>
          <w:rFonts w:ascii="Arial" w:hAnsi="Arial" w:cs="Arial"/>
        </w:rPr>
        <w:t xml:space="preserve">We do not anticipate major ethical concerns with this study. </w:t>
      </w:r>
    </w:p>
    <w:p w14:paraId="1BBBC72F" w14:textId="1EC6591F" w:rsidR="00452B58" w:rsidRPr="005F40B9" w:rsidRDefault="008308E2" w:rsidP="0055230E">
      <w:pPr>
        <w:pStyle w:val="Heading2"/>
      </w:pPr>
      <w:bookmarkStart w:id="48" w:name="_Toc38279419"/>
      <w:r w:rsidRPr="005F40B9">
        <w:t>7.1.</w:t>
      </w:r>
      <w:r w:rsidRPr="005F40B9">
        <w:tab/>
      </w:r>
      <w:r w:rsidR="00452B58" w:rsidRPr="005F40B9">
        <w:t>Protocol amendments</w:t>
      </w:r>
      <w:bookmarkEnd w:id="48"/>
    </w:p>
    <w:p w14:paraId="0DD50B94" w14:textId="0D87608D" w:rsidR="001F0527" w:rsidRPr="005F40B9" w:rsidRDefault="003B47EB" w:rsidP="001F0527">
      <w:pPr>
        <w:rPr>
          <w:rFonts w:ascii="Arial" w:hAnsi="Arial" w:cs="Arial"/>
        </w:rPr>
      </w:pPr>
      <w:r w:rsidRPr="005F40B9">
        <w:rPr>
          <w:rFonts w:ascii="Arial" w:hAnsi="Arial" w:cs="Arial"/>
        </w:rPr>
        <w:t>Any amendments to the protocol during the course of the trial will be submitted for approval by the REC</w:t>
      </w:r>
      <w:r w:rsidR="00BA16DC" w:rsidRPr="005F40B9">
        <w:rPr>
          <w:rFonts w:ascii="Arial" w:hAnsi="Arial" w:cs="Arial"/>
        </w:rPr>
        <w:t xml:space="preserve"> as necessary</w:t>
      </w:r>
      <w:r w:rsidRPr="005F40B9">
        <w:rPr>
          <w:rFonts w:ascii="Arial" w:hAnsi="Arial" w:cs="Arial"/>
        </w:rPr>
        <w:t>.</w:t>
      </w:r>
    </w:p>
    <w:p w14:paraId="359FA854" w14:textId="03894DC5" w:rsidR="003F4D6A" w:rsidRPr="005F40B9" w:rsidRDefault="00621C78" w:rsidP="00621C78">
      <w:pPr>
        <w:rPr>
          <w:rFonts w:ascii="Arial" w:hAnsi="Arial" w:cs="Arial"/>
        </w:rPr>
      </w:pPr>
      <w:r w:rsidRPr="005F40B9">
        <w:rPr>
          <w:rFonts w:ascii="Arial" w:hAnsi="Arial" w:cs="Arial"/>
        </w:rPr>
        <w:t>Responsibility for recording and dating both oral and written informed consent or agreement will be with the investigator, or persons designated by the investigator, who conducted the informed consent discussion. Designated responsibility should be recorded on the site delegation log.</w:t>
      </w:r>
    </w:p>
    <w:p w14:paraId="052F8CDA" w14:textId="6A337CBF" w:rsidR="001F0527" w:rsidRPr="005F40B9" w:rsidRDefault="008308E2" w:rsidP="00E73883">
      <w:pPr>
        <w:pStyle w:val="Heading3"/>
        <w:rPr>
          <w:rFonts w:ascii="Arial" w:hAnsi="Arial" w:cs="Arial"/>
        </w:rPr>
      </w:pPr>
      <w:bookmarkStart w:id="49" w:name="_Toc38279420"/>
      <w:r w:rsidRPr="005F40B9">
        <w:rPr>
          <w:rFonts w:ascii="Arial" w:hAnsi="Arial" w:cs="Arial"/>
        </w:rPr>
        <w:t xml:space="preserve">7.2 </w:t>
      </w:r>
      <w:r w:rsidR="001F0527" w:rsidRPr="005F40B9">
        <w:rPr>
          <w:rFonts w:ascii="Arial" w:hAnsi="Arial" w:cs="Arial"/>
        </w:rPr>
        <w:t>Consenting</w:t>
      </w:r>
      <w:bookmarkEnd w:id="49"/>
      <w:r w:rsidR="001F0527" w:rsidRPr="005F40B9">
        <w:rPr>
          <w:rFonts w:ascii="Arial" w:hAnsi="Arial" w:cs="Arial"/>
        </w:rPr>
        <w:t xml:space="preserve"> </w:t>
      </w:r>
    </w:p>
    <w:p w14:paraId="5E86D202" w14:textId="29537E5E" w:rsidR="001F0527" w:rsidRPr="005F40B9" w:rsidRDefault="001F0527" w:rsidP="001F0527">
      <w:pPr>
        <w:rPr>
          <w:rFonts w:ascii="Arial" w:hAnsi="Arial" w:cs="Arial"/>
        </w:rPr>
      </w:pPr>
      <w:r w:rsidRPr="005F40B9">
        <w:rPr>
          <w:rFonts w:ascii="Arial" w:hAnsi="Arial" w:cs="Arial"/>
        </w:rPr>
        <w:t>Research nurses or attending clinician will invite the patient to consider joining the study. They will be provided with a participant information sheet and have the opportunity to ask questions of the surgeon and the local research team.</w:t>
      </w:r>
    </w:p>
    <w:p w14:paraId="75338A43" w14:textId="387BA28D" w:rsidR="000505F5" w:rsidRPr="005F40B9" w:rsidRDefault="008308E2" w:rsidP="00E73883">
      <w:pPr>
        <w:pStyle w:val="Heading3"/>
        <w:rPr>
          <w:rFonts w:ascii="Arial" w:hAnsi="Arial" w:cs="Arial"/>
        </w:rPr>
      </w:pPr>
      <w:bookmarkStart w:id="50" w:name="_Toc38279421"/>
      <w:r w:rsidRPr="005F40B9">
        <w:rPr>
          <w:rFonts w:ascii="Arial" w:hAnsi="Arial" w:cs="Arial"/>
        </w:rPr>
        <w:t xml:space="preserve">7.2.3. </w:t>
      </w:r>
      <w:r w:rsidR="000505F5" w:rsidRPr="005F40B9">
        <w:rPr>
          <w:rFonts w:ascii="Arial" w:hAnsi="Arial" w:cs="Arial"/>
        </w:rPr>
        <w:t>Documenting consent</w:t>
      </w:r>
      <w:bookmarkEnd w:id="50"/>
    </w:p>
    <w:p w14:paraId="554C2FFD" w14:textId="0B5464BC" w:rsidR="001F0527" w:rsidRPr="005F40B9" w:rsidRDefault="001F0527" w:rsidP="00452B58">
      <w:pPr>
        <w:rPr>
          <w:rFonts w:ascii="Arial" w:hAnsi="Arial" w:cs="Arial"/>
        </w:rPr>
      </w:pPr>
      <w:r w:rsidRPr="005F40B9">
        <w:rPr>
          <w:rFonts w:ascii="Arial" w:hAnsi="Arial" w:cs="Arial"/>
        </w:rPr>
        <w:t xml:space="preserve">The original signed consent form will be kept in the investigator site file. Three additional copies of the consent forms will be made; one held in the patient’s medical notes, one for the patient, and one copy to be returned to </w:t>
      </w:r>
      <w:r w:rsidR="003F4D6A">
        <w:rPr>
          <w:rFonts w:ascii="Arial" w:hAnsi="Arial" w:cs="Arial"/>
        </w:rPr>
        <w:t>H</w:t>
      </w:r>
      <w:r w:rsidRPr="005F40B9">
        <w:rPr>
          <w:rFonts w:ascii="Arial" w:hAnsi="Arial" w:cs="Arial"/>
        </w:rPr>
        <w:t xml:space="preserve">TU. Throughout the </w:t>
      </w:r>
      <w:r w:rsidR="00205204">
        <w:rPr>
          <w:rFonts w:ascii="Arial" w:hAnsi="Arial" w:cs="Arial"/>
        </w:rPr>
        <w:t>entire</w:t>
      </w:r>
      <w:r w:rsidR="00205204" w:rsidRPr="005F40B9">
        <w:rPr>
          <w:rFonts w:ascii="Arial" w:hAnsi="Arial" w:cs="Arial"/>
        </w:rPr>
        <w:t xml:space="preserve"> </w:t>
      </w:r>
      <w:r w:rsidRPr="005F40B9">
        <w:rPr>
          <w:rFonts w:ascii="Arial" w:hAnsi="Arial" w:cs="Arial"/>
        </w:rPr>
        <w:t xml:space="preserve">study, screening logs will be kept at each site to determine the number of patients assessed for eligibility and reasons for any exclusion. </w:t>
      </w:r>
    </w:p>
    <w:p w14:paraId="66D9DC4B" w14:textId="798060A6" w:rsidR="002212F3" w:rsidRPr="005F40B9" w:rsidRDefault="008308E2" w:rsidP="0055230E">
      <w:pPr>
        <w:pStyle w:val="Heading2"/>
      </w:pPr>
      <w:bookmarkStart w:id="51" w:name="_Toc111"/>
      <w:bookmarkStart w:id="52" w:name="_Toc441154153"/>
      <w:bookmarkStart w:id="53" w:name="_Toc441477390"/>
      <w:bookmarkStart w:id="54" w:name="_Toc490226008"/>
      <w:bookmarkStart w:id="55" w:name="_Toc38279422"/>
      <w:r w:rsidRPr="005F40B9">
        <w:t>7.3.</w:t>
      </w:r>
      <w:r w:rsidRPr="005F40B9">
        <w:tab/>
      </w:r>
      <w:r w:rsidR="002212F3" w:rsidRPr="005F40B9">
        <w:t>Patient confidentiality</w:t>
      </w:r>
      <w:bookmarkEnd w:id="51"/>
      <w:bookmarkEnd w:id="52"/>
      <w:bookmarkEnd w:id="53"/>
      <w:bookmarkEnd w:id="54"/>
      <w:bookmarkEnd w:id="55"/>
    </w:p>
    <w:p w14:paraId="4EE50BDA" w14:textId="3FA92A69" w:rsidR="002212F3" w:rsidRPr="005F40B9" w:rsidRDefault="002212F3" w:rsidP="000D45FB">
      <w:pPr>
        <w:rPr>
          <w:rFonts w:ascii="Arial" w:hAnsi="Arial" w:cs="Arial"/>
        </w:rPr>
      </w:pPr>
      <w:r w:rsidRPr="005F40B9">
        <w:rPr>
          <w:rFonts w:ascii="Arial" w:hAnsi="Arial" w:cs="Arial"/>
        </w:rPr>
        <w:t xml:space="preserve">The researchers and clinical care teams must assure that patients’ anonymity will be maintained and that their identities are protected from unauthorised parties. Patients will be assigned a </w:t>
      </w:r>
      <w:r w:rsidR="00205204">
        <w:rPr>
          <w:rFonts w:ascii="Arial" w:hAnsi="Arial" w:cs="Arial"/>
        </w:rPr>
        <w:t>t</w:t>
      </w:r>
      <w:r w:rsidR="00205204" w:rsidRPr="005F40B9">
        <w:rPr>
          <w:rFonts w:ascii="Arial" w:hAnsi="Arial" w:cs="Arial"/>
        </w:rPr>
        <w:t xml:space="preserve">rial </w:t>
      </w:r>
      <w:r w:rsidRPr="005F40B9">
        <w:rPr>
          <w:rFonts w:ascii="Arial" w:hAnsi="Arial" w:cs="Arial"/>
        </w:rPr>
        <w:t>number and this will be used on CRFs; patients will not be identified by their name</w:t>
      </w:r>
      <w:r w:rsidR="004C07AD" w:rsidRPr="005F40B9">
        <w:rPr>
          <w:rFonts w:ascii="Arial" w:hAnsi="Arial" w:cs="Arial"/>
        </w:rPr>
        <w:t xml:space="preserve"> in order maintain confidentiality</w:t>
      </w:r>
      <w:r w:rsidRPr="005F40B9">
        <w:rPr>
          <w:rFonts w:ascii="Arial" w:hAnsi="Arial" w:cs="Arial"/>
        </w:rPr>
        <w:t xml:space="preserve">.  </w:t>
      </w:r>
    </w:p>
    <w:p w14:paraId="44048588" w14:textId="4D83E05E" w:rsidR="002212F3" w:rsidRPr="005F40B9" w:rsidRDefault="002212F3" w:rsidP="000D45FB">
      <w:pPr>
        <w:rPr>
          <w:rFonts w:ascii="Arial" w:hAnsi="Arial" w:cs="Arial"/>
        </w:rPr>
      </w:pPr>
      <w:r w:rsidRPr="005F40B9">
        <w:rPr>
          <w:rFonts w:ascii="Arial" w:hAnsi="Arial" w:cs="Arial"/>
        </w:rPr>
        <w:t>All records will be kept in locked locations. All consent forms will be secured safely in a separate compartment of a locked cabinet</w:t>
      </w:r>
      <w:r w:rsidR="00205204">
        <w:rPr>
          <w:rFonts w:ascii="Arial" w:hAnsi="Arial" w:cs="Arial"/>
        </w:rPr>
        <w:t>.</w:t>
      </w:r>
      <w:r w:rsidR="006C6F73" w:rsidRPr="005F40B9">
        <w:rPr>
          <w:rFonts w:ascii="Arial" w:hAnsi="Arial" w:cs="Arial"/>
        </w:rPr>
        <w:t xml:space="preserve"> Clinical information will only be </w:t>
      </w:r>
      <w:r w:rsidR="006C6F73" w:rsidRPr="005F40B9">
        <w:rPr>
          <w:rFonts w:ascii="Arial" w:hAnsi="Arial" w:cs="Arial"/>
          <w:szCs w:val="24"/>
        </w:rPr>
        <w:t xml:space="preserve">looked at by responsible individuals from the study team, the </w:t>
      </w:r>
      <w:r w:rsidR="00205204">
        <w:rPr>
          <w:rFonts w:ascii="Arial" w:hAnsi="Arial" w:cs="Arial"/>
          <w:szCs w:val="24"/>
        </w:rPr>
        <w:t>s</w:t>
      </w:r>
      <w:r w:rsidR="006C6F73" w:rsidRPr="005F40B9">
        <w:rPr>
          <w:rFonts w:ascii="Arial" w:hAnsi="Arial" w:cs="Arial"/>
          <w:szCs w:val="24"/>
        </w:rPr>
        <w:t xml:space="preserve">ponsor, the NHS Trust, or regulatory authorities; where it is relevant to the patient taking part in this research as he/she would have agreed to at the time of consent. </w:t>
      </w:r>
    </w:p>
    <w:p w14:paraId="601222C0" w14:textId="713481E5" w:rsidR="000D45FB" w:rsidRPr="005F40B9" w:rsidRDefault="008308E2" w:rsidP="0055230E">
      <w:pPr>
        <w:pStyle w:val="Heading2"/>
      </w:pPr>
      <w:bookmarkStart w:id="56" w:name="_Toc38279423"/>
      <w:r w:rsidRPr="005F40B9">
        <w:t>7.4.</w:t>
      </w:r>
      <w:r w:rsidRPr="005F40B9">
        <w:tab/>
      </w:r>
      <w:r w:rsidR="000D45FB" w:rsidRPr="005F40B9">
        <w:t>Proposed action to comply with the medicines for human use (clinical trials) regulations 2004</w:t>
      </w:r>
      <w:bookmarkEnd w:id="56"/>
    </w:p>
    <w:p w14:paraId="32CC1BE8" w14:textId="45791FE9" w:rsidR="000D45FB" w:rsidRDefault="000D45FB" w:rsidP="000D45FB">
      <w:pPr>
        <w:rPr>
          <w:rFonts w:ascii="Arial" w:hAnsi="Arial" w:cs="Arial"/>
        </w:rPr>
      </w:pPr>
      <w:r w:rsidRPr="005F40B9">
        <w:rPr>
          <w:rFonts w:ascii="Arial" w:hAnsi="Arial" w:cs="Arial"/>
        </w:rPr>
        <w:lastRenderedPageBreak/>
        <w:t>The techniques under investigation are well-recognized and international</w:t>
      </w:r>
      <w:r w:rsidR="00205204">
        <w:rPr>
          <w:rFonts w:ascii="Arial" w:hAnsi="Arial" w:cs="Arial"/>
        </w:rPr>
        <w:t>ly</w:t>
      </w:r>
      <w:r w:rsidRPr="005F40B9">
        <w:rPr>
          <w:rFonts w:ascii="Arial" w:hAnsi="Arial" w:cs="Arial"/>
        </w:rPr>
        <w:t xml:space="preserve"> accepted surgical procedures using CE-marked implants and medical devices. We do not</w:t>
      </w:r>
      <w:r w:rsidR="00205204">
        <w:rPr>
          <w:rFonts w:ascii="Arial" w:hAnsi="Arial" w:cs="Arial"/>
        </w:rPr>
        <w:t>,</w:t>
      </w:r>
      <w:r w:rsidRPr="005F40B9">
        <w:rPr>
          <w:rFonts w:ascii="Arial" w:hAnsi="Arial" w:cs="Arial"/>
        </w:rPr>
        <w:t xml:space="preserve"> therefore</w:t>
      </w:r>
      <w:r w:rsidR="00205204">
        <w:rPr>
          <w:rFonts w:ascii="Arial" w:hAnsi="Arial" w:cs="Arial"/>
        </w:rPr>
        <w:t>,</w:t>
      </w:r>
      <w:r w:rsidRPr="005F40B9">
        <w:rPr>
          <w:rFonts w:ascii="Arial" w:hAnsi="Arial" w:cs="Arial"/>
        </w:rPr>
        <w:t xml:space="preserve"> require prior authorisation by the UK Competent Authority, </w:t>
      </w:r>
      <w:r w:rsidR="00562A09">
        <w:rPr>
          <w:rFonts w:ascii="Arial" w:hAnsi="Arial" w:cs="Arial"/>
        </w:rPr>
        <w:t xml:space="preserve">or </w:t>
      </w:r>
      <w:r w:rsidRPr="005F40B9">
        <w:rPr>
          <w:rFonts w:ascii="Arial" w:hAnsi="Arial" w:cs="Arial"/>
        </w:rPr>
        <w:t xml:space="preserve">the MHRA under the Medical Devices Regulations (2002). </w:t>
      </w:r>
    </w:p>
    <w:p w14:paraId="52CA00F7" w14:textId="77777777" w:rsidR="00682AC3" w:rsidRPr="005F40B9" w:rsidRDefault="00682AC3" w:rsidP="000D45FB">
      <w:pPr>
        <w:rPr>
          <w:rFonts w:ascii="Arial" w:hAnsi="Arial" w:cs="Arial"/>
        </w:rPr>
      </w:pPr>
    </w:p>
    <w:p w14:paraId="39FC03C0" w14:textId="4219F202" w:rsidR="002212F3" w:rsidRPr="005F40B9" w:rsidRDefault="00C422FB" w:rsidP="00682AC3">
      <w:pPr>
        <w:pStyle w:val="Heading1"/>
      </w:pPr>
      <w:r>
        <w:t xml:space="preserve">  </w:t>
      </w:r>
      <w:bookmarkStart w:id="57" w:name="_Toc38279424"/>
      <w:r w:rsidR="002212F3" w:rsidRPr="005F40B9">
        <w:t>Declaration of interests</w:t>
      </w:r>
      <w:bookmarkEnd w:id="57"/>
    </w:p>
    <w:p w14:paraId="1428BADD" w14:textId="0F237E5D" w:rsidR="002212F3" w:rsidRDefault="00C422FB" w:rsidP="002212F3">
      <w:pPr>
        <w:pStyle w:val="ListParagraph"/>
        <w:numPr>
          <w:ilvl w:val="0"/>
          <w:numId w:val="16"/>
        </w:numPr>
        <w:rPr>
          <w:rFonts w:ascii="Arial" w:hAnsi="Arial" w:cs="Arial"/>
        </w:rPr>
      </w:pPr>
      <w:r>
        <w:rPr>
          <w:rFonts w:ascii="Arial" w:hAnsi="Arial" w:cs="Arial"/>
        </w:rPr>
        <w:t>Professor</w:t>
      </w:r>
      <w:r w:rsidR="002212F3" w:rsidRPr="005F40B9">
        <w:rPr>
          <w:rFonts w:ascii="Arial" w:hAnsi="Arial" w:cs="Arial"/>
        </w:rPr>
        <w:t xml:space="preserve"> H K Sharma: Paid Consultant for Orthofix and Biocomposites. Research Grant from Smith &amp; Nephew</w:t>
      </w:r>
      <w:r>
        <w:rPr>
          <w:rFonts w:ascii="Arial" w:hAnsi="Arial" w:cs="Arial"/>
        </w:rPr>
        <w:t xml:space="preserve">, </w:t>
      </w:r>
      <w:r w:rsidR="002212F3" w:rsidRPr="005F40B9">
        <w:rPr>
          <w:rFonts w:ascii="Arial" w:hAnsi="Arial" w:cs="Arial"/>
        </w:rPr>
        <w:t xml:space="preserve">Dermol </w:t>
      </w:r>
      <w:r>
        <w:rPr>
          <w:rFonts w:ascii="Arial" w:hAnsi="Arial" w:cs="Arial"/>
        </w:rPr>
        <w:t>l</w:t>
      </w:r>
      <w:r w:rsidRPr="005F40B9">
        <w:rPr>
          <w:rFonts w:ascii="Arial" w:hAnsi="Arial" w:cs="Arial"/>
        </w:rPr>
        <w:t>aboratories</w:t>
      </w:r>
      <w:r>
        <w:rPr>
          <w:rFonts w:ascii="Arial" w:hAnsi="Arial" w:cs="Arial"/>
        </w:rPr>
        <w:t xml:space="preserve"> and BBraun</w:t>
      </w:r>
      <w:r w:rsidR="002212F3" w:rsidRPr="005F40B9">
        <w:rPr>
          <w:rFonts w:ascii="Arial" w:hAnsi="Arial" w:cs="Arial"/>
        </w:rPr>
        <w:t>.</w:t>
      </w:r>
    </w:p>
    <w:p w14:paraId="70726528" w14:textId="77167EF9" w:rsidR="00C422FB" w:rsidRDefault="00C422FB" w:rsidP="002212F3">
      <w:pPr>
        <w:pStyle w:val="ListParagraph"/>
        <w:numPr>
          <w:ilvl w:val="0"/>
          <w:numId w:val="16"/>
        </w:numPr>
        <w:rPr>
          <w:rFonts w:ascii="Arial" w:hAnsi="Arial" w:cs="Arial"/>
        </w:rPr>
      </w:pPr>
      <w:r>
        <w:rPr>
          <w:rFonts w:ascii="Arial" w:hAnsi="Arial" w:cs="Arial"/>
        </w:rPr>
        <w:t>Mr</w:t>
      </w:r>
      <w:r w:rsidR="00562A09">
        <w:rPr>
          <w:rFonts w:ascii="Arial" w:hAnsi="Arial" w:cs="Arial"/>
        </w:rPr>
        <w:t>.</w:t>
      </w:r>
      <w:r>
        <w:rPr>
          <w:rFonts w:ascii="Arial" w:hAnsi="Arial" w:cs="Arial"/>
        </w:rPr>
        <w:t xml:space="preserve"> Paul Harwood</w:t>
      </w:r>
      <w:r w:rsidR="00682AC3">
        <w:rPr>
          <w:rFonts w:ascii="Arial" w:hAnsi="Arial" w:cs="Arial"/>
        </w:rPr>
        <w:t>: No Conflict of interest</w:t>
      </w:r>
    </w:p>
    <w:p w14:paraId="0191F8BD" w14:textId="0DA280BA" w:rsidR="00C422FB" w:rsidRDefault="00C422FB" w:rsidP="002212F3">
      <w:pPr>
        <w:pStyle w:val="ListParagraph"/>
        <w:numPr>
          <w:ilvl w:val="0"/>
          <w:numId w:val="16"/>
        </w:numPr>
        <w:rPr>
          <w:rFonts w:ascii="Arial" w:hAnsi="Arial" w:cs="Arial"/>
        </w:rPr>
      </w:pPr>
      <w:r>
        <w:rPr>
          <w:rFonts w:ascii="Arial" w:hAnsi="Arial" w:cs="Arial"/>
        </w:rPr>
        <w:t>Mr</w:t>
      </w:r>
      <w:r w:rsidR="00562A09">
        <w:rPr>
          <w:rFonts w:ascii="Arial" w:hAnsi="Arial" w:cs="Arial"/>
        </w:rPr>
        <w:t>.</w:t>
      </w:r>
      <w:r>
        <w:rPr>
          <w:rFonts w:ascii="Arial" w:hAnsi="Arial" w:cs="Arial"/>
        </w:rPr>
        <w:t xml:space="preserve"> David Ferguson</w:t>
      </w:r>
      <w:r w:rsidR="00682AC3">
        <w:rPr>
          <w:rFonts w:ascii="Arial" w:hAnsi="Arial" w:cs="Arial"/>
        </w:rPr>
        <w:t>: No Conflict of interest</w:t>
      </w:r>
    </w:p>
    <w:p w14:paraId="635BBA3A" w14:textId="793F466C" w:rsidR="008F22CA" w:rsidRPr="005F40B9" w:rsidRDefault="00562A09" w:rsidP="002212F3">
      <w:pPr>
        <w:pStyle w:val="ListParagraph"/>
        <w:numPr>
          <w:ilvl w:val="0"/>
          <w:numId w:val="16"/>
        </w:numPr>
        <w:rPr>
          <w:rFonts w:ascii="Arial" w:hAnsi="Arial" w:cs="Arial"/>
        </w:rPr>
      </w:pPr>
      <w:r>
        <w:rPr>
          <w:rFonts w:ascii="Arial" w:hAnsi="Arial" w:cs="Arial"/>
        </w:rPr>
        <w:t xml:space="preserve">Dr. </w:t>
      </w:r>
      <w:r w:rsidR="008F22CA">
        <w:rPr>
          <w:rFonts w:ascii="Arial" w:hAnsi="Arial" w:cs="Arial"/>
        </w:rPr>
        <w:t>Vaida Glatt</w:t>
      </w:r>
      <w:r w:rsidR="00682AC3">
        <w:rPr>
          <w:rFonts w:ascii="Arial" w:hAnsi="Arial" w:cs="Arial"/>
        </w:rPr>
        <w:t xml:space="preserve">: </w:t>
      </w:r>
      <w:r w:rsidR="0044511D">
        <w:rPr>
          <w:rFonts w:ascii="Arial" w:hAnsi="Arial" w:cs="Arial"/>
        </w:rPr>
        <w:t xml:space="preserve">no conflict of </w:t>
      </w:r>
      <w:r w:rsidR="00682AC3">
        <w:rPr>
          <w:rFonts w:ascii="Arial" w:hAnsi="Arial" w:cs="Arial"/>
        </w:rPr>
        <w:t>interest</w:t>
      </w:r>
      <w:r w:rsidR="0044511D">
        <w:rPr>
          <w:rFonts w:ascii="Arial" w:hAnsi="Arial" w:cs="Arial"/>
        </w:rPr>
        <w:t>.</w:t>
      </w:r>
    </w:p>
    <w:p w14:paraId="2B9DCFC8" w14:textId="77777777" w:rsidR="0018362C" w:rsidRPr="005F40B9" w:rsidRDefault="0018362C" w:rsidP="00682AC3">
      <w:pPr>
        <w:pStyle w:val="Heading1"/>
      </w:pPr>
      <w:bookmarkStart w:id="58" w:name="_Toc38279425"/>
      <w:r w:rsidRPr="005F40B9">
        <w:t>Access to data</w:t>
      </w:r>
      <w:bookmarkEnd w:id="58"/>
    </w:p>
    <w:p w14:paraId="6038E520" w14:textId="3DD1B156" w:rsidR="002B4ACB" w:rsidRPr="005F40B9" w:rsidRDefault="002B4ACB" w:rsidP="002B4ACB">
      <w:pPr>
        <w:rPr>
          <w:rFonts w:ascii="Arial" w:hAnsi="Arial" w:cs="Arial"/>
        </w:rPr>
      </w:pPr>
      <w:r w:rsidRPr="005F40B9">
        <w:rPr>
          <w:rFonts w:ascii="Arial" w:hAnsi="Arial" w:cs="Arial"/>
        </w:rPr>
        <w:t>A statement of permission to access source data by study staff</w:t>
      </w:r>
      <w:r w:rsidR="00562A09">
        <w:rPr>
          <w:rFonts w:ascii="Arial" w:hAnsi="Arial" w:cs="Arial"/>
        </w:rPr>
        <w:t>,</w:t>
      </w:r>
      <w:r w:rsidRPr="005F40B9">
        <w:rPr>
          <w:rFonts w:ascii="Arial" w:hAnsi="Arial" w:cs="Arial"/>
        </w:rPr>
        <w:t xml:space="preserve"> and for regulatory and audit purposes</w:t>
      </w:r>
      <w:r w:rsidR="00562A09">
        <w:rPr>
          <w:rFonts w:ascii="Arial" w:hAnsi="Arial" w:cs="Arial"/>
        </w:rPr>
        <w:t>,</w:t>
      </w:r>
      <w:r w:rsidRPr="005F40B9">
        <w:rPr>
          <w:rFonts w:ascii="Arial" w:hAnsi="Arial" w:cs="Arial"/>
        </w:rPr>
        <w:t xml:space="preserve"> will be included within the patient consent form with explicit explanation as part of the consent process and Participant Information Sheet. Once </w:t>
      </w:r>
      <w:r w:rsidR="003F4D6A">
        <w:rPr>
          <w:rFonts w:ascii="Arial" w:hAnsi="Arial" w:cs="Arial"/>
        </w:rPr>
        <w:t>H</w:t>
      </w:r>
      <w:r w:rsidRPr="005F40B9">
        <w:rPr>
          <w:rFonts w:ascii="Arial" w:hAnsi="Arial" w:cs="Arial"/>
        </w:rPr>
        <w:t xml:space="preserve">TU has completed the analysis and published all intended scientific journals, </w:t>
      </w:r>
      <w:r w:rsidR="00634900" w:rsidRPr="005F40B9">
        <w:rPr>
          <w:rFonts w:ascii="Arial" w:hAnsi="Arial" w:cs="Arial"/>
        </w:rPr>
        <w:t>the data</w:t>
      </w:r>
      <w:r w:rsidRPr="005F40B9">
        <w:rPr>
          <w:rFonts w:ascii="Arial" w:hAnsi="Arial" w:cs="Arial"/>
        </w:rPr>
        <w:t xml:space="preserve"> will be made available for other researchers. </w:t>
      </w:r>
    </w:p>
    <w:p w14:paraId="01BAE2AE" w14:textId="6BDFD116" w:rsidR="002B4ACB" w:rsidRPr="005F40B9" w:rsidRDefault="002B4ACB" w:rsidP="002B4ACB">
      <w:pPr>
        <w:rPr>
          <w:rFonts w:ascii="Arial" w:hAnsi="Arial" w:cs="Arial"/>
        </w:rPr>
      </w:pPr>
      <w:r w:rsidRPr="005F40B9">
        <w:rPr>
          <w:rFonts w:ascii="Arial" w:hAnsi="Arial" w:cs="Arial"/>
        </w:rPr>
        <w:t xml:space="preserve">In principle, anonymised data will be made available for meta-analysis and where requested by other authorised researchers and journals for publication purposes. Requests for access to data will be reviewed by the </w:t>
      </w:r>
      <w:r w:rsidR="00562A09">
        <w:rPr>
          <w:rFonts w:ascii="Arial" w:hAnsi="Arial" w:cs="Arial"/>
        </w:rPr>
        <w:t>c</w:t>
      </w:r>
      <w:r w:rsidR="00562A09" w:rsidRPr="005F40B9">
        <w:rPr>
          <w:rFonts w:ascii="Arial" w:hAnsi="Arial" w:cs="Arial"/>
        </w:rPr>
        <w:t xml:space="preserve">hief </w:t>
      </w:r>
      <w:r w:rsidR="00562A09">
        <w:rPr>
          <w:rFonts w:ascii="Arial" w:hAnsi="Arial" w:cs="Arial"/>
        </w:rPr>
        <w:t>i</w:t>
      </w:r>
      <w:r w:rsidR="00562A09" w:rsidRPr="005F40B9">
        <w:rPr>
          <w:rFonts w:ascii="Arial" w:hAnsi="Arial" w:cs="Arial"/>
        </w:rPr>
        <w:t xml:space="preserve">nvestigator </w:t>
      </w:r>
      <w:r w:rsidRPr="005F40B9">
        <w:rPr>
          <w:rFonts w:ascii="Arial" w:hAnsi="Arial" w:cs="Arial"/>
        </w:rPr>
        <w:t xml:space="preserve">and study </w:t>
      </w:r>
      <w:r w:rsidR="00562A09">
        <w:rPr>
          <w:rFonts w:ascii="Arial" w:hAnsi="Arial" w:cs="Arial"/>
        </w:rPr>
        <w:t>s</w:t>
      </w:r>
      <w:r w:rsidR="00562A09" w:rsidRPr="005F40B9">
        <w:rPr>
          <w:rFonts w:ascii="Arial" w:hAnsi="Arial" w:cs="Arial"/>
        </w:rPr>
        <w:t>ponsor</w:t>
      </w:r>
      <w:r w:rsidRPr="005F40B9">
        <w:rPr>
          <w:rFonts w:ascii="Arial" w:hAnsi="Arial" w:cs="Arial"/>
        </w:rPr>
        <w:t>.</w:t>
      </w:r>
    </w:p>
    <w:p w14:paraId="7996EFD2" w14:textId="3830BD6E" w:rsidR="0018362C" w:rsidRPr="005F40B9" w:rsidRDefault="002B4ACB" w:rsidP="0018362C">
      <w:pPr>
        <w:rPr>
          <w:rFonts w:ascii="Arial" w:hAnsi="Arial" w:cs="Arial"/>
          <w:shd w:val="clear" w:color="auto" w:fill="FFFF00"/>
        </w:rPr>
      </w:pPr>
      <w:r w:rsidRPr="005F40B9">
        <w:rPr>
          <w:rFonts w:ascii="Arial" w:hAnsi="Arial" w:cs="Arial"/>
        </w:rPr>
        <w:t xml:space="preserve">The </w:t>
      </w:r>
      <w:r w:rsidR="00562A09">
        <w:rPr>
          <w:rFonts w:ascii="Arial" w:hAnsi="Arial" w:cs="Arial"/>
        </w:rPr>
        <w:t>i</w:t>
      </w:r>
      <w:r w:rsidR="00562A09" w:rsidRPr="005F40B9">
        <w:rPr>
          <w:rFonts w:ascii="Arial" w:hAnsi="Arial" w:cs="Arial"/>
        </w:rPr>
        <w:t>nvestigator</w:t>
      </w:r>
      <w:r w:rsidRPr="005F40B9">
        <w:rPr>
          <w:rFonts w:ascii="Arial" w:hAnsi="Arial" w:cs="Arial"/>
        </w:rPr>
        <w:t>(s)/</w:t>
      </w:r>
      <w:r w:rsidR="00562A09">
        <w:rPr>
          <w:rFonts w:ascii="Arial" w:hAnsi="Arial" w:cs="Arial"/>
        </w:rPr>
        <w:t>i</w:t>
      </w:r>
      <w:r w:rsidR="00562A09" w:rsidRPr="005F40B9">
        <w:rPr>
          <w:rFonts w:ascii="Arial" w:hAnsi="Arial" w:cs="Arial"/>
        </w:rPr>
        <w:t xml:space="preserve">nstitutions </w:t>
      </w:r>
      <w:r w:rsidRPr="005F40B9">
        <w:rPr>
          <w:rFonts w:ascii="Arial" w:hAnsi="Arial" w:cs="Arial"/>
        </w:rPr>
        <w:t xml:space="preserve">will permit monitoring, audits, and REC review (as applicable) and provide direct access to source data and documents. </w:t>
      </w:r>
    </w:p>
    <w:p w14:paraId="2E7B377D" w14:textId="77777777" w:rsidR="00C82D85" w:rsidRPr="005F40B9" w:rsidRDefault="00C82D85" w:rsidP="00682AC3">
      <w:pPr>
        <w:pStyle w:val="Heading1"/>
      </w:pPr>
      <w:bookmarkStart w:id="59" w:name="_Toc38279426"/>
      <w:r w:rsidRPr="005F40B9">
        <w:t>Indemnity</w:t>
      </w:r>
      <w:bookmarkEnd w:id="59"/>
    </w:p>
    <w:p w14:paraId="480C8C0E" w14:textId="4BF400FF" w:rsidR="00C82D85" w:rsidRDefault="00C82D85" w:rsidP="00C82D85">
      <w:pPr>
        <w:rPr>
          <w:rFonts w:ascii="Arial" w:hAnsi="Arial" w:cs="Arial"/>
        </w:rPr>
      </w:pPr>
      <w:r w:rsidRPr="005F40B9">
        <w:rPr>
          <w:rFonts w:ascii="Arial" w:hAnsi="Arial" w:cs="Arial"/>
        </w:rPr>
        <w:t xml:space="preserve">This study will be sponsored by Hull and East Yorkshire NHS Trust. If there is negligent harm during the trial, when the NHS Trust owes a duty of care to the person harmed, NHS </w:t>
      </w:r>
      <w:r w:rsidR="00562A09">
        <w:rPr>
          <w:rFonts w:ascii="Arial" w:hAnsi="Arial" w:cs="Arial"/>
        </w:rPr>
        <w:t>i</w:t>
      </w:r>
      <w:r w:rsidR="00562A09" w:rsidRPr="005F40B9">
        <w:rPr>
          <w:rFonts w:ascii="Arial" w:hAnsi="Arial" w:cs="Arial"/>
        </w:rPr>
        <w:t xml:space="preserve">ndemnity </w:t>
      </w:r>
      <w:r w:rsidRPr="005F40B9">
        <w:rPr>
          <w:rFonts w:ascii="Arial" w:hAnsi="Arial" w:cs="Arial"/>
        </w:rPr>
        <w:lastRenderedPageBreak/>
        <w:t>covers NHS staff and medical academic staff with honorary contracts only when the trial has been approved by the R&amp;D department. NHS indemnity does not offer no-fault compensation</w:t>
      </w:r>
      <w:r w:rsidR="00562A09">
        <w:rPr>
          <w:rFonts w:ascii="Arial" w:hAnsi="Arial" w:cs="Arial"/>
        </w:rPr>
        <w:t>,</w:t>
      </w:r>
      <w:r w:rsidRPr="005F40B9">
        <w:rPr>
          <w:rFonts w:ascii="Arial" w:hAnsi="Arial" w:cs="Arial"/>
        </w:rPr>
        <w:t xml:space="preserve"> and is unable to agree in advance to pay compensation for non-negligent harm.</w:t>
      </w:r>
    </w:p>
    <w:p w14:paraId="6AD71EDC" w14:textId="59C7D129" w:rsidR="00682AC3" w:rsidRDefault="00682AC3" w:rsidP="00C82D85">
      <w:pPr>
        <w:rPr>
          <w:rFonts w:ascii="Arial" w:hAnsi="Arial" w:cs="Arial"/>
        </w:rPr>
      </w:pPr>
    </w:p>
    <w:p w14:paraId="61AFF9D1" w14:textId="77777777" w:rsidR="00682AC3" w:rsidRPr="005F40B9" w:rsidRDefault="00682AC3" w:rsidP="00C82D85">
      <w:pPr>
        <w:rPr>
          <w:rFonts w:ascii="Arial" w:hAnsi="Arial" w:cs="Arial"/>
        </w:rPr>
      </w:pPr>
    </w:p>
    <w:p w14:paraId="3B2C817F" w14:textId="77777777" w:rsidR="00493A52" w:rsidRPr="005F40B9" w:rsidRDefault="00493A52" w:rsidP="00682AC3">
      <w:pPr>
        <w:pStyle w:val="Heading1"/>
      </w:pPr>
      <w:bookmarkStart w:id="60" w:name="_Toc38279427"/>
      <w:r w:rsidRPr="005F40B9">
        <w:t>Dissemination and projected outputs</w:t>
      </w:r>
      <w:bookmarkEnd w:id="60"/>
    </w:p>
    <w:p w14:paraId="3570B649" w14:textId="6A420708" w:rsidR="00C422FB" w:rsidRPr="005F40B9" w:rsidRDefault="00493A52" w:rsidP="00C422FB">
      <w:pPr>
        <w:rPr>
          <w:rFonts w:ascii="Arial" w:hAnsi="Arial" w:cs="Arial"/>
        </w:rPr>
      </w:pPr>
      <w:r w:rsidRPr="005F40B9">
        <w:rPr>
          <w:rFonts w:ascii="Arial" w:hAnsi="Arial" w:cs="Arial"/>
        </w:rPr>
        <w:t xml:space="preserve">Through the planned outputs, the study is expected to play a key role in </w:t>
      </w:r>
      <w:r w:rsidR="00C422FB">
        <w:rPr>
          <w:rFonts w:ascii="Arial" w:hAnsi="Arial" w:cs="Arial"/>
        </w:rPr>
        <w:t>providing</w:t>
      </w:r>
      <w:r w:rsidRPr="005F40B9">
        <w:rPr>
          <w:rFonts w:ascii="Arial" w:hAnsi="Arial" w:cs="Arial"/>
        </w:rPr>
        <w:t xml:space="preserve"> the evidence </w:t>
      </w:r>
      <w:r w:rsidR="00C422FB">
        <w:rPr>
          <w:rFonts w:ascii="Arial" w:hAnsi="Arial" w:cs="Arial"/>
        </w:rPr>
        <w:t>on bone healing with static vs variable dynamization in tibial</w:t>
      </w:r>
      <w:r w:rsidRPr="005F40B9">
        <w:rPr>
          <w:rFonts w:ascii="Arial" w:hAnsi="Arial" w:cs="Arial"/>
        </w:rPr>
        <w:t xml:space="preserve"> fractures. </w:t>
      </w:r>
    </w:p>
    <w:p w14:paraId="400DDD7F" w14:textId="0B316793" w:rsidR="00493A52" w:rsidRPr="005F40B9" w:rsidRDefault="00493A52" w:rsidP="00493A52">
      <w:pPr>
        <w:rPr>
          <w:rFonts w:ascii="Arial" w:hAnsi="Arial" w:cs="Arial"/>
        </w:rPr>
      </w:pPr>
      <w:r w:rsidRPr="005F40B9">
        <w:rPr>
          <w:rFonts w:ascii="Arial" w:hAnsi="Arial" w:cs="Arial"/>
        </w:rPr>
        <w:t>We will produce the following outputs:</w:t>
      </w:r>
    </w:p>
    <w:p w14:paraId="699537FE" w14:textId="24F70430" w:rsidR="00493A52" w:rsidRPr="00C422FB" w:rsidRDefault="00493A52" w:rsidP="00C422FB">
      <w:pPr>
        <w:numPr>
          <w:ilvl w:val="0"/>
          <w:numId w:val="4"/>
        </w:numPr>
        <w:rPr>
          <w:rFonts w:ascii="Arial" w:hAnsi="Arial" w:cs="Arial"/>
        </w:rPr>
      </w:pPr>
      <w:r w:rsidRPr="005F40B9">
        <w:rPr>
          <w:rFonts w:ascii="Arial" w:hAnsi="Arial" w:cs="Arial"/>
        </w:rPr>
        <w:t>The study protocol will be published in a peer-reviewed, open access journal.</w:t>
      </w:r>
      <w:r w:rsidRPr="00C422FB">
        <w:rPr>
          <w:rFonts w:ascii="Arial" w:hAnsi="Arial" w:cs="Arial"/>
        </w:rPr>
        <w:t xml:space="preserve">. </w:t>
      </w:r>
    </w:p>
    <w:p w14:paraId="1C92094E" w14:textId="19A2E6C1" w:rsidR="00493A52" w:rsidRPr="005F40B9" w:rsidRDefault="00493A52" w:rsidP="00493A52">
      <w:pPr>
        <w:numPr>
          <w:ilvl w:val="0"/>
          <w:numId w:val="4"/>
        </w:numPr>
        <w:rPr>
          <w:rFonts w:ascii="Arial" w:hAnsi="Arial" w:cs="Arial"/>
        </w:rPr>
      </w:pPr>
      <w:r w:rsidRPr="005F40B9">
        <w:rPr>
          <w:rFonts w:ascii="Arial" w:hAnsi="Arial" w:cs="Arial"/>
        </w:rPr>
        <w:t xml:space="preserve">The results of the study will be presented at national and international surgical meetings such as the </w:t>
      </w:r>
      <w:r w:rsidR="00C422FB">
        <w:rPr>
          <w:rFonts w:ascii="Arial" w:hAnsi="Arial" w:cs="Arial"/>
        </w:rPr>
        <w:t xml:space="preserve">British </w:t>
      </w:r>
      <w:r w:rsidR="00562A09">
        <w:rPr>
          <w:rFonts w:ascii="Arial" w:hAnsi="Arial" w:cs="Arial"/>
        </w:rPr>
        <w:t>L</w:t>
      </w:r>
      <w:r w:rsidR="00C422FB">
        <w:rPr>
          <w:rFonts w:ascii="Arial" w:hAnsi="Arial" w:cs="Arial"/>
        </w:rPr>
        <w:t xml:space="preserve">imb </w:t>
      </w:r>
      <w:r w:rsidR="00562A09">
        <w:rPr>
          <w:rFonts w:ascii="Arial" w:hAnsi="Arial" w:cs="Arial"/>
        </w:rPr>
        <w:t>R</w:t>
      </w:r>
      <w:r w:rsidR="00C422FB">
        <w:rPr>
          <w:rFonts w:ascii="Arial" w:hAnsi="Arial" w:cs="Arial"/>
        </w:rPr>
        <w:t xml:space="preserve">econstruction </w:t>
      </w:r>
      <w:r w:rsidR="00562A09">
        <w:rPr>
          <w:rFonts w:ascii="Arial" w:hAnsi="Arial" w:cs="Arial"/>
        </w:rPr>
        <w:t>S</w:t>
      </w:r>
      <w:r w:rsidR="00C422FB">
        <w:rPr>
          <w:rFonts w:ascii="Arial" w:hAnsi="Arial" w:cs="Arial"/>
        </w:rPr>
        <w:t xml:space="preserve">ociety meeting (BLRS), </w:t>
      </w:r>
      <w:r w:rsidRPr="005F40B9">
        <w:rPr>
          <w:rFonts w:ascii="Arial" w:hAnsi="Arial" w:cs="Arial"/>
        </w:rPr>
        <w:t xml:space="preserve">British Orthopaedic Association Annual Congress, </w:t>
      </w:r>
      <w:r w:rsidR="003F4D6A">
        <w:rPr>
          <w:rFonts w:ascii="Arial" w:hAnsi="Arial" w:cs="Arial"/>
        </w:rPr>
        <w:t xml:space="preserve">UK </w:t>
      </w:r>
      <w:r w:rsidRPr="005F40B9">
        <w:rPr>
          <w:rFonts w:ascii="Arial" w:hAnsi="Arial" w:cs="Arial"/>
        </w:rPr>
        <w:t>Orthopaedic Trauma Society meeting, the North American Orthopaedic Trauma Association</w:t>
      </w:r>
      <w:r w:rsidR="00562A09">
        <w:rPr>
          <w:rFonts w:ascii="Arial" w:hAnsi="Arial" w:cs="Arial"/>
        </w:rPr>
        <w:t>,</w:t>
      </w:r>
      <w:r w:rsidRPr="005F40B9">
        <w:rPr>
          <w:rFonts w:ascii="Arial" w:hAnsi="Arial" w:cs="Arial"/>
        </w:rPr>
        <w:t xml:space="preserve"> the European Federation of National Associations of Orthopaedics and Traumatology (EFFORT), </w:t>
      </w:r>
      <w:r w:rsidRPr="005F40B9">
        <w:rPr>
          <w:rFonts w:ascii="Arial" w:hAnsi="Arial" w:cs="Arial"/>
          <w:iCs/>
        </w:rPr>
        <w:t>Société Internationale de Chirurgie Orthopédique et de Traumatologie (SICOT</w:t>
      </w:r>
      <w:r w:rsidR="003F4D6A">
        <w:rPr>
          <w:rFonts w:ascii="Arial" w:hAnsi="Arial" w:cs="Arial"/>
          <w:iCs/>
        </w:rPr>
        <w:t>)</w:t>
      </w:r>
      <w:r w:rsidR="00562A09">
        <w:rPr>
          <w:rFonts w:ascii="Arial" w:hAnsi="Arial" w:cs="Arial"/>
          <w:iCs/>
        </w:rPr>
        <w:t>,</w:t>
      </w:r>
      <w:r w:rsidRPr="005F40B9">
        <w:rPr>
          <w:rFonts w:ascii="Arial" w:hAnsi="Arial" w:cs="Arial"/>
          <w:iCs/>
        </w:rPr>
        <w:t xml:space="preserve"> and the American Academy of Orthopaedic Surgeons</w:t>
      </w:r>
      <w:r w:rsidRPr="005F40B9">
        <w:rPr>
          <w:rFonts w:ascii="Arial" w:hAnsi="Arial" w:cs="Arial"/>
        </w:rPr>
        <w:t xml:space="preserve">. </w:t>
      </w:r>
    </w:p>
    <w:p w14:paraId="07383EA5" w14:textId="3AB88E8A" w:rsidR="00890D31" w:rsidRPr="003F4D6A" w:rsidRDefault="00493A52" w:rsidP="007A6623">
      <w:pPr>
        <w:numPr>
          <w:ilvl w:val="0"/>
          <w:numId w:val="4"/>
        </w:numPr>
        <w:rPr>
          <w:rFonts w:ascii="Arial" w:hAnsi="Arial" w:cs="Arial"/>
        </w:rPr>
      </w:pPr>
      <w:r w:rsidRPr="005F40B9">
        <w:rPr>
          <w:rFonts w:ascii="Arial" w:hAnsi="Arial" w:cs="Arial"/>
        </w:rPr>
        <w:t>The findings will be published in peer reviewed medical and orthopaedic journals</w:t>
      </w:r>
      <w:r w:rsidR="00C422FB">
        <w:rPr>
          <w:rFonts w:ascii="Arial" w:hAnsi="Arial" w:cs="Arial"/>
        </w:rPr>
        <w:t>.</w:t>
      </w:r>
    </w:p>
    <w:p w14:paraId="13C7F4D8" w14:textId="77777777" w:rsidR="003E1AFD" w:rsidRPr="005F40B9" w:rsidRDefault="00890D31" w:rsidP="00682AC3">
      <w:pPr>
        <w:pStyle w:val="Heading1"/>
      </w:pPr>
      <w:bookmarkStart w:id="61" w:name="_Toc38279428"/>
      <w:r w:rsidRPr="005F40B9">
        <w:t>References</w:t>
      </w:r>
      <w:bookmarkEnd w:id="61"/>
    </w:p>
    <w:p w14:paraId="6FFF24BF" w14:textId="0B026799" w:rsidR="007B20E5" w:rsidRPr="00A545B5" w:rsidRDefault="00657399" w:rsidP="007B20E5">
      <w:pPr>
        <w:pStyle w:val="EndNoteBibliography"/>
        <w:spacing w:after="0"/>
        <w:ind w:left="720" w:hanging="720"/>
        <w:rPr>
          <w:rFonts w:ascii="Arial" w:hAnsi="Arial" w:cs="Arial"/>
        </w:rPr>
      </w:pPr>
      <w:r w:rsidRPr="005F40B9">
        <w:rPr>
          <w:rFonts w:ascii="Arial" w:hAnsi="Arial" w:cs="Arial"/>
        </w:rPr>
        <w:fldChar w:fldCharType="begin"/>
      </w:r>
      <w:r w:rsidRPr="005F40B9">
        <w:rPr>
          <w:rFonts w:ascii="Arial" w:hAnsi="Arial" w:cs="Arial"/>
        </w:rPr>
        <w:instrText xml:space="preserve"> ADDIN EN.REFLIST </w:instrText>
      </w:r>
      <w:r w:rsidRPr="005F40B9">
        <w:rPr>
          <w:rFonts w:ascii="Arial" w:hAnsi="Arial" w:cs="Arial"/>
        </w:rPr>
        <w:fldChar w:fldCharType="separate"/>
      </w:r>
      <w:r w:rsidR="007B20E5" w:rsidRPr="005F40B9">
        <w:rPr>
          <w:rFonts w:ascii="Arial" w:hAnsi="Arial" w:cs="Arial"/>
        </w:rPr>
        <w:t>1.</w:t>
      </w:r>
      <w:r w:rsidR="007B20E5" w:rsidRPr="005F40B9">
        <w:rPr>
          <w:rFonts w:ascii="Arial" w:hAnsi="Arial" w:cs="Arial"/>
        </w:rPr>
        <w:tab/>
      </w:r>
      <w:r w:rsidR="00C422FB" w:rsidRPr="00A545B5">
        <w:rPr>
          <w:rFonts w:ascii="Arial" w:hAnsi="Arial" w:cs="Arial"/>
        </w:rPr>
        <w:t>Peter Trafton; Tibial Shaft fractures</w:t>
      </w:r>
      <w:r w:rsidR="007B20E5" w:rsidRPr="00A545B5">
        <w:rPr>
          <w:rFonts w:ascii="Arial" w:hAnsi="Arial" w:cs="Arial"/>
        </w:rPr>
        <w:t xml:space="preserve"> in Rockwood and Green's fractures in adults,</w:t>
      </w:r>
      <w:r w:rsidR="00C422FB" w:rsidRPr="00A545B5">
        <w:rPr>
          <w:rFonts w:ascii="Arial" w:hAnsi="Arial" w:cs="Arial"/>
        </w:rPr>
        <w:t xml:space="preserve"> Bruce Browner, Alan Levine, Jesse Jupiter, Peter Trafton and Christian Krettek editors</w:t>
      </w:r>
      <w:r w:rsidR="007B20E5" w:rsidRPr="00A545B5">
        <w:rPr>
          <w:rFonts w:ascii="Arial" w:hAnsi="Arial" w:cs="Arial"/>
        </w:rPr>
        <w:t>,  200</w:t>
      </w:r>
      <w:r w:rsidR="00C422FB" w:rsidRPr="00A545B5">
        <w:rPr>
          <w:rFonts w:ascii="Arial" w:hAnsi="Arial" w:cs="Arial"/>
        </w:rPr>
        <w:t>9,</w:t>
      </w:r>
      <w:r w:rsidR="007B20E5" w:rsidRPr="00A545B5">
        <w:rPr>
          <w:rFonts w:ascii="Arial" w:hAnsi="Arial" w:cs="Arial"/>
        </w:rPr>
        <w:t xml:space="preserve"> </w:t>
      </w:r>
      <w:r w:rsidR="00C422FB" w:rsidRPr="00A545B5">
        <w:rPr>
          <w:rFonts w:ascii="Arial" w:hAnsi="Arial" w:cs="Arial"/>
        </w:rPr>
        <w:t>Saunders Elsevier, Philadelphia</w:t>
      </w:r>
      <w:r w:rsidR="007B20E5" w:rsidRPr="00A545B5">
        <w:rPr>
          <w:rFonts w:ascii="Arial" w:hAnsi="Arial" w:cs="Arial"/>
        </w:rPr>
        <w:t>.</w:t>
      </w:r>
    </w:p>
    <w:p w14:paraId="764D16EB" w14:textId="6F2F30AB" w:rsidR="00600643" w:rsidRPr="00A545B5" w:rsidRDefault="00600643" w:rsidP="007B20E5">
      <w:pPr>
        <w:pStyle w:val="EndNoteBibliography"/>
        <w:spacing w:after="0"/>
        <w:ind w:left="720" w:hanging="720"/>
        <w:rPr>
          <w:rFonts w:ascii="Arial" w:hAnsi="Arial" w:cs="Arial"/>
        </w:rPr>
      </w:pPr>
      <w:r w:rsidRPr="00A545B5">
        <w:rPr>
          <w:rFonts w:ascii="Arial" w:hAnsi="Arial" w:cs="Arial"/>
        </w:rPr>
        <w:t>2.</w:t>
      </w:r>
      <w:r w:rsidRPr="00A545B5">
        <w:rPr>
          <w:rFonts w:ascii="Arial" w:hAnsi="Arial" w:cs="Arial"/>
        </w:rPr>
        <w:tab/>
        <w:t>CM Court Brown, JMcBirnie; Epidemiology of tibial fractures: The hournal of bone and joint surgery,1995.Vol77-B,No 3, 417-421</w:t>
      </w:r>
    </w:p>
    <w:p w14:paraId="15004865" w14:textId="5A70087A" w:rsidR="00600643" w:rsidRPr="00A545B5" w:rsidRDefault="00600643" w:rsidP="00600643">
      <w:pPr>
        <w:pStyle w:val="EndNoteBibliography"/>
        <w:spacing w:after="0"/>
        <w:ind w:left="720" w:hanging="720"/>
        <w:rPr>
          <w:rFonts w:ascii="Arial" w:eastAsia="Times New Roman" w:hAnsi="Arial" w:cs="Arial"/>
          <w:color w:val="auto"/>
          <w:lang w:bidi="hi-IN"/>
          <w14:numForm w14:val="default"/>
        </w:rPr>
      </w:pPr>
      <w:r w:rsidRPr="00A545B5">
        <w:rPr>
          <w:rFonts w:ascii="Arial" w:hAnsi="Arial" w:cs="Arial"/>
        </w:rPr>
        <w:t>3.</w:t>
      </w:r>
      <w:r w:rsidRPr="00A545B5">
        <w:rPr>
          <w:rFonts w:ascii="Arial" w:hAnsi="Arial" w:cs="Arial"/>
        </w:rPr>
        <w:tab/>
      </w:r>
      <w:r w:rsidRPr="00A545B5">
        <w:rPr>
          <w:rFonts w:ascii="Arial" w:eastAsia="Times New Roman" w:hAnsi="Arial" w:cs="Arial"/>
          <w:color w:val="auto"/>
          <w:lang w:bidi="hi-IN"/>
          <w14:numForm w14:val="default"/>
        </w:rPr>
        <w:t xml:space="preserve">Robert Zura, J. Tracy Watson, Thomas Einhorn, Samir Mehta, Gregory J. Della Rocca, Ze Xiong, Zhe Wang, ohn Jones,R. Grant Steen; An inception cohort analysis to predict nonunion in tibia and 17 other fracture locations; Injury, Int. J. Care Injured 48 (2017) 1194–1203 </w:t>
      </w:r>
    </w:p>
    <w:p w14:paraId="44440435" w14:textId="3562F582" w:rsidR="00600643" w:rsidRPr="00A545B5" w:rsidRDefault="00600643" w:rsidP="00600643">
      <w:pPr>
        <w:pStyle w:val="EndNoteBibliography"/>
        <w:spacing w:after="0"/>
        <w:ind w:left="720" w:hanging="720"/>
        <w:rPr>
          <w:rFonts w:ascii="Arial" w:eastAsia="Times New Roman" w:hAnsi="Arial" w:cs="Arial"/>
          <w:color w:val="auto"/>
          <w:lang w:bidi="hi-IN"/>
          <w14:numForm w14:val="default"/>
        </w:rPr>
      </w:pPr>
      <w:r w:rsidRPr="00A545B5">
        <w:rPr>
          <w:rFonts w:ascii="Arial" w:eastAsia="Times New Roman" w:hAnsi="Arial" w:cs="Arial"/>
          <w:color w:val="auto"/>
          <w:lang w:bidi="hi-IN"/>
          <w14:numForm w14:val="default"/>
        </w:rPr>
        <w:t>4</w:t>
      </w:r>
      <w:r w:rsidRPr="00A545B5">
        <w:rPr>
          <w:rFonts w:ascii="Arial" w:eastAsia="Times New Roman" w:hAnsi="Arial" w:cs="Arial"/>
          <w:color w:val="auto"/>
          <w:lang w:bidi="hi-IN"/>
          <w14:numForm w14:val="default"/>
        </w:rPr>
        <w:tab/>
        <w:t xml:space="preserve">Evgeniya Antonova, T Kim Le, Russel Burge and John Mershon; Tibia shaft fractures: costly burden of nonunions: MC Musculoskeletal Disorders 2013, 14:42 </w:t>
      </w:r>
    </w:p>
    <w:p w14:paraId="57FFC28C" w14:textId="2E7D6575" w:rsidR="006323FF" w:rsidRPr="00A545B5" w:rsidRDefault="006323FF" w:rsidP="006323FF">
      <w:pPr>
        <w:pStyle w:val="EndNoteBibliography"/>
        <w:spacing w:after="0"/>
        <w:ind w:left="720" w:hanging="720"/>
        <w:rPr>
          <w:rFonts w:ascii="Arial" w:hAnsi="Arial" w:cs="Arial"/>
          <w:sz w:val="20"/>
          <w:szCs w:val="20"/>
        </w:rPr>
      </w:pPr>
      <w:r w:rsidRPr="00A545B5">
        <w:rPr>
          <w:rFonts w:ascii="Arial" w:eastAsia="Times New Roman" w:hAnsi="Arial" w:cs="Arial"/>
          <w:color w:val="auto"/>
          <w:lang w:bidi="hi-IN"/>
          <w14:numForm w14:val="default"/>
        </w:rPr>
        <w:lastRenderedPageBreak/>
        <w:t>5</w:t>
      </w:r>
      <w:r w:rsidRPr="00A545B5">
        <w:rPr>
          <w:rFonts w:ascii="Arial" w:eastAsia="Times New Roman" w:hAnsi="Arial" w:cs="Arial"/>
          <w:color w:val="auto"/>
          <w:lang w:bidi="hi-IN"/>
          <w14:numForm w14:val="default"/>
        </w:rPr>
        <w:tab/>
      </w:r>
      <w:r w:rsidRPr="00A545B5">
        <w:rPr>
          <w:rFonts w:ascii="Arial" w:hAnsi="Arial" w:cs="Arial"/>
          <w:color w:val="000000" w:themeColor="text1"/>
        </w:rPr>
        <w:t>Elliott DS,</w:t>
      </w:r>
      <w:r w:rsidRPr="00A545B5">
        <w:rPr>
          <w:rStyle w:val="apple-converted-space"/>
          <w:rFonts w:ascii="Arial" w:hAnsi="Arial" w:cs="Arial"/>
          <w:color w:val="000000" w:themeColor="text1"/>
        </w:rPr>
        <w:t> </w:t>
      </w:r>
      <w:hyperlink r:id="rId14" w:history="1">
        <w:r w:rsidRPr="00A545B5">
          <w:rPr>
            <w:rStyle w:val="Hyperlink"/>
            <w:rFonts w:ascii="Arial" w:hAnsi="Arial" w:cs="Arial"/>
            <w:color w:val="000000" w:themeColor="text1"/>
            <w:u w:val="none"/>
          </w:rPr>
          <w:t>Newman KJ</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15" w:history="1">
        <w:r w:rsidRPr="00A545B5">
          <w:rPr>
            <w:rStyle w:val="Hyperlink"/>
            <w:rFonts w:ascii="Arial" w:hAnsi="Arial" w:cs="Arial"/>
            <w:color w:val="000000" w:themeColor="text1"/>
            <w:u w:val="none"/>
          </w:rPr>
          <w:t>Forward DP</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16" w:history="1">
        <w:r w:rsidRPr="00A545B5">
          <w:rPr>
            <w:rStyle w:val="Hyperlink"/>
            <w:rFonts w:ascii="Arial" w:hAnsi="Arial" w:cs="Arial"/>
            <w:color w:val="000000" w:themeColor="text1"/>
            <w:u w:val="none"/>
          </w:rPr>
          <w:t>Hahn DM</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17" w:history="1">
        <w:r w:rsidRPr="00A545B5">
          <w:rPr>
            <w:rStyle w:val="Hyperlink"/>
            <w:rFonts w:ascii="Arial" w:hAnsi="Arial" w:cs="Arial"/>
            <w:color w:val="000000" w:themeColor="text1"/>
            <w:u w:val="none"/>
          </w:rPr>
          <w:t>Ollivere B</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18" w:history="1">
        <w:r w:rsidRPr="00A545B5">
          <w:rPr>
            <w:rStyle w:val="Hyperlink"/>
            <w:rFonts w:ascii="Arial" w:hAnsi="Arial" w:cs="Arial"/>
            <w:color w:val="000000" w:themeColor="text1"/>
            <w:u w:val="none"/>
          </w:rPr>
          <w:t>Kojima K</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19" w:history="1">
        <w:r w:rsidRPr="00A545B5">
          <w:rPr>
            <w:rStyle w:val="Hyperlink"/>
            <w:rFonts w:ascii="Arial" w:hAnsi="Arial" w:cs="Arial"/>
            <w:color w:val="000000" w:themeColor="text1"/>
            <w:u w:val="none"/>
          </w:rPr>
          <w:t>Handley R</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20" w:history="1">
        <w:r w:rsidRPr="00A545B5">
          <w:rPr>
            <w:rStyle w:val="Hyperlink"/>
            <w:rFonts w:ascii="Arial" w:hAnsi="Arial" w:cs="Arial"/>
            <w:color w:val="000000" w:themeColor="text1"/>
            <w:u w:val="none"/>
          </w:rPr>
          <w:t>Rossiter ND</w:t>
        </w:r>
      </w:hyperlink>
      <w:r w:rsidRPr="00A545B5">
        <w:rPr>
          <w:rFonts w:ascii="Arial" w:hAnsi="Arial" w:cs="Arial"/>
          <w:color w:val="000000" w:themeColor="text1"/>
          <w:sz w:val="19"/>
          <w:szCs w:val="19"/>
          <w:vertAlign w:val="superscript"/>
        </w:rPr>
        <w:t>,</w:t>
      </w:r>
      <w:r w:rsidRPr="00A545B5">
        <w:rPr>
          <w:rStyle w:val="apple-converted-space"/>
          <w:rFonts w:ascii="Arial" w:hAnsi="Arial" w:cs="Arial"/>
          <w:color w:val="000000" w:themeColor="text1"/>
        </w:rPr>
        <w:t> </w:t>
      </w:r>
      <w:hyperlink r:id="rId21" w:history="1">
        <w:r w:rsidRPr="00A545B5">
          <w:rPr>
            <w:rStyle w:val="Hyperlink"/>
            <w:rFonts w:ascii="Arial" w:hAnsi="Arial" w:cs="Arial"/>
            <w:color w:val="000000" w:themeColor="text1"/>
            <w:u w:val="none"/>
          </w:rPr>
          <w:t>Wixted JJ</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22" w:history="1">
        <w:r w:rsidRPr="00A545B5">
          <w:rPr>
            <w:rStyle w:val="Hyperlink"/>
            <w:rFonts w:ascii="Arial" w:hAnsi="Arial" w:cs="Arial"/>
            <w:color w:val="000000" w:themeColor="text1"/>
            <w:u w:val="none"/>
          </w:rPr>
          <w:t>Smith RM</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23" w:history="1">
        <w:r w:rsidRPr="00A545B5">
          <w:rPr>
            <w:rStyle w:val="Hyperlink"/>
            <w:rFonts w:ascii="Arial" w:hAnsi="Arial" w:cs="Arial"/>
            <w:color w:val="000000" w:themeColor="text1"/>
            <w:u w:val="none"/>
          </w:rPr>
          <w:t>Moran CG</w:t>
        </w:r>
      </w:hyperlink>
      <w:r w:rsidRPr="00A545B5">
        <w:rPr>
          <w:rFonts w:ascii="Arial" w:hAnsi="Arial" w:cs="Arial"/>
          <w:color w:val="000000" w:themeColor="text1"/>
        </w:rPr>
        <w:t xml:space="preserve">; A Unified theory of bone healing and non union: BHN theory: </w:t>
      </w:r>
      <w:r w:rsidRPr="00A545B5">
        <w:rPr>
          <w:rFonts w:ascii="Arial" w:hAnsi="Arial" w:cs="Arial"/>
          <w:sz w:val="20"/>
          <w:szCs w:val="20"/>
        </w:rPr>
        <w:t>Bone Joint J.</w:t>
      </w:r>
      <w:r w:rsidRPr="00A545B5">
        <w:rPr>
          <w:rStyle w:val="apple-converted-space"/>
          <w:rFonts w:ascii="Arial" w:hAnsi="Arial" w:cs="Arial"/>
          <w:sz w:val="20"/>
          <w:szCs w:val="20"/>
        </w:rPr>
        <w:t> </w:t>
      </w:r>
      <w:r w:rsidRPr="00A545B5">
        <w:rPr>
          <w:rFonts w:ascii="Arial" w:hAnsi="Arial" w:cs="Arial"/>
          <w:sz w:val="20"/>
          <w:szCs w:val="20"/>
        </w:rPr>
        <w:t>2016 Jul;98-B(7):884-91</w:t>
      </w:r>
    </w:p>
    <w:p w14:paraId="1BAA13B8" w14:textId="13F5BE29" w:rsidR="00813F68" w:rsidRPr="00A545B5" w:rsidRDefault="00813F68" w:rsidP="00813F68">
      <w:pPr>
        <w:autoSpaceDE w:val="0"/>
        <w:autoSpaceDN w:val="0"/>
        <w:adjustRightInd w:val="0"/>
        <w:spacing w:after="0" w:line="240" w:lineRule="auto"/>
        <w:ind w:left="720" w:hanging="720"/>
        <w:jc w:val="left"/>
        <w:rPr>
          <w:rFonts w:ascii="Arial" w:hAnsi="Arial" w:cs="Arial"/>
          <w:lang w:val="en-US" w:bidi="hi-IN"/>
        </w:rPr>
      </w:pPr>
      <w:r w:rsidRPr="00A545B5">
        <w:rPr>
          <w:rFonts w:ascii="Arial" w:hAnsi="Arial" w:cs="Arial"/>
          <w:sz w:val="20"/>
          <w:szCs w:val="20"/>
        </w:rPr>
        <w:t>6.</w:t>
      </w:r>
      <w:r w:rsidRPr="00A545B5">
        <w:rPr>
          <w:rFonts w:ascii="Arial" w:hAnsi="Arial" w:cs="Arial"/>
          <w:sz w:val="20"/>
          <w:szCs w:val="20"/>
        </w:rPr>
        <w:tab/>
      </w:r>
      <w:r w:rsidRPr="00A545B5">
        <w:rPr>
          <w:rFonts w:ascii="Arial" w:hAnsi="Arial" w:cs="Arial"/>
          <w:lang w:val="en-US" w:bidi="hi-IN"/>
        </w:rPr>
        <w:t>Vaida Glatt, Slobodan Tepic, Christopher Evans, on the Horizon from ORS; July 2016, Vol 24, No 7</w:t>
      </w:r>
    </w:p>
    <w:p w14:paraId="558CD5AD" w14:textId="59DF7414" w:rsidR="00813F68" w:rsidRPr="00A545B5" w:rsidRDefault="00813F68" w:rsidP="00813F68">
      <w:pPr>
        <w:autoSpaceDE w:val="0"/>
        <w:autoSpaceDN w:val="0"/>
        <w:adjustRightInd w:val="0"/>
        <w:spacing w:after="0" w:line="240" w:lineRule="auto"/>
        <w:ind w:left="720" w:hanging="720"/>
        <w:jc w:val="left"/>
        <w:rPr>
          <w:rFonts w:ascii="Arial" w:hAnsi="Arial" w:cs="Arial"/>
        </w:rPr>
      </w:pPr>
      <w:r w:rsidRPr="00A545B5">
        <w:rPr>
          <w:rFonts w:ascii="Arial" w:hAnsi="Arial" w:cs="Arial"/>
          <w:lang w:val="en-US" w:bidi="hi-IN"/>
        </w:rPr>
        <w:t>7</w:t>
      </w:r>
      <w:r w:rsidRPr="00A545B5">
        <w:rPr>
          <w:rFonts w:ascii="Arial" w:hAnsi="Arial" w:cs="Arial"/>
          <w:lang w:val="en-US" w:bidi="hi-IN"/>
        </w:rPr>
        <w:tab/>
      </w:r>
      <w:r w:rsidRPr="00A545B5">
        <w:rPr>
          <w:rFonts w:ascii="Arial" w:hAnsi="Arial" w:cs="Arial"/>
        </w:rPr>
        <w:t xml:space="preserve">Glatt V, Evans CH and Tetsworth K (2017) </w:t>
      </w:r>
      <w:r w:rsidRPr="00A545B5">
        <w:rPr>
          <w:rFonts w:ascii="Arial" w:hAnsi="Arial" w:cs="Arial"/>
          <w:lang w:val="en-US" w:bidi="hi-IN"/>
        </w:rPr>
        <w:t>Frontiers in physiology;</w:t>
      </w:r>
      <w:r w:rsidRPr="00A545B5">
        <w:rPr>
          <w:rFonts w:ascii="Arial" w:hAnsi="Arial" w:cs="Arial"/>
        </w:rPr>
        <w:t>January 2017, Volume7,Article678</w:t>
      </w:r>
    </w:p>
    <w:p w14:paraId="0F20D65D" w14:textId="1EFD273A" w:rsidR="00121661" w:rsidRPr="00A545B5" w:rsidRDefault="00121661" w:rsidP="00121661">
      <w:pPr>
        <w:autoSpaceDE w:val="0"/>
        <w:autoSpaceDN w:val="0"/>
        <w:adjustRightInd w:val="0"/>
        <w:spacing w:after="0" w:line="240" w:lineRule="auto"/>
        <w:ind w:left="720" w:hanging="720"/>
        <w:jc w:val="left"/>
        <w:rPr>
          <w:rFonts w:ascii="Arial" w:hAnsi="Arial" w:cs="Arial"/>
          <w:lang w:val="en-US" w:bidi="hi-IN"/>
        </w:rPr>
      </w:pPr>
      <w:r w:rsidRPr="00A545B5">
        <w:rPr>
          <w:rFonts w:ascii="Arial" w:hAnsi="Arial" w:cs="Arial"/>
        </w:rPr>
        <w:t>8</w:t>
      </w:r>
      <w:r w:rsidRPr="00A545B5">
        <w:rPr>
          <w:rFonts w:ascii="Arial" w:hAnsi="Arial" w:cs="Arial"/>
        </w:rPr>
        <w:tab/>
      </w:r>
      <w:r w:rsidRPr="00A545B5">
        <w:rPr>
          <w:rFonts w:ascii="Arial" w:hAnsi="Arial" w:cs="Arial"/>
          <w:lang w:val="en-US" w:bidi="hi-IN"/>
        </w:rPr>
        <w:t xml:space="preserve">Glatt V, Bartnikowski,N, Quirk N, Schuetz M, Habil M, Evans C; Reverse Dynamization Influence of Fixator Stiffness on the Mode and Efficiency of Large-Bone-Defect Healing at Different Doses of rhBMP-2: </w:t>
      </w:r>
      <w:r w:rsidRPr="00A545B5">
        <w:rPr>
          <w:rFonts w:ascii="Arial" w:eastAsia="Times New Roman" w:hAnsi="Arial" w:cs="Arial"/>
          <w:lang w:bidi="hi-IN"/>
        </w:rPr>
        <w:t xml:space="preserve">Journal of bone &amp; joint surgery reverse dynamization volume 98-a </w:t>
      </w:r>
      <w:r w:rsidRPr="00A545B5">
        <w:rPr>
          <w:rFonts w:ascii="Arial" w:eastAsia="Times New Roman" w:hAnsi="Arial" w:cs="Arial"/>
          <w:position w:val="2"/>
          <w:lang w:bidi="hi-IN"/>
        </w:rPr>
        <w:t xml:space="preserve">d </w:t>
      </w:r>
      <w:r w:rsidRPr="00A545B5">
        <w:rPr>
          <w:rFonts w:ascii="Arial" w:eastAsia="Times New Roman" w:hAnsi="Arial" w:cs="Arial"/>
          <w:lang w:bidi="hi-IN"/>
        </w:rPr>
        <w:t xml:space="preserve">number 8 </w:t>
      </w:r>
      <w:r w:rsidRPr="00A545B5">
        <w:rPr>
          <w:rFonts w:ascii="Arial" w:eastAsia="Times New Roman" w:hAnsi="Arial" w:cs="Arial"/>
          <w:position w:val="2"/>
          <w:lang w:bidi="hi-IN"/>
        </w:rPr>
        <w:t xml:space="preserve">d </w:t>
      </w:r>
      <w:r w:rsidRPr="00A545B5">
        <w:rPr>
          <w:rFonts w:ascii="Arial" w:eastAsia="Times New Roman" w:hAnsi="Arial" w:cs="Arial"/>
          <w:lang w:bidi="hi-IN"/>
        </w:rPr>
        <w:t xml:space="preserve">April 20, 2016 </w:t>
      </w:r>
    </w:p>
    <w:p w14:paraId="752ACA0D" w14:textId="119F8FDF" w:rsidR="00121661" w:rsidRPr="00A545B5" w:rsidRDefault="00121661" w:rsidP="00121661">
      <w:pPr>
        <w:autoSpaceDE w:val="0"/>
        <w:autoSpaceDN w:val="0"/>
        <w:adjustRightInd w:val="0"/>
        <w:spacing w:after="0" w:line="240" w:lineRule="auto"/>
        <w:ind w:left="720" w:hanging="720"/>
        <w:jc w:val="left"/>
        <w:rPr>
          <w:rFonts w:ascii="Arial" w:hAnsi="Arial" w:cs="Arial"/>
          <w:color w:val="000000" w:themeColor="text1"/>
          <w:lang w:val="en-US" w:bidi="hi-IN"/>
        </w:rPr>
      </w:pPr>
      <w:r w:rsidRPr="00A545B5">
        <w:rPr>
          <w:rFonts w:ascii="Times New Roman" w:hAnsi="Times New Roman" w:cs="Times New Roman"/>
          <w:sz w:val="20"/>
          <w:szCs w:val="20"/>
          <w:lang w:val="en-US" w:bidi="hi-IN"/>
        </w:rPr>
        <w:t>9</w:t>
      </w:r>
      <w:r w:rsidRPr="00A545B5">
        <w:rPr>
          <w:rFonts w:ascii="Arial" w:hAnsi="Arial" w:cs="Arial"/>
          <w:color w:val="000000" w:themeColor="text1"/>
          <w:lang w:val="en-US" w:bidi="hi-IN"/>
        </w:rPr>
        <w:tab/>
        <w:t>Tetsworth K, Glatt V: Tipping the Balance: Manipulating the Mechanical Environment by Reverse Dynamization Can Accelerate Bone Healing; Journal of Limb Lengthening &amp; Reconstruction, Volume 5, issue 1, January</w:t>
      </w:r>
      <w:r w:rsidRPr="00A545B5">
        <w:rPr>
          <w:rFonts w:ascii="Cambria Math" w:hAnsi="Cambria Math" w:cs="Cambria Math"/>
          <w:color w:val="000000" w:themeColor="text1"/>
          <w:lang w:val="en-US" w:bidi="hi-IN"/>
        </w:rPr>
        <w:t>‑</w:t>
      </w:r>
      <w:r w:rsidRPr="00A545B5">
        <w:rPr>
          <w:rFonts w:ascii="Arial" w:hAnsi="Arial" w:cs="Arial"/>
          <w:color w:val="000000" w:themeColor="text1"/>
          <w:lang w:val="en-US" w:bidi="hi-IN"/>
        </w:rPr>
        <w:t>June 2019</w:t>
      </w:r>
    </w:p>
    <w:p w14:paraId="315F20B3" w14:textId="786A9A53" w:rsidR="009A7B10" w:rsidRPr="00A545B5" w:rsidRDefault="009A7B10" w:rsidP="00121661">
      <w:pPr>
        <w:autoSpaceDE w:val="0"/>
        <w:autoSpaceDN w:val="0"/>
        <w:adjustRightInd w:val="0"/>
        <w:spacing w:after="0" w:line="240" w:lineRule="auto"/>
        <w:ind w:left="720" w:hanging="720"/>
        <w:jc w:val="left"/>
        <w:rPr>
          <w:noProof/>
        </w:rPr>
      </w:pPr>
      <w:r w:rsidRPr="00A545B5">
        <w:rPr>
          <w:rFonts w:ascii="Arial" w:hAnsi="Arial" w:cs="Arial"/>
          <w:color w:val="000000" w:themeColor="text1"/>
          <w:lang w:val="en-US" w:bidi="hi-IN"/>
        </w:rPr>
        <w:t>10</w:t>
      </w:r>
      <w:r w:rsidRPr="00A545B5">
        <w:rPr>
          <w:rFonts w:ascii="Arial" w:hAnsi="Arial" w:cs="Arial"/>
          <w:color w:val="000000" w:themeColor="text1"/>
          <w:lang w:val="en-US" w:bidi="hi-IN"/>
        </w:rPr>
        <w:tab/>
      </w:r>
      <w:r w:rsidRPr="00A545B5">
        <w:rPr>
          <w:rFonts w:ascii="Arial" w:hAnsi="Arial"/>
          <w:noProof/>
        </w:rPr>
        <w:t>Bartnikowski N, Claes LE, Koval L, Glatt V, Bindl R, Steck R, Ignatius A, Schuetz MA, Epari DR. Modulation of fixation stiffness from flexible to stiff in a rat model of bone healing. Acta Orthop. 2016 Nov(14):1-6.</w:t>
      </w:r>
    </w:p>
    <w:p w14:paraId="2CAF53AC" w14:textId="309FB6F7" w:rsidR="009A7B10" w:rsidRPr="00A545B5" w:rsidRDefault="009A7B10" w:rsidP="00682AC3">
      <w:pPr>
        <w:pStyle w:val="EndNoteBibliography"/>
        <w:ind w:left="720" w:hanging="720"/>
      </w:pPr>
      <w:r w:rsidRPr="00A545B5">
        <w:t>11</w:t>
      </w:r>
      <w:r w:rsidRPr="00A545B5">
        <w:tab/>
      </w:r>
      <w:r w:rsidRPr="00A545B5">
        <w:rPr>
          <w:rFonts w:ascii="Arial" w:hAnsi="Arial"/>
        </w:rPr>
        <w:t>Glatt V, Miller M, Ivkovic A, Liu F, Parry N, Griffin D, Vrahas M, Evans C. Improved healing of large segmental defects in the rat femur by reverse dynamization in the presence of bone morphogenetic protein-2. J Bone Joint Surg Am. 2012 94(22):2063-73.</w:t>
      </w:r>
    </w:p>
    <w:p w14:paraId="741E524C" w14:textId="14313231" w:rsidR="006323FF" w:rsidRPr="00A545B5" w:rsidRDefault="009A7B10" w:rsidP="006323FF">
      <w:pPr>
        <w:pStyle w:val="EndNoteBibliography"/>
        <w:spacing w:after="0"/>
        <w:ind w:left="720" w:hanging="720"/>
        <w:rPr>
          <w:rFonts w:ascii="Arial" w:hAnsi="Arial" w:cs="Arial"/>
          <w:color w:val="000000" w:themeColor="text1"/>
        </w:rPr>
      </w:pPr>
      <w:r w:rsidRPr="00A545B5">
        <w:rPr>
          <w:rFonts w:ascii="Arial" w:hAnsi="Arial" w:cs="Arial"/>
          <w:sz w:val="20"/>
          <w:szCs w:val="20"/>
        </w:rPr>
        <w:t>12</w:t>
      </w:r>
      <w:r w:rsidR="006323FF" w:rsidRPr="00A545B5">
        <w:rPr>
          <w:rFonts w:ascii="Arial" w:hAnsi="Arial" w:cs="Arial"/>
          <w:sz w:val="20"/>
          <w:szCs w:val="20"/>
        </w:rPr>
        <w:tab/>
      </w:r>
      <w:r w:rsidR="006323FF" w:rsidRPr="00A545B5">
        <w:rPr>
          <w:rFonts w:ascii="Arial" w:hAnsi="Arial" w:cs="Arial"/>
          <w:color w:val="000000" w:themeColor="text1"/>
        </w:rPr>
        <w:t>Whelan D,</w:t>
      </w:r>
      <w:r w:rsidR="006323FF" w:rsidRPr="00A545B5">
        <w:rPr>
          <w:rStyle w:val="apple-converted-space"/>
          <w:rFonts w:ascii="Arial" w:hAnsi="Arial" w:cs="Arial"/>
          <w:color w:val="000000" w:themeColor="text1"/>
        </w:rPr>
        <w:t> </w:t>
      </w:r>
      <w:r w:rsidR="006323FF" w:rsidRPr="00A545B5">
        <w:rPr>
          <w:rStyle w:val="Hyperlink"/>
          <w:rFonts w:ascii="Arial" w:hAnsi="Arial" w:cs="Arial"/>
          <w:color w:val="auto"/>
          <w:u w:val="none"/>
        </w:rPr>
        <w:t>Bhandari M</w:t>
      </w:r>
      <w:r w:rsidR="006323FF" w:rsidRPr="00A545B5">
        <w:rPr>
          <w:rFonts w:ascii="Arial" w:hAnsi="Arial" w:cs="Arial"/>
          <w:color w:val="auto"/>
        </w:rPr>
        <w:t>,</w:t>
      </w:r>
      <w:r w:rsidR="006323FF" w:rsidRPr="00A545B5">
        <w:rPr>
          <w:rStyle w:val="apple-converted-space"/>
          <w:rFonts w:ascii="Arial" w:hAnsi="Arial" w:cs="Arial"/>
          <w:color w:val="000000" w:themeColor="text1"/>
        </w:rPr>
        <w:t> </w:t>
      </w:r>
      <w:hyperlink r:id="rId24" w:history="1">
        <w:r w:rsidR="006323FF" w:rsidRPr="00A545B5">
          <w:rPr>
            <w:rStyle w:val="Hyperlink"/>
            <w:rFonts w:ascii="Arial" w:hAnsi="Arial" w:cs="Arial"/>
            <w:color w:val="000000" w:themeColor="text1"/>
            <w:u w:val="none"/>
          </w:rPr>
          <w:t>Stephen D</w:t>
        </w:r>
      </w:hyperlink>
      <w:r w:rsidR="006323FF" w:rsidRPr="00A545B5">
        <w:rPr>
          <w:rFonts w:ascii="Arial" w:hAnsi="Arial" w:cs="Arial"/>
          <w:color w:val="000000" w:themeColor="text1"/>
        </w:rPr>
        <w:t>,</w:t>
      </w:r>
      <w:r w:rsidR="006323FF" w:rsidRPr="00A545B5">
        <w:rPr>
          <w:rStyle w:val="apple-converted-space"/>
          <w:rFonts w:ascii="Arial" w:hAnsi="Arial" w:cs="Arial"/>
          <w:color w:val="000000" w:themeColor="text1"/>
        </w:rPr>
        <w:t> </w:t>
      </w:r>
      <w:hyperlink r:id="rId25" w:history="1">
        <w:r w:rsidR="006323FF" w:rsidRPr="00A545B5">
          <w:rPr>
            <w:rStyle w:val="Hyperlink"/>
            <w:rFonts w:ascii="Arial" w:hAnsi="Arial" w:cs="Arial"/>
            <w:color w:val="000000" w:themeColor="text1"/>
            <w:u w:val="none"/>
          </w:rPr>
          <w:t>Kreder H</w:t>
        </w:r>
      </w:hyperlink>
      <w:r w:rsidR="006323FF" w:rsidRPr="00A545B5">
        <w:rPr>
          <w:rFonts w:ascii="Arial" w:hAnsi="Arial" w:cs="Arial"/>
          <w:color w:val="000000" w:themeColor="text1"/>
        </w:rPr>
        <w:t>,</w:t>
      </w:r>
      <w:r w:rsidR="006323FF" w:rsidRPr="00A545B5">
        <w:rPr>
          <w:rStyle w:val="apple-converted-space"/>
          <w:rFonts w:ascii="Arial" w:hAnsi="Arial" w:cs="Arial"/>
          <w:color w:val="000000" w:themeColor="text1"/>
        </w:rPr>
        <w:t> </w:t>
      </w:r>
      <w:hyperlink r:id="rId26" w:history="1">
        <w:r w:rsidR="006323FF" w:rsidRPr="00A545B5">
          <w:rPr>
            <w:rStyle w:val="Hyperlink"/>
            <w:rFonts w:ascii="Arial" w:hAnsi="Arial" w:cs="Arial"/>
            <w:color w:val="000000" w:themeColor="text1"/>
            <w:u w:val="none"/>
          </w:rPr>
          <w:t>McKee MD</w:t>
        </w:r>
      </w:hyperlink>
      <w:r w:rsidR="006323FF" w:rsidRPr="00A545B5">
        <w:rPr>
          <w:rFonts w:ascii="Arial" w:hAnsi="Arial" w:cs="Arial"/>
          <w:color w:val="000000" w:themeColor="text1"/>
        </w:rPr>
        <w:t>,</w:t>
      </w:r>
      <w:r w:rsidR="006323FF" w:rsidRPr="00A545B5">
        <w:rPr>
          <w:rStyle w:val="apple-converted-space"/>
          <w:rFonts w:ascii="Arial" w:hAnsi="Arial" w:cs="Arial"/>
          <w:color w:val="000000" w:themeColor="text1"/>
        </w:rPr>
        <w:t> </w:t>
      </w:r>
      <w:hyperlink r:id="rId27" w:history="1">
        <w:r w:rsidR="006323FF" w:rsidRPr="00A545B5">
          <w:rPr>
            <w:rStyle w:val="Hyperlink"/>
            <w:rFonts w:ascii="Arial" w:hAnsi="Arial" w:cs="Arial"/>
            <w:color w:val="000000" w:themeColor="text1"/>
            <w:u w:val="none"/>
          </w:rPr>
          <w:t>Zdero R</w:t>
        </w:r>
      </w:hyperlink>
      <w:r w:rsidR="006323FF" w:rsidRPr="00A545B5">
        <w:rPr>
          <w:rFonts w:ascii="Arial" w:hAnsi="Arial" w:cs="Arial"/>
          <w:color w:val="000000" w:themeColor="text1"/>
        </w:rPr>
        <w:t>,</w:t>
      </w:r>
      <w:r w:rsidR="006323FF" w:rsidRPr="00A545B5">
        <w:rPr>
          <w:rStyle w:val="apple-converted-space"/>
          <w:rFonts w:ascii="Arial" w:hAnsi="Arial" w:cs="Arial"/>
          <w:color w:val="000000" w:themeColor="text1"/>
        </w:rPr>
        <w:t> </w:t>
      </w:r>
      <w:hyperlink r:id="rId28" w:history="1">
        <w:r w:rsidR="006323FF" w:rsidRPr="00A545B5">
          <w:rPr>
            <w:rStyle w:val="Hyperlink"/>
            <w:rFonts w:ascii="Arial" w:hAnsi="Arial" w:cs="Arial"/>
            <w:color w:val="000000" w:themeColor="text1"/>
            <w:u w:val="none"/>
          </w:rPr>
          <w:t>Schemitsch EH</w:t>
        </w:r>
      </w:hyperlink>
      <w:r w:rsidR="006323FF" w:rsidRPr="00A545B5">
        <w:rPr>
          <w:rFonts w:ascii="Arial" w:hAnsi="Arial" w:cs="Arial"/>
          <w:color w:val="000000" w:themeColor="text1"/>
        </w:rPr>
        <w:t xml:space="preserve">. Development of the radiographic union score for tibial fractures for the assessment of tibial fracture healing after intramedullary fixation: </w:t>
      </w:r>
      <w:hyperlink r:id="rId29" w:tooltip="The Journal of trauma." w:history="1">
        <w:r w:rsidR="006323FF" w:rsidRPr="00A545B5">
          <w:rPr>
            <w:rStyle w:val="Hyperlink"/>
            <w:rFonts w:ascii="Arial" w:hAnsi="Arial" w:cs="Arial"/>
            <w:color w:val="000000" w:themeColor="text1"/>
            <w:u w:val="none"/>
          </w:rPr>
          <w:t>J Trauma.</w:t>
        </w:r>
      </w:hyperlink>
      <w:r w:rsidR="006323FF" w:rsidRPr="00A545B5">
        <w:rPr>
          <w:rStyle w:val="apple-converted-space"/>
          <w:rFonts w:ascii="Arial" w:hAnsi="Arial" w:cs="Arial"/>
          <w:color w:val="000000" w:themeColor="text1"/>
        </w:rPr>
        <w:t> </w:t>
      </w:r>
      <w:r w:rsidR="006323FF" w:rsidRPr="00A545B5">
        <w:rPr>
          <w:rFonts w:ascii="Arial" w:hAnsi="Arial" w:cs="Arial"/>
          <w:color w:val="000000" w:themeColor="text1"/>
        </w:rPr>
        <w:t xml:space="preserve">2010 Mar;68(3):629-32. </w:t>
      </w:r>
    </w:p>
    <w:p w14:paraId="770EC97C" w14:textId="2756F718" w:rsidR="00D10C76" w:rsidRPr="00A545B5" w:rsidRDefault="00121661" w:rsidP="00D10C76">
      <w:pPr>
        <w:pStyle w:val="EndNoteBibliography"/>
        <w:spacing w:after="0"/>
        <w:ind w:left="720" w:hanging="720"/>
        <w:rPr>
          <w:rFonts w:ascii="Arial" w:hAnsi="Arial" w:cs="Arial"/>
        </w:rPr>
      </w:pPr>
      <w:r w:rsidRPr="00A545B5">
        <w:rPr>
          <w:rFonts w:ascii="Arial" w:hAnsi="Arial" w:cs="Arial"/>
        </w:rPr>
        <w:t>1</w:t>
      </w:r>
      <w:r w:rsidR="009A7B10" w:rsidRPr="00A545B5">
        <w:rPr>
          <w:rFonts w:ascii="Arial" w:hAnsi="Arial" w:cs="Arial"/>
        </w:rPr>
        <w:t>3</w:t>
      </w:r>
      <w:r w:rsidR="00D10C76" w:rsidRPr="00A545B5">
        <w:rPr>
          <w:rFonts w:ascii="Arial" w:hAnsi="Arial" w:cs="Arial"/>
        </w:rPr>
        <w:tab/>
        <w:t xml:space="preserve">Olerud, C. and H. Molander, A scoring scale for symptom evaluation after ankle fracture. Archives of Orthopaedic and Trauma Surgery, 1984. </w:t>
      </w:r>
      <w:r w:rsidR="00D10C76" w:rsidRPr="00A545B5">
        <w:rPr>
          <w:rFonts w:ascii="Arial" w:hAnsi="Arial" w:cs="Arial"/>
          <w:b/>
        </w:rPr>
        <w:t>103</w:t>
      </w:r>
      <w:r w:rsidR="00D10C76" w:rsidRPr="00A545B5">
        <w:rPr>
          <w:rFonts w:ascii="Arial" w:hAnsi="Arial" w:cs="Arial"/>
        </w:rPr>
        <w:t>(3): p. 190-194.</w:t>
      </w:r>
    </w:p>
    <w:p w14:paraId="0D54947C" w14:textId="4E522E28" w:rsidR="00D10C76" w:rsidRPr="00A545B5" w:rsidRDefault="00813F68" w:rsidP="00D10C76">
      <w:pPr>
        <w:pStyle w:val="EndNoteBibliography"/>
        <w:spacing w:after="0"/>
        <w:ind w:left="720" w:hanging="720"/>
        <w:rPr>
          <w:rFonts w:ascii="Arial" w:hAnsi="Arial" w:cs="Arial"/>
        </w:rPr>
      </w:pPr>
      <w:r w:rsidRPr="00A545B5">
        <w:rPr>
          <w:rFonts w:ascii="Arial" w:hAnsi="Arial" w:cs="Arial"/>
        </w:rPr>
        <w:t>1</w:t>
      </w:r>
      <w:r w:rsidR="009A7B10" w:rsidRPr="00A545B5">
        <w:rPr>
          <w:rFonts w:ascii="Arial" w:hAnsi="Arial" w:cs="Arial"/>
        </w:rPr>
        <w:t>4</w:t>
      </w:r>
      <w:r w:rsidR="00D10C76" w:rsidRPr="00A545B5">
        <w:rPr>
          <w:rFonts w:ascii="Arial" w:hAnsi="Arial" w:cs="Arial"/>
        </w:rPr>
        <w:tab/>
        <w:t xml:space="preserve">Oemar, M. and B. Janssen, EQ-5D-5L User guide basic information on how to use the EQ-5D-5L instrument. Rotterdam, The Netherlands: EuroQol Group, 2013. </w:t>
      </w:r>
      <w:r w:rsidR="00D10C76" w:rsidRPr="00A545B5">
        <w:rPr>
          <w:rFonts w:ascii="Arial" w:hAnsi="Arial" w:cs="Arial"/>
          <w:b/>
        </w:rPr>
        <w:t>28</w:t>
      </w:r>
      <w:r w:rsidR="00D10C76" w:rsidRPr="00A545B5">
        <w:rPr>
          <w:rFonts w:ascii="Arial" w:hAnsi="Arial" w:cs="Arial"/>
        </w:rPr>
        <w:t xml:space="preserve">. </w:t>
      </w:r>
    </w:p>
    <w:p w14:paraId="01028106" w14:textId="41C19796" w:rsidR="00D10C76" w:rsidRPr="00A545B5" w:rsidRDefault="00813F68" w:rsidP="00D10C76">
      <w:pPr>
        <w:pStyle w:val="EndNoteBibliography"/>
        <w:spacing w:after="0"/>
        <w:ind w:left="720" w:hanging="720"/>
        <w:rPr>
          <w:rFonts w:ascii="Arial" w:hAnsi="Arial" w:cs="Arial"/>
        </w:rPr>
      </w:pPr>
      <w:r w:rsidRPr="00A545B5">
        <w:rPr>
          <w:rFonts w:ascii="Arial" w:hAnsi="Arial" w:cs="Arial"/>
        </w:rPr>
        <w:t>1</w:t>
      </w:r>
      <w:r w:rsidR="009A7B10" w:rsidRPr="00A545B5">
        <w:rPr>
          <w:rFonts w:ascii="Arial" w:hAnsi="Arial" w:cs="Arial"/>
        </w:rPr>
        <w:t>5</w:t>
      </w:r>
      <w:r w:rsidR="00D10C76" w:rsidRPr="00A545B5">
        <w:rPr>
          <w:rFonts w:ascii="Arial" w:hAnsi="Arial" w:cs="Arial"/>
        </w:rPr>
        <w:tab/>
        <w:t>DawsonJ, Fitzpatrick R, Carr A, Murray D; Questionnaire on the perceptions of patients about total knee replacement. Journal of bone and joint sugery Br, 1998;80(1):63-69</w:t>
      </w:r>
    </w:p>
    <w:p w14:paraId="314299D4" w14:textId="3AE13447" w:rsidR="00D10C76" w:rsidRPr="00A545B5" w:rsidRDefault="00D10C76" w:rsidP="00D10C76">
      <w:pPr>
        <w:spacing w:after="0" w:line="240" w:lineRule="auto"/>
        <w:ind w:left="720" w:hanging="720"/>
        <w:rPr>
          <w:rFonts w:ascii="Arial" w:hAnsi="Arial" w:cs="Arial"/>
          <w:color w:val="000000" w:themeColor="text1"/>
          <w:sz w:val="20"/>
          <w:szCs w:val="20"/>
        </w:rPr>
      </w:pPr>
      <w:r w:rsidRPr="00A545B5">
        <w:rPr>
          <w:rFonts w:ascii="Arial" w:hAnsi="Arial" w:cs="Arial"/>
        </w:rPr>
        <w:t>1</w:t>
      </w:r>
      <w:r w:rsidR="009A7B10" w:rsidRPr="00A545B5">
        <w:rPr>
          <w:rFonts w:ascii="Arial" w:hAnsi="Arial" w:cs="Arial"/>
        </w:rPr>
        <w:t>6</w:t>
      </w:r>
      <w:r w:rsidRPr="00A545B5">
        <w:rPr>
          <w:rFonts w:ascii="Arial" w:hAnsi="Arial" w:cs="Arial"/>
        </w:rPr>
        <w:tab/>
        <w:t>Murray DW, Fitzpatrick R</w:t>
      </w:r>
      <w:r w:rsidRPr="00A545B5">
        <w:rPr>
          <w:rFonts w:ascii="Arial" w:hAnsi="Arial" w:cs="Arial"/>
          <w:color w:val="000000" w:themeColor="text1"/>
        </w:rPr>
        <w:t>,</w:t>
      </w:r>
      <w:r w:rsidRPr="00A545B5">
        <w:rPr>
          <w:rStyle w:val="apple-converted-space"/>
          <w:rFonts w:ascii="Arial" w:hAnsi="Arial" w:cs="Arial"/>
          <w:color w:val="000000" w:themeColor="text1"/>
        </w:rPr>
        <w:t> </w:t>
      </w:r>
      <w:r w:rsidRPr="00A545B5">
        <w:rPr>
          <w:rFonts w:ascii="Arial" w:hAnsi="Arial" w:cs="Arial"/>
          <w:color w:val="000000" w:themeColor="text1"/>
        </w:rPr>
        <w:t xml:space="preserve"> </w:t>
      </w:r>
      <w:hyperlink r:id="rId30" w:history="1">
        <w:r w:rsidRPr="00A545B5">
          <w:rPr>
            <w:rStyle w:val="Hyperlink"/>
            <w:rFonts w:ascii="Arial" w:hAnsi="Arial" w:cs="Arial"/>
            <w:color w:val="000000" w:themeColor="text1"/>
            <w:u w:val="none"/>
          </w:rPr>
          <w:t>Rogers K</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31" w:history="1">
        <w:r w:rsidRPr="00A545B5">
          <w:rPr>
            <w:rStyle w:val="Hyperlink"/>
            <w:rFonts w:ascii="Arial" w:hAnsi="Arial" w:cs="Arial"/>
            <w:color w:val="000000" w:themeColor="text1"/>
            <w:u w:val="none"/>
          </w:rPr>
          <w:t>Pandit H</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32" w:history="1">
        <w:r w:rsidRPr="00A545B5">
          <w:rPr>
            <w:rStyle w:val="Hyperlink"/>
            <w:rFonts w:ascii="Arial" w:hAnsi="Arial" w:cs="Arial"/>
            <w:color w:val="000000" w:themeColor="text1"/>
            <w:u w:val="none"/>
          </w:rPr>
          <w:t>Beard DJ</w:t>
        </w:r>
      </w:hyperlink>
      <w:r w:rsidRPr="00A545B5">
        <w:rPr>
          <w:rFonts w:ascii="Arial" w:hAnsi="Arial" w:cs="Arial"/>
          <w:color w:val="000000" w:themeColor="text1"/>
        </w:rPr>
        <w:t>,</w:t>
      </w:r>
      <w:r w:rsidRPr="00A545B5">
        <w:rPr>
          <w:rStyle w:val="apple-converted-space"/>
          <w:rFonts w:ascii="Arial" w:hAnsi="Arial" w:cs="Arial"/>
          <w:color w:val="000000" w:themeColor="text1"/>
        </w:rPr>
        <w:t> </w:t>
      </w:r>
      <w:hyperlink r:id="rId33" w:history="1">
        <w:r w:rsidRPr="00A545B5">
          <w:rPr>
            <w:rStyle w:val="Hyperlink"/>
            <w:rFonts w:ascii="Arial" w:hAnsi="Arial" w:cs="Arial"/>
            <w:color w:val="000000" w:themeColor="text1"/>
            <w:u w:val="none"/>
          </w:rPr>
          <w:t>Carr AJ</w:t>
        </w:r>
      </w:hyperlink>
      <w:r w:rsidRPr="00A545B5">
        <w:rPr>
          <w:rFonts w:ascii="Arial" w:hAnsi="Arial" w:cs="Arial"/>
          <w:color w:val="000000" w:themeColor="text1"/>
        </w:rPr>
        <w:t>,</w:t>
      </w:r>
      <w:r w:rsidRPr="00A545B5">
        <w:rPr>
          <w:rStyle w:val="apple-converted-space"/>
          <w:rFonts w:ascii="Arial" w:hAnsi="Arial" w:cs="Arial"/>
          <w:color w:val="000000" w:themeColor="text1"/>
        </w:rPr>
        <w:t> Dawson DJ</w:t>
      </w:r>
      <w:r w:rsidRPr="00A545B5">
        <w:rPr>
          <w:rFonts w:ascii="Arial" w:hAnsi="Arial" w:cs="Arial"/>
          <w:color w:val="000000" w:themeColor="text1"/>
        </w:rPr>
        <w:t>. The use of Oxford Hip and knee scores</w:t>
      </w:r>
      <w:hyperlink r:id="rId34" w:tooltip="The Journal of bone and joint surgery. British volume." w:history="1">
        <w:r w:rsidRPr="00A545B5">
          <w:rPr>
            <w:rStyle w:val="Hyperlink"/>
            <w:rFonts w:ascii="Arial" w:hAnsi="Arial" w:cs="Arial"/>
            <w:color w:val="000000" w:themeColor="text1"/>
            <w:sz w:val="20"/>
            <w:szCs w:val="20"/>
            <w:u w:val="none"/>
          </w:rPr>
          <w:t>J Bone Joint Surg Br.</w:t>
        </w:r>
      </w:hyperlink>
      <w:r w:rsidRPr="00A545B5">
        <w:rPr>
          <w:rStyle w:val="apple-converted-space"/>
          <w:rFonts w:ascii="Arial" w:hAnsi="Arial" w:cs="Arial"/>
          <w:color w:val="000000" w:themeColor="text1"/>
          <w:sz w:val="20"/>
          <w:szCs w:val="20"/>
        </w:rPr>
        <w:t> </w:t>
      </w:r>
      <w:r w:rsidRPr="00A545B5">
        <w:rPr>
          <w:rFonts w:ascii="Arial" w:hAnsi="Arial" w:cs="Arial"/>
          <w:color w:val="000000" w:themeColor="text1"/>
          <w:sz w:val="20"/>
          <w:szCs w:val="20"/>
        </w:rPr>
        <w:t>2007 Aug;89(8):1010-4.</w:t>
      </w:r>
    </w:p>
    <w:p w14:paraId="75F3ADD8" w14:textId="6C9F5903" w:rsidR="00D10C76" w:rsidRPr="00A545B5" w:rsidRDefault="00D10C76" w:rsidP="00D10C76">
      <w:pPr>
        <w:spacing w:after="0" w:line="240" w:lineRule="auto"/>
        <w:ind w:left="720" w:hanging="720"/>
        <w:rPr>
          <w:rFonts w:ascii="Arial" w:hAnsi="Arial" w:cs="Arial"/>
          <w:sz w:val="20"/>
          <w:szCs w:val="20"/>
        </w:rPr>
      </w:pPr>
      <w:r w:rsidRPr="00A545B5">
        <w:rPr>
          <w:rFonts w:ascii="Arial" w:hAnsi="Arial" w:cs="Arial"/>
          <w:color w:val="000000" w:themeColor="text1"/>
          <w:sz w:val="20"/>
          <w:szCs w:val="20"/>
        </w:rPr>
        <w:t>1</w:t>
      </w:r>
      <w:r w:rsidR="009A7B10" w:rsidRPr="00A545B5">
        <w:rPr>
          <w:rFonts w:ascii="Arial" w:hAnsi="Arial" w:cs="Arial"/>
          <w:color w:val="000000" w:themeColor="text1"/>
          <w:sz w:val="20"/>
          <w:szCs w:val="20"/>
        </w:rPr>
        <w:t>7</w:t>
      </w:r>
      <w:r w:rsidRPr="00A545B5">
        <w:rPr>
          <w:rFonts w:ascii="Arial" w:hAnsi="Arial" w:cs="Arial"/>
          <w:color w:val="000000" w:themeColor="text1"/>
          <w:sz w:val="20"/>
          <w:szCs w:val="20"/>
        </w:rPr>
        <w:tab/>
      </w:r>
      <w:r w:rsidRPr="00A545B5">
        <w:rPr>
          <w:rFonts w:ascii="Arial" w:hAnsi="Arial" w:cs="Arial"/>
        </w:rPr>
        <w:t xml:space="preserve">Clint, S.A., et al., The “Good, Bad and Ugly” pin site grading system: A reliable and memorable method for documenting and monitoring ring fixator pin sites. Injury, 2010. </w:t>
      </w:r>
      <w:r w:rsidRPr="00A545B5">
        <w:rPr>
          <w:rFonts w:ascii="Arial" w:hAnsi="Arial" w:cs="Arial"/>
          <w:b/>
        </w:rPr>
        <w:t>41</w:t>
      </w:r>
      <w:r w:rsidRPr="00A545B5">
        <w:rPr>
          <w:rFonts w:ascii="Arial" w:hAnsi="Arial" w:cs="Arial"/>
        </w:rPr>
        <w:t>(2): p. 147-150</w:t>
      </w:r>
    </w:p>
    <w:p w14:paraId="4BBF8274" w14:textId="3826C466" w:rsidR="003F4D6A" w:rsidRPr="00A545B5" w:rsidRDefault="003F4D6A" w:rsidP="003F4D6A">
      <w:pPr>
        <w:pStyle w:val="EndNoteBibliography"/>
        <w:spacing w:after="0"/>
        <w:ind w:left="720" w:hanging="720"/>
        <w:rPr>
          <w:rFonts w:ascii="Arial" w:hAnsi="Arial" w:cs="Arial"/>
        </w:rPr>
      </w:pPr>
      <w:r w:rsidRPr="00A545B5">
        <w:rPr>
          <w:rFonts w:ascii="Arial" w:hAnsi="Arial" w:cs="Arial"/>
        </w:rPr>
        <w:t>1</w:t>
      </w:r>
      <w:r w:rsidR="009A7B10" w:rsidRPr="00A545B5">
        <w:rPr>
          <w:rFonts w:ascii="Arial" w:hAnsi="Arial" w:cs="Arial"/>
        </w:rPr>
        <w:t>8</w:t>
      </w:r>
      <w:r w:rsidRPr="00A545B5">
        <w:rPr>
          <w:rFonts w:ascii="Arial" w:hAnsi="Arial" w:cs="Arial"/>
        </w:rPr>
        <w:tab/>
        <w:t>Department of Health, Research governance framework for health and social care, D.o. Health, Editor. 2005.</w:t>
      </w:r>
    </w:p>
    <w:p w14:paraId="0CFC6B32" w14:textId="42493DB8" w:rsidR="003F4D6A" w:rsidRPr="00A545B5" w:rsidRDefault="003F4D6A" w:rsidP="003F4D6A">
      <w:pPr>
        <w:pStyle w:val="EndNoteBibliography"/>
        <w:spacing w:after="0"/>
        <w:ind w:left="720" w:hanging="720"/>
        <w:rPr>
          <w:rFonts w:ascii="Arial" w:hAnsi="Arial" w:cs="Arial"/>
        </w:rPr>
      </w:pPr>
      <w:r w:rsidRPr="00A545B5">
        <w:rPr>
          <w:rFonts w:ascii="Arial" w:hAnsi="Arial" w:cs="Arial"/>
        </w:rPr>
        <w:t>1</w:t>
      </w:r>
      <w:r w:rsidR="009A7B10" w:rsidRPr="00A545B5">
        <w:rPr>
          <w:rFonts w:ascii="Arial" w:hAnsi="Arial" w:cs="Arial"/>
        </w:rPr>
        <w:t>9</w:t>
      </w:r>
      <w:r w:rsidRPr="00A545B5">
        <w:rPr>
          <w:rFonts w:ascii="Arial" w:hAnsi="Arial" w:cs="Arial"/>
        </w:rPr>
        <w:tab/>
        <w:t>Health Research Authority and UK Health Departments, UK policy framework for health and social care research: issued for public consultation, H.R. Authority, Editor. 2015.</w:t>
      </w:r>
    </w:p>
    <w:p w14:paraId="141D4B37" w14:textId="1800DC6A" w:rsidR="00D10C76" w:rsidRPr="00A545B5" w:rsidRDefault="009A7B10" w:rsidP="003F4D6A">
      <w:pPr>
        <w:ind w:left="709" w:hanging="709"/>
        <w:rPr>
          <w:rFonts w:ascii="Arial" w:hAnsi="Arial" w:cs="Arial"/>
        </w:rPr>
      </w:pPr>
      <w:r w:rsidRPr="00A545B5">
        <w:rPr>
          <w:rFonts w:ascii="Arial" w:hAnsi="Arial" w:cs="Arial"/>
        </w:rPr>
        <w:t>20</w:t>
      </w:r>
      <w:r w:rsidR="003F4D6A" w:rsidRPr="00A545B5">
        <w:rPr>
          <w:rFonts w:ascii="Arial" w:hAnsi="Arial" w:cs="Arial"/>
        </w:rPr>
        <w:tab/>
        <w:t>MRC Ethics Series, Good research practice: principles and guidelines. 2012</w:t>
      </w:r>
    </w:p>
    <w:p w14:paraId="1DD40FB5" w14:textId="3F526D66" w:rsidR="000B29B8" w:rsidRPr="007B266A" w:rsidRDefault="00657399" w:rsidP="00682AC3">
      <w:pPr>
        <w:spacing w:line="240" w:lineRule="auto"/>
      </w:pPr>
      <w:r w:rsidRPr="005F40B9">
        <w:rPr>
          <w:rFonts w:ascii="Arial" w:hAnsi="Arial" w:cs="Arial"/>
        </w:rPr>
        <w:fldChar w:fldCharType="end"/>
      </w:r>
    </w:p>
    <w:p w14:paraId="2CADAD09" w14:textId="77777777" w:rsidR="000B29B8" w:rsidRPr="005F40B9" w:rsidRDefault="000B29B8" w:rsidP="003E1AFD">
      <w:pPr>
        <w:rPr>
          <w:rFonts w:ascii="Arial" w:hAnsi="Arial" w:cs="Arial"/>
        </w:rPr>
      </w:pPr>
    </w:p>
    <w:sectPr w:rsidR="000B29B8" w:rsidRPr="005F40B9" w:rsidSect="0055230E">
      <w:footerReference w:type="even" r:id="rId35"/>
      <w:footerReference w:type="default" r:id="rId36"/>
      <w:pgSz w:w="11906" w:h="16838" w:code="9"/>
      <w:pgMar w:top="1006" w:right="1440" w:bottom="1440" w:left="1440" w:header="708" w:footer="708" w:gutter="0"/>
      <w:pgBorders w:display="firstPage" w:offsetFrom="page">
        <w:top w:val="single" w:sz="36" w:space="24" w:color="000099"/>
        <w:left w:val="single" w:sz="36" w:space="24" w:color="000099"/>
        <w:bottom w:val="single" w:sz="36" w:space="24" w:color="000099"/>
        <w:right w:val="single" w:sz="36"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69455" w14:textId="77777777" w:rsidR="004B2D42" w:rsidRDefault="004B2D42" w:rsidP="009C74C8">
      <w:pPr>
        <w:spacing w:after="0" w:line="240" w:lineRule="auto"/>
      </w:pPr>
      <w:r>
        <w:separator/>
      </w:r>
    </w:p>
    <w:p w14:paraId="5A35351A" w14:textId="77777777" w:rsidR="004B2D42" w:rsidRDefault="004B2D42"/>
  </w:endnote>
  <w:endnote w:type="continuationSeparator" w:id="0">
    <w:p w14:paraId="16E6FA3C" w14:textId="77777777" w:rsidR="004B2D42" w:rsidRDefault="004B2D42" w:rsidP="009C74C8">
      <w:pPr>
        <w:spacing w:after="0" w:line="240" w:lineRule="auto"/>
      </w:pPr>
      <w:r>
        <w:continuationSeparator/>
      </w:r>
    </w:p>
    <w:p w14:paraId="361A7B68" w14:textId="77777777" w:rsidR="004B2D42" w:rsidRDefault="004B2D42"/>
  </w:endnote>
  <w:endnote w:type="continuationNotice" w:id="1">
    <w:p w14:paraId="77E8DE50" w14:textId="77777777" w:rsidR="004B2D42" w:rsidRDefault="004B2D42">
      <w:pPr>
        <w:spacing w:after="0" w:line="240" w:lineRule="auto"/>
      </w:pPr>
    </w:p>
    <w:p w14:paraId="3BA596AD" w14:textId="77777777" w:rsidR="004B2D42" w:rsidRDefault="004B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3596688"/>
      <w:docPartObj>
        <w:docPartGallery w:val="Page Numbers (Bottom of Page)"/>
        <w:docPartUnique/>
      </w:docPartObj>
    </w:sdtPr>
    <w:sdtEndPr>
      <w:rPr>
        <w:rStyle w:val="PageNumber"/>
      </w:rPr>
    </w:sdtEndPr>
    <w:sdtContent>
      <w:p w14:paraId="4EC70A2A" w14:textId="0DDDBCB8" w:rsidR="00682AC3" w:rsidRDefault="00682AC3" w:rsidP="00477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E6B4B" w14:textId="77777777" w:rsidR="00682AC3" w:rsidRDefault="00682AC3" w:rsidP="00C422FB">
    <w:pPr>
      <w:pStyle w:val="Footer"/>
      <w:ind w:right="360"/>
    </w:pPr>
  </w:p>
  <w:p w14:paraId="716C927D" w14:textId="77777777" w:rsidR="00682AC3" w:rsidRDefault="00682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1084756"/>
      <w:docPartObj>
        <w:docPartGallery w:val="Page Numbers (Bottom of Page)"/>
        <w:docPartUnique/>
      </w:docPartObj>
    </w:sdtPr>
    <w:sdtEndPr>
      <w:rPr>
        <w:rStyle w:val="PageNumber"/>
      </w:rPr>
    </w:sdtEndPr>
    <w:sdtContent>
      <w:p w14:paraId="12E8D1AC" w14:textId="759220B6" w:rsidR="00682AC3" w:rsidRDefault="00682AC3" w:rsidP="00477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1882999" w14:textId="1FECE604" w:rsidR="00682AC3" w:rsidRDefault="00682AC3" w:rsidP="00C422FB">
    <w:pPr>
      <w:pStyle w:val="Footer"/>
      <w:ind w:right="360"/>
    </w:pPr>
    <w:r w:rsidRPr="00E209FD">
      <w:rPr>
        <w:highlight w:val="yellow"/>
      </w:rPr>
      <w:t xml:space="preserve">Bone healing in Tibial Fractures; Static vs variable Dynamization external fixation Vs </w:t>
    </w:r>
    <w:r w:rsidR="005A7D06" w:rsidRPr="00E209FD">
      <w:rPr>
        <w:highlight w:val="yellow"/>
      </w:rPr>
      <w:t>3</w:t>
    </w:r>
    <w:r w:rsidRPr="00E209FD">
      <w:rPr>
        <w:highlight w:val="yellow"/>
      </w:rPr>
      <w:t>.0</w:t>
    </w:r>
    <w:r w:rsidR="005A7D06" w:rsidRPr="00E209FD">
      <w:rPr>
        <w:highlight w:val="yellow"/>
      </w:rPr>
      <w:t xml:space="preserve"> 14/03/21</w:t>
    </w:r>
  </w:p>
  <w:p w14:paraId="0FB0B51E" w14:textId="77777777" w:rsidR="00682AC3" w:rsidRPr="009C74C8" w:rsidRDefault="00682AC3" w:rsidP="009C74C8">
    <w:pPr>
      <w:pStyle w:val="Footer"/>
    </w:pPr>
  </w:p>
  <w:p w14:paraId="299794FD" w14:textId="77777777" w:rsidR="00682AC3" w:rsidRDefault="00682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E4877" w14:textId="77777777" w:rsidR="004B2D42" w:rsidRDefault="004B2D42" w:rsidP="009C74C8">
      <w:pPr>
        <w:spacing w:after="0" w:line="240" w:lineRule="auto"/>
      </w:pPr>
      <w:r>
        <w:separator/>
      </w:r>
    </w:p>
    <w:p w14:paraId="441EB521" w14:textId="77777777" w:rsidR="004B2D42" w:rsidRDefault="004B2D42"/>
  </w:footnote>
  <w:footnote w:type="continuationSeparator" w:id="0">
    <w:p w14:paraId="44A85389" w14:textId="77777777" w:rsidR="004B2D42" w:rsidRDefault="004B2D42" w:rsidP="009C74C8">
      <w:pPr>
        <w:spacing w:after="0" w:line="240" w:lineRule="auto"/>
      </w:pPr>
      <w:r>
        <w:continuationSeparator/>
      </w:r>
    </w:p>
    <w:p w14:paraId="0899931A" w14:textId="77777777" w:rsidR="004B2D42" w:rsidRDefault="004B2D42"/>
  </w:footnote>
  <w:footnote w:type="continuationNotice" w:id="1">
    <w:p w14:paraId="3721E40D" w14:textId="77777777" w:rsidR="004B2D42" w:rsidRDefault="004B2D42">
      <w:pPr>
        <w:spacing w:after="0" w:line="240" w:lineRule="auto"/>
      </w:pPr>
    </w:p>
    <w:p w14:paraId="2A36A309" w14:textId="77777777" w:rsidR="004B2D42" w:rsidRDefault="004B2D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0B9"/>
    <w:multiLevelType w:val="hybridMultilevel"/>
    <w:tmpl w:val="65EED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26BC3"/>
    <w:multiLevelType w:val="hybridMultilevel"/>
    <w:tmpl w:val="DA10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73D"/>
    <w:multiLevelType w:val="hybridMultilevel"/>
    <w:tmpl w:val="EE3AC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12D7A"/>
    <w:multiLevelType w:val="hybridMultilevel"/>
    <w:tmpl w:val="C4800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8A50AC"/>
    <w:multiLevelType w:val="multilevel"/>
    <w:tmpl w:val="3ECEE62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E94585"/>
    <w:multiLevelType w:val="multilevel"/>
    <w:tmpl w:val="76D65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DE5D35"/>
    <w:multiLevelType w:val="hybridMultilevel"/>
    <w:tmpl w:val="7A126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66377"/>
    <w:multiLevelType w:val="hybridMultilevel"/>
    <w:tmpl w:val="371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E66C2"/>
    <w:multiLevelType w:val="hybridMultilevel"/>
    <w:tmpl w:val="DEF0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0900DB"/>
    <w:multiLevelType w:val="hybridMultilevel"/>
    <w:tmpl w:val="5DE22B86"/>
    <w:lvl w:ilvl="0" w:tplc="F3B4E36C">
      <w:start w:val="4"/>
      <w:numFmt w:val="bullet"/>
      <w:lvlText w:val="-"/>
      <w:lvlJc w:val="left"/>
      <w:pPr>
        <w:ind w:left="720" w:hanging="360"/>
      </w:pPr>
      <w:rPr>
        <w:rFonts w:ascii="Constantia" w:eastAsiaTheme="minorEastAsia" w:hAnsi="Constant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6683"/>
    <w:multiLevelType w:val="hybridMultilevel"/>
    <w:tmpl w:val="7F88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0220F"/>
    <w:multiLevelType w:val="multilevel"/>
    <w:tmpl w:val="76D65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1A073CA"/>
    <w:multiLevelType w:val="hybridMultilevel"/>
    <w:tmpl w:val="D8DE7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7E127D"/>
    <w:multiLevelType w:val="hybridMultilevel"/>
    <w:tmpl w:val="CC6E4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940D81"/>
    <w:multiLevelType w:val="hybridMultilevel"/>
    <w:tmpl w:val="812E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A752D"/>
    <w:multiLevelType w:val="hybridMultilevel"/>
    <w:tmpl w:val="36C4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8D0C20"/>
    <w:multiLevelType w:val="hybridMultilevel"/>
    <w:tmpl w:val="A07E8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A50D6"/>
    <w:multiLevelType w:val="hybridMultilevel"/>
    <w:tmpl w:val="C33C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D666E"/>
    <w:multiLevelType w:val="hybridMultilevel"/>
    <w:tmpl w:val="C58C2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BA3B50"/>
    <w:multiLevelType w:val="multilevel"/>
    <w:tmpl w:val="1EA4CF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CB31C07"/>
    <w:multiLevelType w:val="hybridMultilevel"/>
    <w:tmpl w:val="F564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32D2A"/>
    <w:multiLevelType w:val="hybridMultilevel"/>
    <w:tmpl w:val="A29E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83BF5"/>
    <w:multiLevelType w:val="multilevel"/>
    <w:tmpl w:val="76D65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AE5A12"/>
    <w:multiLevelType w:val="hybridMultilevel"/>
    <w:tmpl w:val="BC8E2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4528FD"/>
    <w:multiLevelType w:val="hybridMultilevel"/>
    <w:tmpl w:val="29CAB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3"/>
  </w:num>
  <w:num w:numId="4">
    <w:abstractNumId w:val="24"/>
  </w:num>
  <w:num w:numId="5">
    <w:abstractNumId w:val="14"/>
  </w:num>
  <w:num w:numId="6">
    <w:abstractNumId w:val="16"/>
  </w:num>
  <w:num w:numId="7">
    <w:abstractNumId w:val="0"/>
  </w:num>
  <w:num w:numId="8">
    <w:abstractNumId w:val="23"/>
  </w:num>
  <w:num w:numId="9">
    <w:abstractNumId w:val="8"/>
  </w:num>
  <w:num w:numId="10">
    <w:abstractNumId w:val="2"/>
  </w:num>
  <w:num w:numId="11">
    <w:abstractNumId w:val="20"/>
  </w:num>
  <w:num w:numId="12">
    <w:abstractNumId w:val="7"/>
  </w:num>
  <w:num w:numId="13">
    <w:abstractNumId w:val="5"/>
  </w:num>
  <w:num w:numId="14">
    <w:abstractNumId w:val="19"/>
  </w:num>
  <w:num w:numId="15">
    <w:abstractNumId w:val="22"/>
  </w:num>
  <w:num w:numId="16">
    <w:abstractNumId w:val="10"/>
  </w:num>
  <w:num w:numId="17">
    <w:abstractNumId w:val="13"/>
  </w:num>
  <w:num w:numId="18">
    <w:abstractNumId w:val="9"/>
  </w:num>
  <w:num w:numId="19">
    <w:abstractNumId w:val="6"/>
  </w:num>
  <w:num w:numId="20">
    <w:abstractNumId w:val="11"/>
  </w:num>
  <w:num w:numId="21">
    <w:abstractNumId w:val="12"/>
  </w:num>
  <w:num w:numId="22">
    <w:abstractNumId w:val="1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1"/>
  </w:num>
  <w:num w:numId="29">
    <w:abstractNumId w:val="19"/>
    <w:lvlOverride w:ilvl="0">
      <w:startOverride w:val="8"/>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onstant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aefd9s7va205e5axep2rzpxr2wapwzpez0&quot;&gt;Pilon Fractures EndNote Library&lt;record-ids&gt;&lt;item&gt;14&lt;/item&gt;&lt;item&gt;15&lt;/item&gt;&lt;item&gt;24&lt;/item&gt;&lt;item&gt;25&lt;/item&gt;&lt;item&gt;26&lt;/item&gt;&lt;item&gt;27&lt;/item&gt;&lt;item&gt;28&lt;/item&gt;&lt;item&gt;29&lt;/item&gt;&lt;item&gt;32&lt;/item&gt;&lt;item&gt;33&lt;/item&gt;&lt;item&gt;34&lt;/item&gt;&lt;item&gt;35&lt;/item&gt;&lt;item&gt;36&lt;/item&gt;&lt;item&gt;37&lt;/item&gt;&lt;item&gt;45&lt;/item&gt;&lt;item&gt;46&lt;/item&gt;&lt;item&gt;47&lt;/item&gt;&lt;item&gt;52&lt;/item&gt;&lt;item&gt;53&lt;/item&gt;&lt;/record-ids&gt;&lt;/item&gt;&lt;/Libraries&gt;"/>
  </w:docVars>
  <w:rsids>
    <w:rsidRoot w:val="00667F9C"/>
    <w:rsid w:val="00002F50"/>
    <w:rsid w:val="00005D4C"/>
    <w:rsid w:val="00007C00"/>
    <w:rsid w:val="0001198F"/>
    <w:rsid w:val="00030705"/>
    <w:rsid w:val="00034386"/>
    <w:rsid w:val="00035607"/>
    <w:rsid w:val="000358DA"/>
    <w:rsid w:val="000420A9"/>
    <w:rsid w:val="00043E59"/>
    <w:rsid w:val="000505F5"/>
    <w:rsid w:val="0005159A"/>
    <w:rsid w:val="0005432A"/>
    <w:rsid w:val="00056630"/>
    <w:rsid w:val="00056D5F"/>
    <w:rsid w:val="00061DA8"/>
    <w:rsid w:val="0006215B"/>
    <w:rsid w:val="00070DAA"/>
    <w:rsid w:val="000815CF"/>
    <w:rsid w:val="000861D8"/>
    <w:rsid w:val="000903C2"/>
    <w:rsid w:val="00091330"/>
    <w:rsid w:val="00091F38"/>
    <w:rsid w:val="00095CA5"/>
    <w:rsid w:val="000976B7"/>
    <w:rsid w:val="000A7026"/>
    <w:rsid w:val="000B2639"/>
    <w:rsid w:val="000B29B8"/>
    <w:rsid w:val="000B3F80"/>
    <w:rsid w:val="000B4C4A"/>
    <w:rsid w:val="000B4F34"/>
    <w:rsid w:val="000B50DB"/>
    <w:rsid w:val="000C05FC"/>
    <w:rsid w:val="000C23C3"/>
    <w:rsid w:val="000C46B8"/>
    <w:rsid w:val="000C61AB"/>
    <w:rsid w:val="000D372D"/>
    <w:rsid w:val="000D3EFA"/>
    <w:rsid w:val="000D45F5"/>
    <w:rsid w:val="000D45FB"/>
    <w:rsid w:val="000D758B"/>
    <w:rsid w:val="000E22A3"/>
    <w:rsid w:val="000E22C8"/>
    <w:rsid w:val="000F2889"/>
    <w:rsid w:val="000F4435"/>
    <w:rsid w:val="000F53EC"/>
    <w:rsid w:val="00102CC8"/>
    <w:rsid w:val="001044D5"/>
    <w:rsid w:val="00105AE8"/>
    <w:rsid w:val="00107D78"/>
    <w:rsid w:val="00114394"/>
    <w:rsid w:val="00114E3D"/>
    <w:rsid w:val="00116EA9"/>
    <w:rsid w:val="00121661"/>
    <w:rsid w:val="0012181C"/>
    <w:rsid w:val="00122E8B"/>
    <w:rsid w:val="00131FC3"/>
    <w:rsid w:val="00133B22"/>
    <w:rsid w:val="00137C50"/>
    <w:rsid w:val="001444EE"/>
    <w:rsid w:val="0015055B"/>
    <w:rsid w:val="00150EEC"/>
    <w:rsid w:val="0015220B"/>
    <w:rsid w:val="001530C0"/>
    <w:rsid w:val="001557B4"/>
    <w:rsid w:val="00161E3A"/>
    <w:rsid w:val="00165A9B"/>
    <w:rsid w:val="00172024"/>
    <w:rsid w:val="001721ED"/>
    <w:rsid w:val="00175DDD"/>
    <w:rsid w:val="00180831"/>
    <w:rsid w:val="001826C0"/>
    <w:rsid w:val="00182FDB"/>
    <w:rsid w:val="0018362C"/>
    <w:rsid w:val="00184628"/>
    <w:rsid w:val="0018552D"/>
    <w:rsid w:val="00186087"/>
    <w:rsid w:val="00186803"/>
    <w:rsid w:val="0018697C"/>
    <w:rsid w:val="0019572C"/>
    <w:rsid w:val="001959C0"/>
    <w:rsid w:val="001970E3"/>
    <w:rsid w:val="001A15E6"/>
    <w:rsid w:val="001A3198"/>
    <w:rsid w:val="001A4244"/>
    <w:rsid w:val="001B324F"/>
    <w:rsid w:val="001B76A0"/>
    <w:rsid w:val="001C2B80"/>
    <w:rsid w:val="001C4079"/>
    <w:rsid w:val="001D115B"/>
    <w:rsid w:val="001D5AAE"/>
    <w:rsid w:val="001D6150"/>
    <w:rsid w:val="001D61E3"/>
    <w:rsid w:val="001E0C1F"/>
    <w:rsid w:val="001E3754"/>
    <w:rsid w:val="001E5BA6"/>
    <w:rsid w:val="001E6A58"/>
    <w:rsid w:val="001E7B9D"/>
    <w:rsid w:val="001F0527"/>
    <w:rsid w:val="001F36D1"/>
    <w:rsid w:val="001F5E23"/>
    <w:rsid w:val="001F77CF"/>
    <w:rsid w:val="00201217"/>
    <w:rsid w:val="002049D7"/>
    <w:rsid w:val="00205204"/>
    <w:rsid w:val="002107F0"/>
    <w:rsid w:val="00210C77"/>
    <w:rsid w:val="002124F9"/>
    <w:rsid w:val="002128B0"/>
    <w:rsid w:val="002133CC"/>
    <w:rsid w:val="00215E97"/>
    <w:rsid w:val="0021787F"/>
    <w:rsid w:val="00217FF6"/>
    <w:rsid w:val="002206D2"/>
    <w:rsid w:val="002209B5"/>
    <w:rsid w:val="002212F3"/>
    <w:rsid w:val="00230BE7"/>
    <w:rsid w:val="0023240F"/>
    <w:rsid w:val="00234128"/>
    <w:rsid w:val="0023551B"/>
    <w:rsid w:val="0023582D"/>
    <w:rsid w:val="00245B7B"/>
    <w:rsid w:val="002505ED"/>
    <w:rsid w:val="002548E6"/>
    <w:rsid w:val="002575B2"/>
    <w:rsid w:val="002665E4"/>
    <w:rsid w:val="00270F09"/>
    <w:rsid w:val="002719E4"/>
    <w:rsid w:val="00272B78"/>
    <w:rsid w:val="00280B57"/>
    <w:rsid w:val="00281847"/>
    <w:rsid w:val="00281B82"/>
    <w:rsid w:val="0028302D"/>
    <w:rsid w:val="00284CB0"/>
    <w:rsid w:val="00286B04"/>
    <w:rsid w:val="00291856"/>
    <w:rsid w:val="00291B0F"/>
    <w:rsid w:val="00297730"/>
    <w:rsid w:val="002A1ABF"/>
    <w:rsid w:val="002A5076"/>
    <w:rsid w:val="002B4ACB"/>
    <w:rsid w:val="002B682D"/>
    <w:rsid w:val="002B7588"/>
    <w:rsid w:val="002C14A7"/>
    <w:rsid w:val="002C38CD"/>
    <w:rsid w:val="002D0FE4"/>
    <w:rsid w:val="002D21F5"/>
    <w:rsid w:val="002D34A6"/>
    <w:rsid w:val="002D5729"/>
    <w:rsid w:val="002D587A"/>
    <w:rsid w:val="002E3C6B"/>
    <w:rsid w:val="002E5139"/>
    <w:rsid w:val="002F00D6"/>
    <w:rsid w:val="002F2151"/>
    <w:rsid w:val="002F7A9C"/>
    <w:rsid w:val="00302C16"/>
    <w:rsid w:val="003068AE"/>
    <w:rsid w:val="00310F62"/>
    <w:rsid w:val="00311713"/>
    <w:rsid w:val="00312970"/>
    <w:rsid w:val="00321E2A"/>
    <w:rsid w:val="00322186"/>
    <w:rsid w:val="003221DF"/>
    <w:rsid w:val="0032312B"/>
    <w:rsid w:val="00330E7E"/>
    <w:rsid w:val="0033154F"/>
    <w:rsid w:val="00334290"/>
    <w:rsid w:val="00334CE0"/>
    <w:rsid w:val="00342B2A"/>
    <w:rsid w:val="003455E4"/>
    <w:rsid w:val="00346228"/>
    <w:rsid w:val="00346738"/>
    <w:rsid w:val="00350DA2"/>
    <w:rsid w:val="0035192E"/>
    <w:rsid w:val="003527A1"/>
    <w:rsid w:val="00353B0B"/>
    <w:rsid w:val="00362EFC"/>
    <w:rsid w:val="00364B47"/>
    <w:rsid w:val="00367524"/>
    <w:rsid w:val="003705EB"/>
    <w:rsid w:val="00371F4A"/>
    <w:rsid w:val="0037328A"/>
    <w:rsid w:val="00375CE3"/>
    <w:rsid w:val="00384D8F"/>
    <w:rsid w:val="00387F24"/>
    <w:rsid w:val="003957BD"/>
    <w:rsid w:val="00395B25"/>
    <w:rsid w:val="00397FAF"/>
    <w:rsid w:val="003A0FBC"/>
    <w:rsid w:val="003A4466"/>
    <w:rsid w:val="003A4B24"/>
    <w:rsid w:val="003A7658"/>
    <w:rsid w:val="003B31FB"/>
    <w:rsid w:val="003B41AE"/>
    <w:rsid w:val="003B47EB"/>
    <w:rsid w:val="003B7D4C"/>
    <w:rsid w:val="003C0282"/>
    <w:rsid w:val="003C1D59"/>
    <w:rsid w:val="003C37A5"/>
    <w:rsid w:val="003C47B6"/>
    <w:rsid w:val="003C78D1"/>
    <w:rsid w:val="003D5A4E"/>
    <w:rsid w:val="003E1AFD"/>
    <w:rsid w:val="003E2416"/>
    <w:rsid w:val="003E3CE2"/>
    <w:rsid w:val="003F30D4"/>
    <w:rsid w:val="003F3AB1"/>
    <w:rsid w:val="003F4D6A"/>
    <w:rsid w:val="004006D9"/>
    <w:rsid w:val="00400A99"/>
    <w:rsid w:val="00401104"/>
    <w:rsid w:val="004038A7"/>
    <w:rsid w:val="0040420C"/>
    <w:rsid w:val="00407520"/>
    <w:rsid w:val="00425FC2"/>
    <w:rsid w:val="00443BAC"/>
    <w:rsid w:val="0044421A"/>
    <w:rsid w:val="0044511D"/>
    <w:rsid w:val="004470D4"/>
    <w:rsid w:val="00452B58"/>
    <w:rsid w:val="00454126"/>
    <w:rsid w:val="004559F6"/>
    <w:rsid w:val="00456F1E"/>
    <w:rsid w:val="0046260E"/>
    <w:rsid w:val="0047763F"/>
    <w:rsid w:val="00480B43"/>
    <w:rsid w:val="00482B95"/>
    <w:rsid w:val="00482D7B"/>
    <w:rsid w:val="004839F1"/>
    <w:rsid w:val="004863FC"/>
    <w:rsid w:val="00486BB0"/>
    <w:rsid w:val="00493A52"/>
    <w:rsid w:val="00497052"/>
    <w:rsid w:val="004A0FBB"/>
    <w:rsid w:val="004A1B8E"/>
    <w:rsid w:val="004A1DB7"/>
    <w:rsid w:val="004B2330"/>
    <w:rsid w:val="004B23E4"/>
    <w:rsid w:val="004B2D42"/>
    <w:rsid w:val="004B382E"/>
    <w:rsid w:val="004B6EAB"/>
    <w:rsid w:val="004B7026"/>
    <w:rsid w:val="004C07AD"/>
    <w:rsid w:val="004C714B"/>
    <w:rsid w:val="004D2C39"/>
    <w:rsid w:val="004D4940"/>
    <w:rsid w:val="004D5177"/>
    <w:rsid w:val="004D5826"/>
    <w:rsid w:val="004E546E"/>
    <w:rsid w:val="004F0C75"/>
    <w:rsid w:val="004F3AEE"/>
    <w:rsid w:val="004F4E79"/>
    <w:rsid w:val="004F5826"/>
    <w:rsid w:val="004F7D68"/>
    <w:rsid w:val="00503BE3"/>
    <w:rsid w:val="005056DE"/>
    <w:rsid w:val="005058C2"/>
    <w:rsid w:val="00510B0D"/>
    <w:rsid w:val="00517BAB"/>
    <w:rsid w:val="00517DEF"/>
    <w:rsid w:val="005202B2"/>
    <w:rsid w:val="00522C70"/>
    <w:rsid w:val="0052350B"/>
    <w:rsid w:val="00534CC8"/>
    <w:rsid w:val="00535F65"/>
    <w:rsid w:val="005463C8"/>
    <w:rsid w:val="0055230E"/>
    <w:rsid w:val="00552AA6"/>
    <w:rsid w:val="00555DE8"/>
    <w:rsid w:val="00556062"/>
    <w:rsid w:val="00560124"/>
    <w:rsid w:val="00562A09"/>
    <w:rsid w:val="00570112"/>
    <w:rsid w:val="00574167"/>
    <w:rsid w:val="005751E8"/>
    <w:rsid w:val="0057569B"/>
    <w:rsid w:val="0057576B"/>
    <w:rsid w:val="005774D9"/>
    <w:rsid w:val="0058361F"/>
    <w:rsid w:val="00587C95"/>
    <w:rsid w:val="0059047D"/>
    <w:rsid w:val="00590BC2"/>
    <w:rsid w:val="005933B2"/>
    <w:rsid w:val="005A04BE"/>
    <w:rsid w:val="005A1867"/>
    <w:rsid w:val="005A3318"/>
    <w:rsid w:val="005A5956"/>
    <w:rsid w:val="005A71A2"/>
    <w:rsid w:val="005A734E"/>
    <w:rsid w:val="005A7D06"/>
    <w:rsid w:val="005B1851"/>
    <w:rsid w:val="005B40E8"/>
    <w:rsid w:val="005B508F"/>
    <w:rsid w:val="005B6376"/>
    <w:rsid w:val="005C03F9"/>
    <w:rsid w:val="005C0A47"/>
    <w:rsid w:val="005C2AFF"/>
    <w:rsid w:val="005C5874"/>
    <w:rsid w:val="005C758E"/>
    <w:rsid w:val="005C7F05"/>
    <w:rsid w:val="005D1FA6"/>
    <w:rsid w:val="005D27E4"/>
    <w:rsid w:val="005D2998"/>
    <w:rsid w:val="005D5191"/>
    <w:rsid w:val="005D51CD"/>
    <w:rsid w:val="005E4251"/>
    <w:rsid w:val="005E466C"/>
    <w:rsid w:val="005E4AB6"/>
    <w:rsid w:val="005E4B77"/>
    <w:rsid w:val="005F0C22"/>
    <w:rsid w:val="005F40B9"/>
    <w:rsid w:val="005F4A7A"/>
    <w:rsid w:val="005F547A"/>
    <w:rsid w:val="00600643"/>
    <w:rsid w:val="00600F36"/>
    <w:rsid w:val="00613FAA"/>
    <w:rsid w:val="006148EC"/>
    <w:rsid w:val="006150DA"/>
    <w:rsid w:val="00615AE0"/>
    <w:rsid w:val="00617AB1"/>
    <w:rsid w:val="00621C78"/>
    <w:rsid w:val="006223F1"/>
    <w:rsid w:val="00624F2E"/>
    <w:rsid w:val="006266E0"/>
    <w:rsid w:val="006323FF"/>
    <w:rsid w:val="006330E5"/>
    <w:rsid w:val="006336E1"/>
    <w:rsid w:val="00634900"/>
    <w:rsid w:val="00636AD3"/>
    <w:rsid w:val="00645232"/>
    <w:rsid w:val="006533C2"/>
    <w:rsid w:val="00653B58"/>
    <w:rsid w:val="00656144"/>
    <w:rsid w:val="00657399"/>
    <w:rsid w:val="00667F9C"/>
    <w:rsid w:val="00671917"/>
    <w:rsid w:val="00671F63"/>
    <w:rsid w:val="00673A9A"/>
    <w:rsid w:val="0067780A"/>
    <w:rsid w:val="0068176D"/>
    <w:rsid w:val="00682AC3"/>
    <w:rsid w:val="0068564B"/>
    <w:rsid w:val="00692529"/>
    <w:rsid w:val="0069489B"/>
    <w:rsid w:val="006A60A2"/>
    <w:rsid w:val="006A659F"/>
    <w:rsid w:val="006B0ECC"/>
    <w:rsid w:val="006B28D6"/>
    <w:rsid w:val="006B4BD0"/>
    <w:rsid w:val="006C04B8"/>
    <w:rsid w:val="006C4C82"/>
    <w:rsid w:val="006C599B"/>
    <w:rsid w:val="006C6F73"/>
    <w:rsid w:val="006C78B0"/>
    <w:rsid w:val="006D46B3"/>
    <w:rsid w:val="006D46F3"/>
    <w:rsid w:val="006D4BE6"/>
    <w:rsid w:val="006D5298"/>
    <w:rsid w:val="006D799E"/>
    <w:rsid w:val="006E1228"/>
    <w:rsid w:val="006E2344"/>
    <w:rsid w:val="006E31B8"/>
    <w:rsid w:val="006F3546"/>
    <w:rsid w:val="006F4DE5"/>
    <w:rsid w:val="006F525E"/>
    <w:rsid w:val="006F5F24"/>
    <w:rsid w:val="006F67EA"/>
    <w:rsid w:val="006F6DED"/>
    <w:rsid w:val="00701172"/>
    <w:rsid w:val="00712BA1"/>
    <w:rsid w:val="007172D2"/>
    <w:rsid w:val="00717692"/>
    <w:rsid w:val="00720D91"/>
    <w:rsid w:val="007214B8"/>
    <w:rsid w:val="0072399B"/>
    <w:rsid w:val="007247FD"/>
    <w:rsid w:val="00727E60"/>
    <w:rsid w:val="007436A6"/>
    <w:rsid w:val="00751339"/>
    <w:rsid w:val="0075568D"/>
    <w:rsid w:val="00761869"/>
    <w:rsid w:val="00761E63"/>
    <w:rsid w:val="00766259"/>
    <w:rsid w:val="00766906"/>
    <w:rsid w:val="007708C7"/>
    <w:rsid w:val="00771536"/>
    <w:rsid w:val="00771B9F"/>
    <w:rsid w:val="00773D95"/>
    <w:rsid w:val="00775278"/>
    <w:rsid w:val="007752BF"/>
    <w:rsid w:val="0077585A"/>
    <w:rsid w:val="00782ED4"/>
    <w:rsid w:val="0078493B"/>
    <w:rsid w:val="0078542D"/>
    <w:rsid w:val="00786590"/>
    <w:rsid w:val="0079028A"/>
    <w:rsid w:val="00793584"/>
    <w:rsid w:val="0079420C"/>
    <w:rsid w:val="007948A5"/>
    <w:rsid w:val="00794FA2"/>
    <w:rsid w:val="007A203D"/>
    <w:rsid w:val="007A2A79"/>
    <w:rsid w:val="007A6623"/>
    <w:rsid w:val="007B1EE9"/>
    <w:rsid w:val="007B20E5"/>
    <w:rsid w:val="007C07A6"/>
    <w:rsid w:val="007C2C11"/>
    <w:rsid w:val="007C44D7"/>
    <w:rsid w:val="007C5290"/>
    <w:rsid w:val="007D254E"/>
    <w:rsid w:val="007D2837"/>
    <w:rsid w:val="007D2EFA"/>
    <w:rsid w:val="007D4DBB"/>
    <w:rsid w:val="007E4078"/>
    <w:rsid w:val="007E4E20"/>
    <w:rsid w:val="007E5606"/>
    <w:rsid w:val="007E7E2A"/>
    <w:rsid w:val="007F06DA"/>
    <w:rsid w:val="007F1DA7"/>
    <w:rsid w:val="007F37AA"/>
    <w:rsid w:val="007F3964"/>
    <w:rsid w:val="007F7289"/>
    <w:rsid w:val="008039F5"/>
    <w:rsid w:val="00807C54"/>
    <w:rsid w:val="00812723"/>
    <w:rsid w:val="00813F68"/>
    <w:rsid w:val="00816D2A"/>
    <w:rsid w:val="00816F0C"/>
    <w:rsid w:val="00823401"/>
    <w:rsid w:val="00825FC2"/>
    <w:rsid w:val="00830046"/>
    <w:rsid w:val="008308E2"/>
    <w:rsid w:val="008317E8"/>
    <w:rsid w:val="008344CE"/>
    <w:rsid w:val="00841004"/>
    <w:rsid w:val="0084133E"/>
    <w:rsid w:val="00841F3B"/>
    <w:rsid w:val="00846649"/>
    <w:rsid w:val="00846BBB"/>
    <w:rsid w:val="008573CB"/>
    <w:rsid w:val="00864B03"/>
    <w:rsid w:val="0086699A"/>
    <w:rsid w:val="008730DD"/>
    <w:rsid w:val="008730F5"/>
    <w:rsid w:val="00877A69"/>
    <w:rsid w:val="00890D31"/>
    <w:rsid w:val="0089425A"/>
    <w:rsid w:val="00895BD6"/>
    <w:rsid w:val="00897172"/>
    <w:rsid w:val="008A12C5"/>
    <w:rsid w:val="008A22F1"/>
    <w:rsid w:val="008A3C18"/>
    <w:rsid w:val="008A6F30"/>
    <w:rsid w:val="008A7EA4"/>
    <w:rsid w:val="008B0486"/>
    <w:rsid w:val="008B43F7"/>
    <w:rsid w:val="008B6B9F"/>
    <w:rsid w:val="008C21A8"/>
    <w:rsid w:val="008D24A5"/>
    <w:rsid w:val="008D69A2"/>
    <w:rsid w:val="008D6F1A"/>
    <w:rsid w:val="008E34AC"/>
    <w:rsid w:val="008E629F"/>
    <w:rsid w:val="008F0625"/>
    <w:rsid w:val="008F07D0"/>
    <w:rsid w:val="008F22CA"/>
    <w:rsid w:val="008F38E0"/>
    <w:rsid w:val="008F5D89"/>
    <w:rsid w:val="008F6BE5"/>
    <w:rsid w:val="00900E9E"/>
    <w:rsid w:val="00905CD4"/>
    <w:rsid w:val="00911BF9"/>
    <w:rsid w:val="00912596"/>
    <w:rsid w:val="009147B1"/>
    <w:rsid w:val="00914CA0"/>
    <w:rsid w:val="00915904"/>
    <w:rsid w:val="0091759A"/>
    <w:rsid w:val="009208CA"/>
    <w:rsid w:val="00925C95"/>
    <w:rsid w:val="00932CF6"/>
    <w:rsid w:val="009337EB"/>
    <w:rsid w:val="00933D2B"/>
    <w:rsid w:val="00941D01"/>
    <w:rsid w:val="00944225"/>
    <w:rsid w:val="00946873"/>
    <w:rsid w:val="009479C3"/>
    <w:rsid w:val="00947E50"/>
    <w:rsid w:val="009514BA"/>
    <w:rsid w:val="00955ED9"/>
    <w:rsid w:val="009579A9"/>
    <w:rsid w:val="009613BD"/>
    <w:rsid w:val="00962D2E"/>
    <w:rsid w:val="00971EBA"/>
    <w:rsid w:val="0097228D"/>
    <w:rsid w:val="0097405F"/>
    <w:rsid w:val="009761DA"/>
    <w:rsid w:val="00976411"/>
    <w:rsid w:val="00976FF9"/>
    <w:rsid w:val="009840FB"/>
    <w:rsid w:val="009849D8"/>
    <w:rsid w:val="009900BE"/>
    <w:rsid w:val="00990DDA"/>
    <w:rsid w:val="00995422"/>
    <w:rsid w:val="009A33B5"/>
    <w:rsid w:val="009A5F26"/>
    <w:rsid w:val="009A7B10"/>
    <w:rsid w:val="009B131E"/>
    <w:rsid w:val="009B1CBE"/>
    <w:rsid w:val="009B2A7C"/>
    <w:rsid w:val="009B32B5"/>
    <w:rsid w:val="009B72F2"/>
    <w:rsid w:val="009B7AE9"/>
    <w:rsid w:val="009C0726"/>
    <w:rsid w:val="009C086A"/>
    <w:rsid w:val="009C0E31"/>
    <w:rsid w:val="009C1A7F"/>
    <w:rsid w:val="009C6C35"/>
    <w:rsid w:val="009C74C8"/>
    <w:rsid w:val="009D2415"/>
    <w:rsid w:val="009D2EEF"/>
    <w:rsid w:val="009D3E1A"/>
    <w:rsid w:val="009D7529"/>
    <w:rsid w:val="009E6BB4"/>
    <w:rsid w:val="009F4070"/>
    <w:rsid w:val="009F6382"/>
    <w:rsid w:val="009F7F10"/>
    <w:rsid w:val="00A01962"/>
    <w:rsid w:val="00A04F98"/>
    <w:rsid w:val="00A05076"/>
    <w:rsid w:val="00A12978"/>
    <w:rsid w:val="00A14C5B"/>
    <w:rsid w:val="00A178C8"/>
    <w:rsid w:val="00A2052F"/>
    <w:rsid w:val="00A21A28"/>
    <w:rsid w:val="00A22C24"/>
    <w:rsid w:val="00A23933"/>
    <w:rsid w:val="00A24E8E"/>
    <w:rsid w:val="00A25B4E"/>
    <w:rsid w:val="00A27145"/>
    <w:rsid w:val="00A330F1"/>
    <w:rsid w:val="00A35C52"/>
    <w:rsid w:val="00A37604"/>
    <w:rsid w:val="00A42A28"/>
    <w:rsid w:val="00A43CAB"/>
    <w:rsid w:val="00A5305A"/>
    <w:rsid w:val="00A545B5"/>
    <w:rsid w:val="00A548C0"/>
    <w:rsid w:val="00A55885"/>
    <w:rsid w:val="00A664FD"/>
    <w:rsid w:val="00A67F89"/>
    <w:rsid w:val="00A74BF7"/>
    <w:rsid w:val="00A77E29"/>
    <w:rsid w:val="00A8412F"/>
    <w:rsid w:val="00A8494E"/>
    <w:rsid w:val="00A85948"/>
    <w:rsid w:val="00A86466"/>
    <w:rsid w:val="00A87872"/>
    <w:rsid w:val="00A9267B"/>
    <w:rsid w:val="00A937CB"/>
    <w:rsid w:val="00A96983"/>
    <w:rsid w:val="00AA3939"/>
    <w:rsid w:val="00AA6B9B"/>
    <w:rsid w:val="00AB198D"/>
    <w:rsid w:val="00AC2787"/>
    <w:rsid w:val="00AC2A71"/>
    <w:rsid w:val="00AC5AF6"/>
    <w:rsid w:val="00AC5F9D"/>
    <w:rsid w:val="00AD0956"/>
    <w:rsid w:val="00AD0C71"/>
    <w:rsid w:val="00AD28C0"/>
    <w:rsid w:val="00AD3407"/>
    <w:rsid w:val="00AD39AC"/>
    <w:rsid w:val="00AD43BC"/>
    <w:rsid w:val="00AD5339"/>
    <w:rsid w:val="00AE0BA0"/>
    <w:rsid w:val="00AE35F3"/>
    <w:rsid w:val="00AE5E84"/>
    <w:rsid w:val="00AF01BC"/>
    <w:rsid w:val="00AF21DB"/>
    <w:rsid w:val="00AF7D50"/>
    <w:rsid w:val="00B03B38"/>
    <w:rsid w:val="00B056C4"/>
    <w:rsid w:val="00B12C2B"/>
    <w:rsid w:val="00B21268"/>
    <w:rsid w:val="00B22669"/>
    <w:rsid w:val="00B24125"/>
    <w:rsid w:val="00B273D8"/>
    <w:rsid w:val="00B302B0"/>
    <w:rsid w:val="00B31528"/>
    <w:rsid w:val="00B4017C"/>
    <w:rsid w:val="00B40EE9"/>
    <w:rsid w:val="00B46BD5"/>
    <w:rsid w:val="00B53F58"/>
    <w:rsid w:val="00B55160"/>
    <w:rsid w:val="00B55EEF"/>
    <w:rsid w:val="00B602E7"/>
    <w:rsid w:val="00B61A73"/>
    <w:rsid w:val="00B62B23"/>
    <w:rsid w:val="00B679CF"/>
    <w:rsid w:val="00B7140B"/>
    <w:rsid w:val="00B72E0B"/>
    <w:rsid w:val="00B74D75"/>
    <w:rsid w:val="00B841C9"/>
    <w:rsid w:val="00B84A0D"/>
    <w:rsid w:val="00B91DF3"/>
    <w:rsid w:val="00B9202E"/>
    <w:rsid w:val="00BA16DC"/>
    <w:rsid w:val="00BA53CA"/>
    <w:rsid w:val="00BA7AC1"/>
    <w:rsid w:val="00BB0312"/>
    <w:rsid w:val="00BB1A9D"/>
    <w:rsid w:val="00BB538B"/>
    <w:rsid w:val="00BC3257"/>
    <w:rsid w:val="00BC3BD5"/>
    <w:rsid w:val="00BC5099"/>
    <w:rsid w:val="00BD04E7"/>
    <w:rsid w:val="00BD0C0D"/>
    <w:rsid w:val="00BD1673"/>
    <w:rsid w:val="00BD1A6E"/>
    <w:rsid w:val="00BD1DF8"/>
    <w:rsid w:val="00BD2354"/>
    <w:rsid w:val="00BD3BC1"/>
    <w:rsid w:val="00BD5178"/>
    <w:rsid w:val="00BD56DE"/>
    <w:rsid w:val="00BD7B4A"/>
    <w:rsid w:val="00BE1A69"/>
    <w:rsid w:val="00BE38E5"/>
    <w:rsid w:val="00BE5908"/>
    <w:rsid w:val="00BE72E9"/>
    <w:rsid w:val="00BF5595"/>
    <w:rsid w:val="00C03298"/>
    <w:rsid w:val="00C059B2"/>
    <w:rsid w:val="00C05C4E"/>
    <w:rsid w:val="00C0630F"/>
    <w:rsid w:val="00C14972"/>
    <w:rsid w:val="00C172D5"/>
    <w:rsid w:val="00C2318B"/>
    <w:rsid w:val="00C25C6F"/>
    <w:rsid w:val="00C32992"/>
    <w:rsid w:val="00C422FB"/>
    <w:rsid w:val="00C520D1"/>
    <w:rsid w:val="00C521FF"/>
    <w:rsid w:val="00C530AF"/>
    <w:rsid w:val="00C54608"/>
    <w:rsid w:val="00C550DD"/>
    <w:rsid w:val="00C60166"/>
    <w:rsid w:val="00C66655"/>
    <w:rsid w:val="00C6748C"/>
    <w:rsid w:val="00C67BDB"/>
    <w:rsid w:val="00C71614"/>
    <w:rsid w:val="00C7206F"/>
    <w:rsid w:val="00C72238"/>
    <w:rsid w:val="00C751B1"/>
    <w:rsid w:val="00C82D85"/>
    <w:rsid w:val="00C84B4F"/>
    <w:rsid w:val="00C938FC"/>
    <w:rsid w:val="00C962DB"/>
    <w:rsid w:val="00CA28D3"/>
    <w:rsid w:val="00CA3F4F"/>
    <w:rsid w:val="00CA4A25"/>
    <w:rsid w:val="00CA5CFB"/>
    <w:rsid w:val="00CA5D57"/>
    <w:rsid w:val="00CA6121"/>
    <w:rsid w:val="00CA6990"/>
    <w:rsid w:val="00CA72C7"/>
    <w:rsid w:val="00CB5FD1"/>
    <w:rsid w:val="00CC34CA"/>
    <w:rsid w:val="00CD04AB"/>
    <w:rsid w:val="00CD1A8B"/>
    <w:rsid w:val="00CE1399"/>
    <w:rsid w:val="00CE4544"/>
    <w:rsid w:val="00CE7BF1"/>
    <w:rsid w:val="00CF40CE"/>
    <w:rsid w:val="00D10C76"/>
    <w:rsid w:val="00D12D80"/>
    <w:rsid w:val="00D14E03"/>
    <w:rsid w:val="00D15A00"/>
    <w:rsid w:val="00D17049"/>
    <w:rsid w:val="00D2050C"/>
    <w:rsid w:val="00D209E9"/>
    <w:rsid w:val="00D21770"/>
    <w:rsid w:val="00D3156C"/>
    <w:rsid w:val="00D33D38"/>
    <w:rsid w:val="00D35A0A"/>
    <w:rsid w:val="00D378DB"/>
    <w:rsid w:val="00D47834"/>
    <w:rsid w:val="00D507E9"/>
    <w:rsid w:val="00D5214D"/>
    <w:rsid w:val="00D552B6"/>
    <w:rsid w:val="00D55DA2"/>
    <w:rsid w:val="00D61778"/>
    <w:rsid w:val="00D61E20"/>
    <w:rsid w:val="00D6286A"/>
    <w:rsid w:val="00D63E19"/>
    <w:rsid w:val="00D6423E"/>
    <w:rsid w:val="00D642CD"/>
    <w:rsid w:val="00D65287"/>
    <w:rsid w:val="00D71428"/>
    <w:rsid w:val="00D71AD8"/>
    <w:rsid w:val="00D72763"/>
    <w:rsid w:val="00D74153"/>
    <w:rsid w:val="00D76A11"/>
    <w:rsid w:val="00D8670F"/>
    <w:rsid w:val="00D91CC8"/>
    <w:rsid w:val="00D938FF"/>
    <w:rsid w:val="00D97008"/>
    <w:rsid w:val="00DA242E"/>
    <w:rsid w:val="00DC49B3"/>
    <w:rsid w:val="00DC7B00"/>
    <w:rsid w:val="00DD2C14"/>
    <w:rsid w:val="00DD367C"/>
    <w:rsid w:val="00DD58FB"/>
    <w:rsid w:val="00DD6570"/>
    <w:rsid w:val="00DD6AD5"/>
    <w:rsid w:val="00DE2483"/>
    <w:rsid w:val="00DE3617"/>
    <w:rsid w:val="00DE58A1"/>
    <w:rsid w:val="00DF2274"/>
    <w:rsid w:val="00DF3C38"/>
    <w:rsid w:val="00E0206D"/>
    <w:rsid w:val="00E022D9"/>
    <w:rsid w:val="00E1062F"/>
    <w:rsid w:val="00E13A5D"/>
    <w:rsid w:val="00E1446A"/>
    <w:rsid w:val="00E15DEC"/>
    <w:rsid w:val="00E209FD"/>
    <w:rsid w:val="00E213DD"/>
    <w:rsid w:val="00E24D29"/>
    <w:rsid w:val="00E30CEC"/>
    <w:rsid w:val="00E31AF1"/>
    <w:rsid w:val="00E36389"/>
    <w:rsid w:val="00E419B5"/>
    <w:rsid w:val="00E4205C"/>
    <w:rsid w:val="00E523A3"/>
    <w:rsid w:val="00E52ECD"/>
    <w:rsid w:val="00E5681E"/>
    <w:rsid w:val="00E73883"/>
    <w:rsid w:val="00E74742"/>
    <w:rsid w:val="00E812AE"/>
    <w:rsid w:val="00E92DEC"/>
    <w:rsid w:val="00E950E7"/>
    <w:rsid w:val="00EA5C4B"/>
    <w:rsid w:val="00EA6CCB"/>
    <w:rsid w:val="00EA6F25"/>
    <w:rsid w:val="00EA7AA7"/>
    <w:rsid w:val="00EB054D"/>
    <w:rsid w:val="00EB0F1A"/>
    <w:rsid w:val="00EB1417"/>
    <w:rsid w:val="00EB1FF5"/>
    <w:rsid w:val="00EB272D"/>
    <w:rsid w:val="00EB4D44"/>
    <w:rsid w:val="00EB51B1"/>
    <w:rsid w:val="00EB60EB"/>
    <w:rsid w:val="00EB610F"/>
    <w:rsid w:val="00EB6A7F"/>
    <w:rsid w:val="00EC16C4"/>
    <w:rsid w:val="00EC668B"/>
    <w:rsid w:val="00ED35CE"/>
    <w:rsid w:val="00ED367C"/>
    <w:rsid w:val="00ED3E5C"/>
    <w:rsid w:val="00ED675F"/>
    <w:rsid w:val="00EE0895"/>
    <w:rsid w:val="00EF1A80"/>
    <w:rsid w:val="00EF2759"/>
    <w:rsid w:val="00EF370A"/>
    <w:rsid w:val="00EF456C"/>
    <w:rsid w:val="00EF4EDF"/>
    <w:rsid w:val="00EF664F"/>
    <w:rsid w:val="00EF7882"/>
    <w:rsid w:val="00F02856"/>
    <w:rsid w:val="00F02F77"/>
    <w:rsid w:val="00F05898"/>
    <w:rsid w:val="00F06B9A"/>
    <w:rsid w:val="00F1219C"/>
    <w:rsid w:val="00F22A48"/>
    <w:rsid w:val="00F329A5"/>
    <w:rsid w:val="00F33D80"/>
    <w:rsid w:val="00F34A65"/>
    <w:rsid w:val="00F366A2"/>
    <w:rsid w:val="00F3713A"/>
    <w:rsid w:val="00F40FE9"/>
    <w:rsid w:val="00F41776"/>
    <w:rsid w:val="00F42591"/>
    <w:rsid w:val="00F472B1"/>
    <w:rsid w:val="00F50636"/>
    <w:rsid w:val="00F5205F"/>
    <w:rsid w:val="00F627DE"/>
    <w:rsid w:val="00F62A1A"/>
    <w:rsid w:val="00F62F8C"/>
    <w:rsid w:val="00F66BC7"/>
    <w:rsid w:val="00F679A8"/>
    <w:rsid w:val="00F738C8"/>
    <w:rsid w:val="00F742C9"/>
    <w:rsid w:val="00F74FC8"/>
    <w:rsid w:val="00F754FF"/>
    <w:rsid w:val="00F77E3D"/>
    <w:rsid w:val="00F77EFD"/>
    <w:rsid w:val="00F826BA"/>
    <w:rsid w:val="00F92332"/>
    <w:rsid w:val="00F95551"/>
    <w:rsid w:val="00F9736B"/>
    <w:rsid w:val="00FA4421"/>
    <w:rsid w:val="00FB262A"/>
    <w:rsid w:val="00FB5A50"/>
    <w:rsid w:val="00FB7E48"/>
    <w:rsid w:val="00FC1977"/>
    <w:rsid w:val="00FC1D86"/>
    <w:rsid w:val="00FC1F20"/>
    <w:rsid w:val="00FD49CF"/>
    <w:rsid w:val="00FE1B06"/>
    <w:rsid w:val="00FE4738"/>
    <w:rsid w:val="00FE57F0"/>
    <w:rsid w:val="00FF2F49"/>
    <w:rsid w:val="00FF5ED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7CDC3"/>
  <w15:docId w15:val="{7B03B21D-7B27-F341-AFF6-7E9F37D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nstantia" w:eastAsiaTheme="minorEastAsia" w:hAnsi="Constantia" w:cs="Calibri"/>
        <w:color w:val="000000"/>
        <w:sz w:val="22"/>
        <w:szCs w:val="22"/>
        <w:u w:color="000000"/>
        <w:lang w:val="en-GB" w:eastAsia="en-US" w:bidi="ar-SA"/>
        <w14:numForm w14:val="lining"/>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2107F0"/>
  </w:style>
  <w:style w:type="paragraph" w:styleId="Heading1">
    <w:name w:val="heading 1"/>
    <w:basedOn w:val="Title"/>
    <w:next w:val="Normal"/>
    <w:link w:val="Heading1Char"/>
    <w:autoRedefine/>
    <w:uiPriority w:val="9"/>
    <w:qFormat/>
    <w:rsid w:val="00682AC3"/>
    <w:pPr>
      <w:spacing w:before="600" w:after="480"/>
      <w:ind w:left="720"/>
      <w:jc w:val="center"/>
      <w:outlineLvl w:val="0"/>
    </w:pPr>
    <w:rPr>
      <w:rFonts w:ascii="Arial" w:hAnsi="Arial" w:cs="Arial"/>
      <w:b/>
      <w:bCs/>
      <w:sz w:val="36"/>
      <w:szCs w:val="28"/>
    </w:rPr>
  </w:style>
  <w:style w:type="paragraph" w:styleId="Heading2">
    <w:name w:val="heading 2"/>
    <w:basedOn w:val="Normal"/>
    <w:next w:val="Normal"/>
    <w:link w:val="Heading2Char"/>
    <w:autoRedefine/>
    <w:uiPriority w:val="9"/>
    <w:unhideWhenUsed/>
    <w:qFormat/>
    <w:rsid w:val="0055230E"/>
    <w:pPr>
      <w:spacing w:before="200" w:after="0"/>
      <w:ind w:left="1080"/>
      <w:jc w:val="left"/>
      <w:outlineLvl w:val="1"/>
    </w:pPr>
    <w:rPr>
      <w:rFonts w:ascii="Arial" w:eastAsiaTheme="majorEastAsia" w:hAnsi="Arial" w:cs="Arial"/>
    </w:rPr>
  </w:style>
  <w:style w:type="paragraph" w:styleId="Heading3">
    <w:name w:val="heading 3"/>
    <w:basedOn w:val="Normal"/>
    <w:next w:val="Normal"/>
    <w:link w:val="Heading3Char"/>
    <w:autoRedefine/>
    <w:uiPriority w:val="9"/>
    <w:unhideWhenUsed/>
    <w:qFormat/>
    <w:rsid w:val="00E73883"/>
    <w:pPr>
      <w:spacing w:before="200" w:after="120" w:line="271" w:lineRule="auto"/>
      <w:jc w:val="center"/>
      <w:outlineLvl w:val="2"/>
    </w:pPr>
    <w:rPr>
      <w:rFonts w:eastAsiaTheme="majorEastAsia" w:cstheme="majorBidi"/>
      <w:b/>
      <w:bCs/>
      <w:sz w:val="24"/>
    </w:rPr>
  </w:style>
  <w:style w:type="paragraph" w:styleId="Heading4">
    <w:name w:val="heading 4"/>
    <w:basedOn w:val="Normal"/>
    <w:next w:val="Normal"/>
    <w:link w:val="Heading4Char"/>
    <w:autoRedefine/>
    <w:uiPriority w:val="9"/>
    <w:unhideWhenUsed/>
    <w:qFormat/>
    <w:rsid w:val="009B32B5"/>
    <w:pPr>
      <w:spacing w:before="220" w:after="120"/>
      <w:jc w:val="center"/>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9B32B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B32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B32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B32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B32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C3"/>
    <w:rPr>
      <w:rFonts w:ascii="Arial" w:eastAsiaTheme="majorEastAsia" w:hAnsi="Arial" w:cs="Arial"/>
      <w:b/>
      <w:bCs/>
      <w:spacing w:val="5"/>
      <w:sz w:val="36"/>
      <w:szCs w:val="28"/>
    </w:rPr>
  </w:style>
  <w:style w:type="paragraph" w:styleId="Title">
    <w:name w:val="Title"/>
    <w:basedOn w:val="Normal"/>
    <w:next w:val="Normal"/>
    <w:link w:val="TitleChar"/>
    <w:uiPriority w:val="10"/>
    <w:qFormat/>
    <w:rsid w:val="009B32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B32B5"/>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55230E"/>
    <w:rPr>
      <w:rFonts w:ascii="Arial" w:eastAsiaTheme="majorEastAsia" w:hAnsi="Arial" w:cs="Arial"/>
    </w:rPr>
  </w:style>
  <w:style w:type="character" w:customStyle="1" w:styleId="Heading3Char">
    <w:name w:val="Heading 3 Char"/>
    <w:basedOn w:val="DefaultParagraphFont"/>
    <w:link w:val="Heading3"/>
    <w:uiPriority w:val="9"/>
    <w:rsid w:val="00E73883"/>
    <w:rPr>
      <w:rFonts w:eastAsiaTheme="majorEastAsia" w:cstheme="majorBidi"/>
      <w:b/>
      <w:bCs/>
      <w:sz w:val="24"/>
    </w:rPr>
  </w:style>
  <w:style w:type="character" w:customStyle="1" w:styleId="Heading4Char">
    <w:name w:val="Heading 4 Char"/>
    <w:basedOn w:val="DefaultParagraphFont"/>
    <w:link w:val="Heading4"/>
    <w:uiPriority w:val="9"/>
    <w:rsid w:val="009B32B5"/>
    <w:rPr>
      <w:rFonts w:eastAsiaTheme="majorEastAsia" w:cstheme="majorBidi"/>
      <w:b/>
      <w:bCs/>
      <w:i/>
      <w:iCs/>
    </w:rPr>
  </w:style>
  <w:style w:type="character" w:customStyle="1" w:styleId="Heading5Char">
    <w:name w:val="Heading 5 Char"/>
    <w:basedOn w:val="DefaultParagraphFont"/>
    <w:link w:val="Heading5"/>
    <w:uiPriority w:val="9"/>
    <w:semiHidden/>
    <w:rsid w:val="009B32B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B32B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B32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32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32B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B32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B32B5"/>
    <w:rPr>
      <w:rFonts w:asciiTheme="majorHAnsi" w:eastAsiaTheme="majorEastAsia" w:hAnsiTheme="majorHAnsi" w:cstheme="majorBidi"/>
      <w:i/>
      <w:iCs/>
      <w:spacing w:val="13"/>
      <w:sz w:val="24"/>
      <w:szCs w:val="24"/>
    </w:rPr>
  </w:style>
  <w:style w:type="character" w:styleId="Strong">
    <w:name w:val="Strong"/>
    <w:uiPriority w:val="22"/>
    <w:qFormat/>
    <w:rsid w:val="009B32B5"/>
    <w:rPr>
      <w:b/>
      <w:bCs/>
    </w:rPr>
  </w:style>
  <w:style w:type="character" w:styleId="Emphasis">
    <w:name w:val="Emphasis"/>
    <w:uiPriority w:val="20"/>
    <w:qFormat/>
    <w:rsid w:val="009B32B5"/>
    <w:rPr>
      <w:b/>
      <w:bCs/>
      <w:i/>
      <w:iCs/>
      <w:spacing w:val="10"/>
      <w:bdr w:val="none" w:sz="0" w:space="0" w:color="auto"/>
      <w:shd w:val="clear" w:color="auto" w:fill="auto"/>
    </w:rPr>
  </w:style>
  <w:style w:type="paragraph" w:styleId="NoSpacing">
    <w:name w:val="No Spacing"/>
    <w:basedOn w:val="Normal"/>
    <w:link w:val="NoSpacingChar"/>
    <w:uiPriority w:val="1"/>
    <w:qFormat/>
    <w:rsid w:val="009B32B5"/>
    <w:pPr>
      <w:spacing w:after="0" w:line="240" w:lineRule="auto"/>
    </w:pPr>
  </w:style>
  <w:style w:type="character" w:customStyle="1" w:styleId="NoSpacingChar">
    <w:name w:val="No Spacing Char"/>
    <w:basedOn w:val="DefaultParagraphFont"/>
    <w:link w:val="NoSpacing"/>
    <w:uiPriority w:val="1"/>
    <w:rsid w:val="009B32B5"/>
  </w:style>
  <w:style w:type="paragraph" w:styleId="ListParagraph">
    <w:name w:val="List Paragraph"/>
    <w:basedOn w:val="Normal"/>
    <w:link w:val="ListParagraphChar"/>
    <w:uiPriority w:val="34"/>
    <w:qFormat/>
    <w:rsid w:val="009B32B5"/>
    <w:pPr>
      <w:ind w:left="720"/>
      <w:contextualSpacing/>
    </w:pPr>
  </w:style>
  <w:style w:type="character" w:customStyle="1" w:styleId="ListParagraphChar">
    <w:name w:val="List Paragraph Char"/>
    <w:basedOn w:val="DefaultParagraphFont"/>
    <w:link w:val="ListParagraph"/>
    <w:uiPriority w:val="34"/>
    <w:rsid w:val="009B32B5"/>
  </w:style>
  <w:style w:type="paragraph" w:styleId="Quote">
    <w:name w:val="Quote"/>
    <w:basedOn w:val="Normal"/>
    <w:next w:val="Normal"/>
    <w:link w:val="QuoteChar"/>
    <w:autoRedefine/>
    <w:uiPriority w:val="29"/>
    <w:qFormat/>
    <w:rsid w:val="009B32B5"/>
    <w:pPr>
      <w:spacing w:after="240" w:line="240" w:lineRule="auto"/>
      <w:ind w:left="454" w:right="454"/>
    </w:pPr>
    <w:rPr>
      <w:i/>
      <w:iCs/>
    </w:rPr>
  </w:style>
  <w:style w:type="character" w:customStyle="1" w:styleId="QuoteChar">
    <w:name w:val="Quote Char"/>
    <w:basedOn w:val="DefaultParagraphFont"/>
    <w:link w:val="Quote"/>
    <w:uiPriority w:val="29"/>
    <w:rsid w:val="009B32B5"/>
    <w:rPr>
      <w:i/>
      <w:iCs/>
    </w:rPr>
  </w:style>
  <w:style w:type="paragraph" w:styleId="IntenseQuote">
    <w:name w:val="Intense Quote"/>
    <w:basedOn w:val="Normal"/>
    <w:next w:val="Normal"/>
    <w:link w:val="IntenseQuoteChar"/>
    <w:uiPriority w:val="30"/>
    <w:qFormat/>
    <w:rsid w:val="009B32B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B32B5"/>
    <w:rPr>
      <w:b/>
      <w:bCs/>
      <w:i/>
      <w:iCs/>
    </w:rPr>
  </w:style>
  <w:style w:type="character" w:styleId="SubtleEmphasis">
    <w:name w:val="Subtle Emphasis"/>
    <w:uiPriority w:val="19"/>
    <w:qFormat/>
    <w:rsid w:val="009B32B5"/>
    <w:rPr>
      <w:i/>
      <w:iCs/>
    </w:rPr>
  </w:style>
  <w:style w:type="character" w:styleId="IntenseEmphasis">
    <w:name w:val="Intense Emphasis"/>
    <w:uiPriority w:val="21"/>
    <w:qFormat/>
    <w:rsid w:val="009B32B5"/>
    <w:rPr>
      <w:b/>
      <w:bCs/>
    </w:rPr>
  </w:style>
  <w:style w:type="character" w:styleId="SubtleReference">
    <w:name w:val="Subtle Reference"/>
    <w:uiPriority w:val="31"/>
    <w:qFormat/>
    <w:rsid w:val="009B32B5"/>
    <w:rPr>
      <w:smallCaps/>
    </w:rPr>
  </w:style>
  <w:style w:type="character" w:styleId="IntenseReference">
    <w:name w:val="Intense Reference"/>
    <w:uiPriority w:val="32"/>
    <w:qFormat/>
    <w:rsid w:val="009B32B5"/>
    <w:rPr>
      <w:smallCaps/>
      <w:spacing w:val="5"/>
      <w:u w:val="single"/>
    </w:rPr>
  </w:style>
  <w:style w:type="character" w:styleId="BookTitle">
    <w:name w:val="Book Title"/>
    <w:uiPriority w:val="33"/>
    <w:qFormat/>
    <w:rsid w:val="009B32B5"/>
    <w:rPr>
      <w:i/>
      <w:iCs/>
      <w:smallCaps/>
      <w:spacing w:val="5"/>
    </w:rPr>
  </w:style>
  <w:style w:type="paragraph" w:styleId="TOCHeading">
    <w:name w:val="TOC Heading"/>
    <w:basedOn w:val="Heading1"/>
    <w:next w:val="Normal"/>
    <w:uiPriority w:val="39"/>
    <w:unhideWhenUsed/>
    <w:qFormat/>
    <w:rsid w:val="009B32B5"/>
    <w:pPr>
      <w:outlineLvl w:val="9"/>
    </w:pPr>
    <w:rPr>
      <w:lang w:bidi="en-US"/>
    </w:rPr>
  </w:style>
  <w:style w:type="paragraph" w:styleId="Header">
    <w:name w:val="header"/>
    <w:basedOn w:val="Normal"/>
    <w:link w:val="HeaderChar"/>
    <w:uiPriority w:val="99"/>
    <w:unhideWhenUsed/>
    <w:rsid w:val="009C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4C8"/>
  </w:style>
  <w:style w:type="paragraph" w:styleId="Footer">
    <w:name w:val="footer"/>
    <w:basedOn w:val="Normal"/>
    <w:link w:val="FooterChar"/>
    <w:uiPriority w:val="99"/>
    <w:unhideWhenUsed/>
    <w:rsid w:val="009C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C8"/>
  </w:style>
  <w:style w:type="character" w:styleId="Hyperlink">
    <w:name w:val="Hyperlink"/>
    <w:basedOn w:val="DefaultParagraphFont"/>
    <w:uiPriority w:val="99"/>
    <w:unhideWhenUsed/>
    <w:rsid w:val="00B21268"/>
    <w:rPr>
      <w:color w:val="0000FF" w:themeColor="hyperlink"/>
      <w:u w:val="single"/>
    </w:rPr>
  </w:style>
  <w:style w:type="table" w:styleId="TableGrid">
    <w:name w:val="Table Grid"/>
    <w:basedOn w:val="TableNormal"/>
    <w:uiPriority w:val="59"/>
    <w:rsid w:val="00D97008"/>
    <w:pPr>
      <w:spacing w:after="0" w:line="240" w:lineRule="auto"/>
      <w:jc w:val="left"/>
    </w:pPr>
    <w:rPr>
      <w:rFonts w:asciiTheme="minorHAnsi" w:hAnsiTheme="minorHAnsi" w:cstheme="minorBidi"/>
      <w:color w:val="auto"/>
      <w:lang w:val="en-US" w:bidi="en-US"/>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2889"/>
    <w:pPr>
      <w:spacing w:after="0" w:line="240" w:lineRule="auto"/>
      <w:jc w:val="left"/>
    </w:pPr>
    <w:rPr>
      <w:rFonts w:asciiTheme="minorHAnsi" w:eastAsiaTheme="minorHAnsi" w:hAnsiTheme="minorHAnsi" w:cstheme="minorBidi"/>
      <w:color w:val="auto"/>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5739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657399"/>
    <w:rPr>
      <w:noProof/>
      <w:lang w:val="en-US"/>
    </w:rPr>
  </w:style>
  <w:style w:type="paragraph" w:customStyle="1" w:styleId="EndNoteBibliography">
    <w:name w:val="EndNote Bibliography"/>
    <w:basedOn w:val="Normal"/>
    <w:link w:val="EndNoteBibliographyChar"/>
    <w:rsid w:val="00657399"/>
    <w:pPr>
      <w:spacing w:line="240" w:lineRule="auto"/>
    </w:pPr>
    <w:rPr>
      <w:noProof/>
      <w:lang w:val="en-US"/>
    </w:rPr>
  </w:style>
  <w:style w:type="character" w:customStyle="1" w:styleId="EndNoteBibliographyChar">
    <w:name w:val="EndNote Bibliography Char"/>
    <w:basedOn w:val="DefaultParagraphFont"/>
    <w:link w:val="EndNoteBibliography"/>
    <w:rsid w:val="00657399"/>
    <w:rPr>
      <w:noProof/>
      <w:lang w:val="en-US"/>
    </w:rPr>
  </w:style>
  <w:style w:type="paragraph" w:styleId="BalloonText">
    <w:name w:val="Balloon Text"/>
    <w:basedOn w:val="Normal"/>
    <w:link w:val="BalloonTextChar"/>
    <w:uiPriority w:val="99"/>
    <w:semiHidden/>
    <w:unhideWhenUsed/>
    <w:rsid w:val="00BD0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E7"/>
    <w:rPr>
      <w:rFonts w:ascii="Tahoma" w:hAnsi="Tahoma" w:cs="Tahoma"/>
      <w:sz w:val="16"/>
      <w:szCs w:val="16"/>
    </w:rPr>
  </w:style>
  <w:style w:type="character" w:styleId="CommentReference">
    <w:name w:val="annotation reference"/>
    <w:basedOn w:val="DefaultParagraphFont"/>
    <w:uiPriority w:val="99"/>
    <w:semiHidden/>
    <w:unhideWhenUsed/>
    <w:rsid w:val="00570112"/>
    <w:rPr>
      <w:sz w:val="16"/>
      <w:szCs w:val="16"/>
    </w:rPr>
  </w:style>
  <w:style w:type="paragraph" w:styleId="CommentText">
    <w:name w:val="annotation text"/>
    <w:basedOn w:val="Normal"/>
    <w:link w:val="CommentTextChar"/>
    <w:uiPriority w:val="99"/>
    <w:semiHidden/>
    <w:unhideWhenUsed/>
    <w:rsid w:val="00570112"/>
    <w:pPr>
      <w:spacing w:line="240" w:lineRule="auto"/>
    </w:pPr>
    <w:rPr>
      <w:sz w:val="20"/>
      <w:szCs w:val="20"/>
    </w:rPr>
  </w:style>
  <w:style w:type="character" w:customStyle="1" w:styleId="CommentTextChar">
    <w:name w:val="Comment Text Char"/>
    <w:basedOn w:val="DefaultParagraphFont"/>
    <w:link w:val="CommentText"/>
    <w:uiPriority w:val="99"/>
    <w:semiHidden/>
    <w:rsid w:val="00570112"/>
    <w:rPr>
      <w:sz w:val="20"/>
      <w:szCs w:val="20"/>
    </w:rPr>
  </w:style>
  <w:style w:type="paragraph" w:styleId="CommentSubject">
    <w:name w:val="annotation subject"/>
    <w:basedOn w:val="CommentText"/>
    <w:next w:val="CommentText"/>
    <w:link w:val="CommentSubjectChar"/>
    <w:uiPriority w:val="99"/>
    <w:semiHidden/>
    <w:unhideWhenUsed/>
    <w:rsid w:val="00570112"/>
    <w:rPr>
      <w:b/>
      <w:bCs/>
    </w:rPr>
  </w:style>
  <w:style w:type="character" w:customStyle="1" w:styleId="CommentSubjectChar">
    <w:name w:val="Comment Subject Char"/>
    <w:basedOn w:val="CommentTextChar"/>
    <w:link w:val="CommentSubject"/>
    <w:uiPriority w:val="99"/>
    <w:semiHidden/>
    <w:rsid w:val="00570112"/>
    <w:rPr>
      <w:b/>
      <w:bCs/>
      <w:sz w:val="20"/>
      <w:szCs w:val="20"/>
    </w:rPr>
  </w:style>
  <w:style w:type="table" w:customStyle="1" w:styleId="TableGrid2">
    <w:name w:val="Table Grid2"/>
    <w:basedOn w:val="TableNormal"/>
    <w:next w:val="TableGrid"/>
    <w:uiPriority w:val="59"/>
    <w:rsid w:val="00CB5FD1"/>
    <w:pPr>
      <w:pBdr>
        <w:top w:val="nil"/>
        <w:left w:val="nil"/>
        <w:bottom w:val="nil"/>
        <w:right w:val="nil"/>
        <w:between w:val="nil"/>
        <w:bar w:val="nil"/>
      </w:pBdr>
      <w:spacing w:after="0" w:line="240" w:lineRule="auto"/>
      <w:jc w:val="left"/>
    </w:pPr>
    <w:rPr>
      <w:rFonts w:ascii="Times New Roman" w:eastAsia="Arial Unicode MS" w:hAnsi="Times New Roman" w:cs="Times New Roman"/>
      <w:color w:val="auto"/>
      <w:sz w:val="20"/>
      <w:szCs w:val="20"/>
      <w:bdr w:val="nil"/>
      <w:lang w:eastAsia="en-GB"/>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CB5FD1"/>
    <w:pPr>
      <w:spacing w:line="240" w:lineRule="auto"/>
    </w:pPr>
    <w:rPr>
      <w:b/>
      <w:bCs/>
      <w:color w:val="4F81BD" w:themeColor="accent1"/>
      <w:sz w:val="18"/>
      <w:szCs w:val="18"/>
    </w:rPr>
  </w:style>
  <w:style w:type="paragraph" w:styleId="TOC1">
    <w:name w:val="toc 1"/>
    <w:basedOn w:val="Normal"/>
    <w:next w:val="Normal"/>
    <w:autoRedefine/>
    <w:uiPriority w:val="39"/>
    <w:unhideWhenUsed/>
    <w:rsid w:val="003527A1"/>
    <w:pPr>
      <w:spacing w:after="100"/>
    </w:pPr>
  </w:style>
  <w:style w:type="paragraph" w:styleId="TOC2">
    <w:name w:val="toc 2"/>
    <w:basedOn w:val="Normal"/>
    <w:next w:val="Normal"/>
    <w:autoRedefine/>
    <w:uiPriority w:val="39"/>
    <w:unhideWhenUsed/>
    <w:rsid w:val="003527A1"/>
    <w:pPr>
      <w:spacing w:after="100"/>
      <w:ind w:left="220"/>
    </w:pPr>
  </w:style>
  <w:style w:type="paragraph" w:styleId="TOC3">
    <w:name w:val="toc 3"/>
    <w:basedOn w:val="Normal"/>
    <w:next w:val="Normal"/>
    <w:autoRedefine/>
    <w:uiPriority w:val="39"/>
    <w:unhideWhenUsed/>
    <w:rsid w:val="005056DE"/>
    <w:pPr>
      <w:spacing w:after="100"/>
      <w:ind w:left="440"/>
    </w:pPr>
  </w:style>
  <w:style w:type="paragraph" w:styleId="NormalWeb">
    <w:name w:val="Normal (Web)"/>
    <w:basedOn w:val="Normal"/>
    <w:uiPriority w:val="99"/>
    <w:semiHidden/>
    <w:unhideWhenUsed/>
    <w:rsid w:val="007C07A6"/>
    <w:pPr>
      <w:spacing w:before="100" w:beforeAutospacing="1" w:after="100" w:afterAutospacing="1" w:line="240" w:lineRule="auto"/>
      <w:jc w:val="left"/>
    </w:pPr>
    <w:rPr>
      <w:rFonts w:ascii="Times New Roman" w:hAnsi="Times New Roman" w:cs="Times New Roman"/>
      <w:color w:val="auto"/>
      <w:sz w:val="24"/>
      <w:szCs w:val="24"/>
      <w:lang w:eastAsia="en-GB"/>
      <w14:numForm w14:val="default"/>
    </w:rPr>
  </w:style>
  <w:style w:type="paragraph" w:styleId="Revision">
    <w:name w:val="Revision"/>
    <w:hidden/>
    <w:uiPriority w:val="99"/>
    <w:semiHidden/>
    <w:rsid w:val="00A01962"/>
    <w:pPr>
      <w:spacing w:after="0" w:line="240" w:lineRule="auto"/>
      <w:jc w:val="left"/>
    </w:pPr>
  </w:style>
  <w:style w:type="character" w:styleId="PageNumber">
    <w:name w:val="page number"/>
    <w:basedOn w:val="DefaultParagraphFont"/>
    <w:uiPriority w:val="99"/>
    <w:semiHidden/>
    <w:unhideWhenUsed/>
    <w:rsid w:val="00C422FB"/>
  </w:style>
  <w:style w:type="character" w:customStyle="1" w:styleId="articlebreadcrumbs">
    <w:name w:val="article__breadcrumbs"/>
    <w:basedOn w:val="DefaultParagraphFont"/>
    <w:rsid w:val="00600643"/>
  </w:style>
  <w:style w:type="character" w:customStyle="1" w:styleId="citationtopitem">
    <w:name w:val="citation__top__item"/>
    <w:basedOn w:val="DefaultParagraphFont"/>
    <w:rsid w:val="00600643"/>
  </w:style>
  <w:style w:type="character" w:customStyle="1" w:styleId="citationaccesstype">
    <w:name w:val="citation__access__type"/>
    <w:basedOn w:val="DefaultParagraphFont"/>
    <w:rsid w:val="00600643"/>
  </w:style>
  <w:style w:type="character" w:customStyle="1" w:styleId="apple-converted-space">
    <w:name w:val="apple-converted-space"/>
    <w:basedOn w:val="DefaultParagraphFont"/>
    <w:rsid w:val="00600643"/>
  </w:style>
  <w:style w:type="character" w:styleId="FollowedHyperlink">
    <w:name w:val="FollowedHyperlink"/>
    <w:basedOn w:val="DefaultParagraphFont"/>
    <w:uiPriority w:val="99"/>
    <w:semiHidden/>
    <w:unhideWhenUsed/>
    <w:rsid w:val="006323FF"/>
    <w:rPr>
      <w:color w:val="800080" w:themeColor="followedHyperlink"/>
      <w:u w:val="single"/>
    </w:rPr>
  </w:style>
  <w:style w:type="character" w:styleId="PlaceholderText">
    <w:name w:val="Placeholder Text"/>
    <w:basedOn w:val="DefaultParagraphFont"/>
    <w:uiPriority w:val="99"/>
    <w:semiHidden/>
    <w:rsid w:val="00342B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3415">
      <w:bodyDiv w:val="1"/>
      <w:marLeft w:val="0"/>
      <w:marRight w:val="0"/>
      <w:marTop w:val="0"/>
      <w:marBottom w:val="0"/>
      <w:divBdr>
        <w:top w:val="none" w:sz="0" w:space="0" w:color="auto"/>
        <w:left w:val="none" w:sz="0" w:space="0" w:color="auto"/>
        <w:bottom w:val="none" w:sz="0" w:space="0" w:color="auto"/>
        <w:right w:val="none" w:sz="0" w:space="0" w:color="auto"/>
      </w:divBdr>
      <w:divsChild>
        <w:div w:id="1573542288">
          <w:marLeft w:val="0"/>
          <w:marRight w:val="0"/>
          <w:marTop w:val="0"/>
          <w:marBottom w:val="0"/>
          <w:divBdr>
            <w:top w:val="none" w:sz="0" w:space="0" w:color="auto"/>
            <w:left w:val="none" w:sz="0" w:space="0" w:color="auto"/>
            <w:bottom w:val="none" w:sz="0" w:space="0" w:color="auto"/>
            <w:right w:val="none" w:sz="0" w:space="0" w:color="auto"/>
          </w:divBdr>
          <w:divsChild>
            <w:div w:id="763769999">
              <w:marLeft w:val="0"/>
              <w:marRight w:val="0"/>
              <w:marTop w:val="0"/>
              <w:marBottom w:val="0"/>
              <w:divBdr>
                <w:top w:val="none" w:sz="0" w:space="0" w:color="auto"/>
                <w:left w:val="none" w:sz="0" w:space="0" w:color="auto"/>
                <w:bottom w:val="none" w:sz="0" w:space="0" w:color="auto"/>
                <w:right w:val="none" w:sz="0" w:space="0" w:color="auto"/>
              </w:divBdr>
              <w:divsChild>
                <w:div w:id="19498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3178">
      <w:bodyDiv w:val="1"/>
      <w:marLeft w:val="0"/>
      <w:marRight w:val="0"/>
      <w:marTop w:val="0"/>
      <w:marBottom w:val="0"/>
      <w:divBdr>
        <w:top w:val="none" w:sz="0" w:space="0" w:color="auto"/>
        <w:left w:val="none" w:sz="0" w:space="0" w:color="auto"/>
        <w:bottom w:val="none" w:sz="0" w:space="0" w:color="auto"/>
        <w:right w:val="none" w:sz="0" w:space="0" w:color="auto"/>
      </w:divBdr>
    </w:div>
    <w:div w:id="396131331">
      <w:bodyDiv w:val="1"/>
      <w:marLeft w:val="0"/>
      <w:marRight w:val="0"/>
      <w:marTop w:val="0"/>
      <w:marBottom w:val="0"/>
      <w:divBdr>
        <w:top w:val="none" w:sz="0" w:space="0" w:color="auto"/>
        <w:left w:val="none" w:sz="0" w:space="0" w:color="auto"/>
        <w:bottom w:val="none" w:sz="0" w:space="0" w:color="auto"/>
        <w:right w:val="none" w:sz="0" w:space="0" w:color="auto"/>
      </w:divBdr>
      <w:divsChild>
        <w:div w:id="1912962463">
          <w:marLeft w:val="0"/>
          <w:marRight w:val="0"/>
          <w:marTop w:val="0"/>
          <w:marBottom w:val="0"/>
          <w:divBdr>
            <w:top w:val="none" w:sz="0" w:space="0" w:color="auto"/>
            <w:left w:val="none" w:sz="0" w:space="0" w:color="auto"/>
            <w:bottom w:val="none" w:sz="0" w:space="0" w:color="auto"/>
            <w:right w:val="none" w:sz="0" w:space="0" w:color="auto"/>
          </w:divBdr>
        </w:div>
        <w:div w:id="2027823982">
          <w:marLeft w:val="0"/>
          <w:marRight w:val="0"/>
          <w:marTop w:val="0"/>
          <w:marBottom w:val="0"/>
          <w:divBdr>
            <w:top w:val="none" w:sz="0" w:space="0" w:color="auto"/>
            <w:left w:val="none" w:sz="0" w:space="0" w:color="auto"/>
            <w:bottom w:val="none" w:sz="0" w:space="0" w:color="auto"/>
            <w:right w:val="none" w:sz="0" w:space="0" w:color="auto"/>
          </w:divBdr>
        </w:div>
        <w:div w:id="1162895910">
          <w:marLeft w:val="0"/>
          <w:marRight w:val="0"/>
          <w:marTop w:val="0"/>
          <w:marBottom w:val="0"/>
          <w:divBdr>
            <w:top w:val="none" w:sz="0" w:space="0" w:color="auto"/>
            <w:left w:val="none" w:sz="0" w:space="0" w:color="auto"/>
            <w:bottom w:val="none" w:sz="0" w:space="0" w:color="auto"/>
            <w:right w:val="none" w:sz="0" w:space="0" w:color="auto"/>
          </w:divBdr>
        </w:div>
        <w:div w:id="1943302096">
          <w:marLeft w:val="0"/>
          <w:marRight w:val="0"/>
          <w:marTop w:val="0"/>
          <w:marBottom w:val="0"/>
          <w:divBdr>
            <w:top w:val="none" w:sz="0" w:space="0" w:color="auto"/>
            <w:left w:val="none" w:sz="0" w:space="0" w:color="auto"/>
            <w:bottom w:val="none" w:sz="0" w:space="0" w:color="auto"/>
            <w:right w:val="none" w:sz="0" w:space="0" w:color="auto"/>
          </w:divBdr>
        </w:div>
        <w:div w:id="789713640">
          <w:marLeft w:val="0"/>
          <w:marRight w:val="0"/>
          <w:marTop w:val="0"/>
          <w:marBottom w:val="0"/>
          <w:divBdr>
            <w:top w:val="none" w:sz="0" w:space="0" w:color="auto"/>
            <w:left w:val="none" w:sz="0" w:space="0" w:color="auto"/>
            <w:bottom w:val="none" w:sz="0" w:space="0" w:color="auto"/>
            <w:right w:val="none" w:sz="0" w:space="0" w:color="auto"/>
          </w:divBdr>
        </w:div>
        <w:div w:id="1417751965">
          <w:marLeft w:val="0"/>
          <w:marRight w:val="0"/>
          <w:marTop w:val="0"/>
          <w:marBottom w:val="0"/>
          <w:divBdr>
            <w:top w:val="none" w:sz="0" w:space="0" w:color="auto"/>
            <w:left w:val="none" w:sz="0" w:space="0" w:color="auto"/>
            <w:bottom w:val="none" w:sz="0" w:space="0" w:color="auto"/>
            <w:right w:val="none" w:sz="0" w:space="0" w:color="auto"/>
          </w:divBdr>
        </w:div>
        <w:div w:id="13390028">
          <w:marLeft w:val="0"/>
          <w:marRight w:val="0"/>
          <w:marTop w:val="0"/>
          <w:marBottom w:val="0"/>
          <w:divBdr>
            <w:top w:val="none" w:sz="0" w:space="0" w:color="auto"/>
            <w:left w:val="none" w:sz="0" w:space="0" w:color="auto"/>
            <w:bottom w:val="none" w:sz="0" w:space="0" w:color="auto"/>
            <w:right w:val="none" w:sz="0" w:space="0" w:color="auto"/>
          </w:divBdr>
        </w:div>
        <w:div w:id="1334533441">
          <w:marLeft w:val="0"/>
          <w:marRight w:val="0"/>
          <w:marTop w:val="0"/>
          <w:marBottom w:val="0"/>
          <w:divBdr>
            <w:top w:val="none" w:sz="0" w:space="0" w:color="auto"/>
            <w:left w:val="none" w:sz="0" w:space="0" w:color="auto"/>
            <w:bottom w:val="none" w:sz="0" w:space="0" w:color="auto"/>
            <w:right w:val="none" w:sz="0" w:space="0" w:color="auto"/>
          </w:divBdr>
        </w:div>
        <w:div w:id="633875894">
          <w:marLeft w:val="0"/>
          <w:marRight w:val="0"/>
          <w:marTop w:val="0"/>
          <w:marBottom w:val="0"/>
          <w:divBdr>
            <w:top w:val="none" w:sz="0" w:space="0" w:color="auto"/>
            <w:left w:val="none" w:sz="0" w:space="0" w:color="auto"/>
            <w:bottom w:val="none" w:sz="0" w:space="0" w:color="auto"/>
            <w:right w:val="none" w:sz="0" w:space="0" w:color="auto"/>
          </w:divBdr>
        </w:div>
        <w:div w:id="1181159927">
          <w:marLeft w:val="0"/>
          <w:marRight w:val="0"/>
          <w:marTop w:val="0"/>
          <w:marBottom w:val="0"/>
          <w:divBdr>
            <w:top w:val="none" w:sz="0" w:space="0" w:color="auto"/>
            <w:left w:val="none" w:sz="0" w:space="0" w:color="auto"/>
            <w:bottom w:val="none" w:sz="0" w:space="0" w:color="auto"/>
            <w:right w:val="none" w:sz="0" w:space="0" w:color="auto"/>
          </w:divBdr>
        </w:div>
        <w:div w:id="723407192">
          <w:marLeft w:val="0"/>
          <w:marRight w:val="0"/>
          <w:marTop w:val="0"/>
          <w:marBottom w:val="0"/>
          <w:divBdr>
            <w:top w:val="none" w:sz="0" w:space="0" w:color="auto"/>
            <w:left w:val="none" w:sz="0" w:space="0" w:color="auto"/>
            <w:bottom w:val="none" w:sz="0" w:space="0" w:color="auto"/>
            <w:right w:val="none" w:sz="0" w:space="0" w:color="auto"/>
          </w:divBdr>
        </w:div>
        <w:div w:id="1286153729">
          <w:marLeft w:val="0"/>
          <w:marRight w:val="0"/>
          <w:marTop w:val="0"/>
          <w:marBottom w:val="0"/>
          <w:divBdr>
            <w:top w:val="none" w:sz="0" w:space="0" w:color="auto"/>
            <w:left w:val="none" w:sz="0" w:space="0" w:color="auto"/>
            <w:bottom w:val="none" w:sz="0" w:space="0" w:color="auto"/>
            <w:right w:val="none" w:sz="0" w:space="0" w:color="auto"/>
          </w:divBdr>
        </w:div>
      </w:divsChild>
    </w:div>
    <w:div w:id="407076047">
      <w:bodyDiv w:val="1"/>
      <w:marLeft w:val="0"/>
      <w:marRight w:val="0"/>
      <w:marTop w:val="0"/>
      <w:marBottom w:val="0"/>
      <w:divBdr>
        <w:top w:val="none" w:sz="0" w:space="0" w:color="auto"/>
        <w:left w:val="none" w:sz="0" w:space="0" w:color="auto"/>
        <w:bottom w:val="none" w:sz="0" w:space="0" w:color="auto"/>
        <w:right w:val="none" w:sz="0" w:space="0" w:color="auto"/>
      </w:divBdr>
    </w:div>
    <w:div w:id="582645432">
      <w:bodyDiv w:val="1"/>
      <w:marLeft w:val="0"/>
      <w:marRight w:val="0"/>
      <w:marTop w:val="0"/>
      <w:marBottom w:val="0"/>
      <w:divBdr>
        <w:top w:val="none" w:sz="0" w:space="0" w:color="auto"/>
        <w:left w:val="none" w:sz="0" w:space="0" w:color="auto"/>
        <w:bottom w:val="none" w:sz="0" w:space="0" w:color="auto"/>
        <w:right w:val="none" w:sz="0" w:space="0" w:color="auto"/>
      </w:divBdr>
      <w:divsChild>
        <w:div w:id="1303315687">
          <w:marLeft w:val="0"/>
          <w:marRight w:val="0"/>
          <w:marTop w:val="0"/>
          <w:marBottom w:val="0"/>
          <w:divBdr>
            <w:top w:val="none" w:sz="0" w:space="0" w:color="auto"/>
            <w:left w:val="none" w:sz="0" w:space="0" w:color="auto"/>
            <w:bottom w:val="none" w:sz="0" w:space="0" w:color="auto"/>
            <w:right w:val="none" w:sz="0" w:space="0" w:color="auto"/>
          </w:divBdr>
          <w:divsChild>
            <w:div w:id="1368600788">
              <w:marLeft w:val="0"/>
              <w:marRight w:val="0"/>
              <w:marTop w:val="0"/>
              <w:marBottom w:val="0"/>
              <w:divBdr>
                <w:top w:val="none" w:sz="0" w:space="0" w:color="auto"/>
                <w:left w:val="none" w:sz="0" w:space="0" w:color="auto"/>
                <w:bottom w:val="none" w:sz="0" w:space="0" w:color="auto"/>
                <w:right w:val="none" w:sz="0" w:space="0" w:color="auto"/>
              </w:divBdr>
              <w:divsChild>
                <w:div w:id="1842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6479">
      <w:bodyDiv w:val="1"/>
      <w:marLeft w:val="0"/>
      <w:marRight w:val="0"/>
      <w:marTop w:val="0"/>
      <w:marBottom w:val="0"/>
      <w:divBdr>
        <w:top w:val="none" w:sz="0" w:space="0" w:color="auto"/>
        <w:left w:val="none" w:sz="0" w:space="0" w:color="auto"/>
        <w:bottom w:val="none" w:sz="0" w:space="0" w:color="auto"/>
        <w:right w:val="none" w:sz="0" w:space="0" w:color="auto"/>
      </w:divBdr>
      <w:divsChild>
        <w:div w:id="1077019537">
          <w:marLeft w:val="0"/>
          <w:marRight w:val="0"/>
          <w:marTop w:val="0"/>
          <w:marBottom w:val="0"/>
          <w:divBdr>
            <w:top w:val="none" w:sz="0" w:space="0" w:color="auto"/>
            <w:left w:val="none" w:sz="0" w:space="0" w:color="auto"/>
            <w:bottom w:val="none" w:sz="0" w:space="0" w:color="auto"/>
            <w:right w:val="none" w:sz="0" w:space="0" w:color="auto"/>
          </w:divBdr>
        </w:div>
        <w:div w:id="1329166429">
          <w:marLeft w:val="0"/>
          <w:marRight w:val="0"/>
          <w:marTop w:val="0"/>
          <w:marBottom w:val="0"/>
          <w:divBdr>
            <w:top w:val="none" w:sz="0" w:space="0" w:color="auto"/>
            <w:left w:val="none" w:sz="0" w:space="0" w:color="auto"/>
            <w:bottom w:val="none" w:sz="0" w:space="0" w:color="auto"/>
            <w:right w:val="none" w:sz="0" w:space="0" w:color="auto"/>
          </w:divBdr>
        </w:div>
        <w:div w:id="1152986145">
          <w:marLeft w:val="0"/>
          <w:marRight w:val="0"/>
          <w:marTop w:val="0"/>
          <w:marBottom w:val="0"/>
          <w:divBdr>
            <w:top w:val="none" w:sz="0" w:space="0" w:color="auto"/>
            <w:left w:val="none" w:sz="0" w:space="0" w:color="auto"/>
            <w:bottom w:val="none" w:sz="0" w:space="0" w:color="auto"/>
            <w:right w:val="none" w:sz="0" w:space="0" w:color="auto"/>
          </w:divBdr>
        </w:div>
        <w:div w:id="145167824">
          <w:marLeft w:val="0"/>
          <w:marRight w:val="0"/>
          <w:marTop w:val="0"/>
          <w:marBottom w:val="0"/>
          <w:divBdr>
            <w:top w:val="none" w:sz="0" w:space="0" w:color="auto"/>
            <w:left w:val="none" w:sz="0" w:space="0" w:color="auto"/>
            <w:bottom w:val="none" w:sz="0" w:space="0" w:color="auto"/>
            <w:right w:val="none" w:sz="0" w:space="0" w:color="auto"/>
          </w:divBdr>
        </w:div>
        <w:div w:id="1781603768">
          <w:marLeft w:val="0"/>
          <w:marRight w:val="0"/>
          <w:marTop w:val="0"/>
          <w:marBottom w:val="0"/>
          <w:divBdr>
            <w:top w:val="none" w:sz="0" w:space="0" w:color="auto"/>
            <w:left w:val="none" w:sz="0" w:space="0" w:color="auto"/>
            <w:bottom w:val="none" w:sz="0" w:space="0" w:color="auto"/>
            <w:right w:val="none" w:sz="0" w:space="0" w:color="auto"/>
          </w:divBdr>
        </w:div>
      </w:divsChild>
    </w:div>
    <w:div w:id="669017828">
      <w:bodyDiv w:val="1"/>
      <w:marLeft w:val="0"/>
      <w:marRight w:val="0"/>
      <w:marTop w:val="0"/>
      <w:marBottom w:val="0"/>
      <w:divBdr>
        <w:top w:val="none" w:sz="0" w:space="0" w:color="auto"/>
        <w:left w:val="none" w:sz="0" w:space="0" w:color="auto"/>
        <w:bottom w:val="none" w:sz="0" w:space="0" w:color="auto"/>
        <w:right w:val="none" w:sz="0" w:space="0" w:color="auto"/>
      </w:divBdr>
    </w:div>
    <w:div w:id="909846597">
      <w:bodyDiv w:val="1"/>
      <w:marLeft w:val="0"/>
      <w:marRight w:val="0"/>
      <w:marTop w:val="0"/>
      <w:marBottom w:val="0"/>
      <w:divBdr>
        <w:top w:val="none" w:sz="0" w:space="0" w:color="auto"/>
        <w:left w:val="none" w:sz="0" w:space="0" w:color="auto"/>
        <w:bottom w:val="none" w:sz="0" w:space="0" w:color="auto"/>
        <w:right w:val="none" w:sz="0" w:space="0" w:color="auto"/>
      </w:divBdr>
      <w:divsChild>
        <w:div w:id="1663046787">
          <w:marLeft w:val="0"/>
          <w:marRight w:val="0"/>
          <w:marTop w:val="0"/>
          <w:marBottom w:val="0"/>
          <w:divBdr>
            <w:top w:val="none" w:sz="0" w:space="0" w:color="auto"/>
            <w:left w:val="none" w:sz="0" w:space="0" w:color="auto"/>
            <w:bottom w:val="none" w:sz="0" w:space="0" w:color="auto"/>
            <w:right w:val="none" w:sz="0" w:space="0" w:color="auto"/>
          </w:divBdr>
        </w:div>
        <w:div w:id="1789087867">
          <w:marLeft w:val="0"/>
          <w:marRight w:val="0"/>
          <w:marTop w:val="0"/>
          <w:marBottom w:val="0"/>
          <w:divBdr>
            <w:top w:val="none" w:sz="0" w:space="0" w:color="auto"/>
            <w:left w:val="none" w:sz="0" w:space="0" w:color="auto"/>
            <w:bottom w:val="none" w:sz="0" w:space="0" w:color="auto"/>
            <w:right w:val="none" w:sz="0" w:space="0" w:color="auto"/>
          </w:divBdr>
        </w:div>
        <w:div w:id="663703504">
          <w:marLeft w:val="0"/>
          <w:marRight w:val="0"/>
          <w:marTop w:val="0"/>
          <w:marBottom w:val="0"/>
          <w:divBdr>
            <w:top w:val="none" w:sz="0" w:space="0" w:color="auto"/>
            <w:left w:val="none" w:sz="0" w:space="0" w:color="auto"/>
            <w:bottom w:val="none" w:sz="0" w:space="0" w:color="auto"/>
            <w:right w:val="none" w:sz="0" w:space="0" w:color="auto"/>
          </w:divBdr>
        </w:div>
        <w:div w:id="14577908">
          <w:marLeft w:val="0"/>
          <w:marRight w:val="0"/>
          <w:marTop w:val="0"/>
          <w:marBottom w:val="0"/>
          <w:divBdr>
            <w:top w:val="none" w:sz="0" w:space="0" w:color="auto"/>
            <w:left w:val="none" w:sz="0" w:space="0" w:color="auto"/>
            <w:bottom w:val="none" w:sz="0" w:space="0" w:color="auto"/>
            <w:right w:val="none" w:sz="0" w:space="0" w:color="auto"/>
          </w:divBdr>
        </w:div>
        <w:div w:id="1884705593">
          <w:marLeft w:val="0"/>
          <w:marRight w:val="0"/>
          <w:marTop w:val="0"/>
          <w:marBottom w:val="0"/>
          <w:divBdr>
            <w:top w:val="none" w:sz="0" w:space="0" w:color="auto"/>
            <w:left w:val="none" w:sz="0" w:space="0" w:color="auto"/>
            <w:bottom w:val="none" w:sz="0" w:space="0" w:color="auto"/>
            <w:right w:val="none" w:sz="0" w:space="0" w:color="auto"/>
          </w:divBdr>
        </w:div>
        <w:div w:id="1117989110">
          <w:marLeft w:val="0"/>
          <w:marRight w:val="0"/>
          <w:marTop w:val="0"/>
          <w:marBottom w:val="0"/>
          <w:divBdr>
            <w:top w:val="none" w:sz="0" w:space="0" w:color="auto"/>
            <w:left w:val="none" w:sz="0" w:space="0" w:color="auto"/>
            <w:bottom w:val="none" w:sz="0" w:space="0" w:color="auto"/>
            <w:right w:val="none" w:sz="0" w:space="0" w:color="auto"/>
          </w:divBdr>
        </w:div>
        <w:div w:id="2106687044">
          <w:marLeft w:val="0"/>
          <w:marRight w:val="0"/>
          <w:marTop w:val="0"/>
          <w:marBottom w:val="0"/>
          <w:divBdr>
            <w:top w:val="none" w:sz="0" w:space="0" w:color="auto"/>
            <w:left w:val="none" w:sz="0" w:space="0" w:color="auto"/>
            <w:bottom w:val="none" w:sz="0" w:space="0" w:color="auto"/>
            <w:right w:val="none" w:sz="0" w:space="0" w:color="auto"/>
          </w:divBdr>
        </w:div>
        <w:div w:id="607203778">
          <w:marLeft w:val="0"/>
          <w:marRight w:val="0"/>
          <w:marTop w:val="0"/>
          <w:marBottom w:val="0"/>
          <w:divBdr>
            <w:top w:val="none" w:sz="0" w:space="0" w:color="auto"/>
            <w:left w:val="none" w:sz="0" w:space="0" w:color="auto"/>
            <w:bottom w:val="none" w:sz="0" w:space="0" w:color="auto"/>
            <w:right w:val="none" w:sz="0" w:space="0" w:color="auto"/>
          </w:divBdr>
        </w:div>
        <w:div w:id="1724134684">
          <w:marLeft w:val="0"/>
          <w:marRight w:val="0"/>
          <w:marTop w:val="0"/>
          <w:marBottom w:val="0"/>
          <w:divBdr>
            <w:top w:val="none" w:sz="0" w:space="0" w:color="auto"/>
            <w:left w:val="none" w:sz="0" w:space="0" w:color="auto"/>
            <w:bottom w:val="none" w:sz="0" w:space="0" w:color="auto"/>
            <w:right w:val="none" w:sz="0" w:space="0" w:color="auto"/>
          </w:divBdr>
        </w:div>
        <w:div w:id="257952778">
          <w:marLeft w:val="0"/>
          <w:marRight w:val="0"/>
          <w:marTop w:val="0"/>
          <w:marBottom w:val="0"/>
          <w:divBdr>
            <w:top w:val="none" w:sz="0" w:space="0" w:color="auto"/>
            <w:left w:val="none" w:sz="0" w:space="0" w:color="auto"/>
            <w:bottom w:val="none" w:sz="0" w:space="0" w:color="auto"/>
            <w:right w:val="none" w:sz="0" w:space="0" w:color="auto"/>
          </w:divBdr>
        </w:div>
        <w:div w:id="1733313333">
          <w:marLeft w:val="0"/>
          <w:marRight w:val="0"/>
          <w:marTop w:val="0"/>
          <w:marBottom w:val="0"/>
          <w:divBdr>
            <w:top w:val="none" w:sz="0" w:space="0" w:color="auto"/>
            <w:left w:val="none" w:sz="0" w:space="0" w:color="auto"/>
            <w:bottom w:val="none" w:sz="0" w:space="0" w:color="auto"/>
            <w:right w:val="none" w:sz="0" w:space="0" w:color="auto"/>
          </w:divBdr>
        </w:div>
        <w:div w:id="1438063629">
          <w:marLeft w:val="0"/>
          <w:marRight w:val="0"/>
          <w:marTop w:val="0"/>
          <w:marBottom w:val="0"/>
          <w:divBdr>
            <w:top w:val="none" w:sz="0" w:space="0" w:color="auto"/>
            <w:left w:val="none" w:sz="0" w:space="0" w:color="auto"/>
            <w:bottom w:val="none" w:sz="0" w:space="0" w:color="auto"/>
            <w:right w:val="none" w:sz="0" w:space="0" w:color="auto"/>
          </w:divBdr>
        </w:div>
      </w:divsChild>
    </w:div>
    <w:div w:id="927692129">
      <w:bodyDiv w:val="1"/>
      <w:marLeft w:val="0"/>
      <w:marRight w:val="0"/>
      <w:marTop w:val="0"/>
      <w:marBottom w:val="0"/>
      <w:divBdr>
        <w:top w:val="none" w:sz="0" w:space="0" w:color="auto"/>
        <w:left w:val="none" w:sz="0" w:space="0" w:color="auto"/>
        <w:bottom w:val="none" w:sz="0" w:space="0" w:color="auto"/>
        <w:right w:val="none" w:sz="0" w:space="0" w:color="auto"/>
      </w:divBdr>
      <w:divsChild>
        <w:div w:id="1682733243">
          <w:marLeft w:val="0"/>
          <w:marRight w:val="0"/>
          <w:marTop w:val="0"/>
          <w:marBottom w:val="0"/>
          <w:divBdr>
            <w:top w:val="none" w:sz="0" w:space="0" w:color="auto"/>
            <w:left w:val="none" w:sz="0" w:space="0" w:color="auto"/>
            <w:bottom w:val="none" w:sz="0" w:space="0" w:color="auto"/>
            <w:right w:val="none" w:sz="0" w:space="0" w:color="auto"/>
          </w:divBdr>
          <w:divsChild>
            <w:div w:id="435255704">
              <w:marLeft w:val="0"/>
              <w:marRight w:val="0"/>
              <w:marTop w:val="0"/>
              <w:marBottom w:val="0"/>
              <w:divBdr>
                <w:top w:val="none" w:sz="0" w:space="0" w:color="auto"/>
                <w:left w:val="none" w:sz="0" w:space="0" w:color="auto"/>
                <w:bottom w:val="none" w:sz="0" w:space="0" w:color="auto"/>
                <w:right w:val="none" w:sz="0" w:space="0" w:color="auto"/>
              </w:divBdr>
              <w:divsChild>
                <w:div w:id="17231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714">
      <w:bodyDiv w:val="1"/>
      <w:marLeft w:val="0"/>
      <w:marRight w:val="0"/>
      <w:marTop w:val="0"/>
      <w:marBottom w:val="0"/>
      <w:divBdr>
        <w:top w:val="none" w:sz="0" w:space="0" w:color="auto"/>
        <w:left w:val="none" w:sz="0" w:space="0" w:color="auto"/>
        <w:bottom w:val="none" w:sz="0" w:space="0" w:color="auto"/>
        <w:right w:val="none" w:sz="0" w:space="0" w:color="auto"/>
      </w:divBdr>
    </w:div>
    <w:div w:id="1047216652">
      <w:bodyDiv w:val="1"/>
      <w:marLeft w:val="0"/>
      <w:marRight w:val="0"/>
      <w:marTop w:val="0"/>
      <w:marBottom w:val="0"/>
      <w:divBdr>
        <w:top w:val="none" w:sz="0" w:space="0" w:color="auto"/>
        <w:left w:val="none" w:sz="0" w:space="0" w:color="auto"/>
        <w:bottom w:val="none" w:sz="0" w:space="0" w:color="auto"/>
        <w:right w:val="none" w:sz="0" w:space="0" w:color="auto"/>
      </w:divBdr>
    </w:div>
    <w:div w:id="1149520687">
      <w:bodyDiv w:val="1"/>
      <w:marLeft w:val="0"/>
      <w:marRight w:val="0"/>
      <w:marTop w:val="0"/>
      <w:marBottom w:val="0"/>
      <w:divBdr>
        <w:top w:val="none" w:sz="0" w:space="0" w:color="auto"/>
        <w:left w:val="none" w:sz="0" w:space="0" w:color="auto"/>
        <w:bottom w:val="none" w:sz="0" w:space="0" w:color="auto"/>
        <w:right w:val="none" w:sz="0" w:space="0" w:color="auto"/>
      </w:divBdr>
      <w:divsChild>
        <w:div w:id="2052265371">
          <w:marLeft w:val="0"/>
          <w:marRight w:val="0"/>
          <w:marTop w:val="225"/>
          <w:marBottom w:val="0"/>
          <w:divBdr>
            <w:top w:val="none" w:sz="0" w:space="0" w:color="auto"/>
            <w:left w:val="none" w:sz="0" w:space="0" w:color="auto"/>
            <w:bottom w:val="none" w:sz="0" w:space="0" w:color="auto"/>
            <w:right w:val="none" w:sz="0" w:space="0" w:color="auto"/>
          </w:divBdr>
        </w:div>
        <w:div w:id="2118673377">
          <w:marLeft w:val="0"/>
          <w:marRight w:val="0"/>
          <w:marTop w:val="0"/>
          <w:marBottom w:val="120"/>
          <w:divBdr>
            <w:top w:val="none" w:sz="0" w:space="0" w:color="auto"/>
            <w:left w:val="none" w:sz="0" w:space="0" w:color="auto"/>
            <w:bottom w:val="none" w:sz="0" w:space="0" w:color="auto"/>
            <w:right w:val="none" w:sz="0" w:space="0" w:color="auto"/>
          </w:divBdr>
          <w:divsChild>
            <w:div w:id="360939405">
              <w:marLeft w:val="0"/>
              <w:marRight w:val="0"/>
              <w:marTop w:val="0"/>
              <w:marBottom w:val="0"/>
              <w:divBdr>
                <w:top w:val="none" w:sz="0" w:space="0" w:color="auto"/>
                <w:left w:val="none" w:sz="0" w:space="0" w:color="auto"/>
                <w:bottom w:val="none" w:sz="0" w:space="0" w:color="auto"/>
                <w:right w:val="none" w:sz="0" w:space="0" w:color="auto"/>
              </w:divBdr>
              <w:divsChild>
                <w:div w:id="1928684345">
                  <w:marLeft w:val="0"/>
                  <w:marRight w:val="0"/>
                  <w:marTop w:val="0"/>
                  <w:marBottom w:val="0"/>
                  <w:divBdr>
                    <w:top w:val="none" w:sz="0" w:space="0" w:color="auto"/>
                    <w:left w:val="none" w:sz="0" w:space="0" w:color="auto"/>
                    <w:bottom w:val="none" w:sz="0" w:space="0" w:color="auto"/>
                    <w:right w:val="none" w:sz="0" w:space="0" w:color="auto"/>
                  </w:divBdr>
                  <w:divsChild>
                    <w:div w:id="1060132953">
                      <w:marLeft w:val="0"/>
                      <w:marRight w:val="0"/>
                      <w:marTop w:val="0"/>
                      <w:marBottom w:val="0"/>
                      <w:divBdr>
                        <w:top w:val="none" w:sz="0" w:space="0" w:color="auto"/>
                        <w:left w:val="none" w:sz="0" w:space="0" w:color="auto"/>
                        <w:bottom w:val="none" w:sz="0" w:space="0" w:color="auto"/>
                        <w:right w:val="none" w:sz="0" w:space="0" w:color="auto"/>
                      </w:divBdr>
                      <w:divsChild>
                        <w:div w:id="11744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7363">
      <w:bodyDiv w:val="1"/>
      <w:marLeft w:val="0"/>
      <w:marRight w:val="0"/>
      <w:marTop w:val="0"/>
      <w:marBottom w:val="0"/>
      <w:divBdr>
        <w:top w:val="none" w:sz="0" w:space="0" w:color="auto"/>
        <w:left w:val="none" w:sz="0" w:space="0" w:color="auto"/>
        <w:bottom w:val="none" w:sz="0" w:space="0" w:color="auto"/>
        <w:right w:val="none" w:sz="0" w:space="0" w:color="auto"/>
      </w:divBdr>
    </w:div>
    <w:div w:id="1269310549">
      <w:bodyDiv w:val="1"/>
      <w:marLeft w:val="0"/>
      <w:marRight w:val="0"/>
      <w:marTop w:val="0"/>
      <w:marBottom w:val="0"/>
      <w:divBdr>
        <w:top w:val="none" w:sz="0" w:space="0" w:color="auto"/>
        <w:left w:val="none" w:sz="0" w:space="0" w:color="auto"/>
        <w:bottom w:val="none" w:sz="0" w:space="0" w:color="auto"/>
        <w:right w:val="none" w:sz="0" w:space="0" w:color="auto"/>
      </w:divBdr>
      <w:divsChild>
        <w:div w:id="968558808">
          <w:marLeft w:val="0"/>
          <w:marRight w:val="0"/>
          <w:marTop w:val="0"/>
          <w:marBottom w:val="0"/>
          <w:divBdr>
            <w:top w:val="none" w:sz="0" w:space="0" w:color="auto"/>
            <w:left w:val="none" w:sz="0" w:space="0" w:color="auto"/>
            <w:bottom w:val="none" w:sz="0" w:space="0" w:color="auto"/>
            <w:right w:val="none" w:sz="0" w:space="0" w:color="auto"/>
          </w:divBdr>
          <w:divsChild>
            <w:div w:id="1806968549">
              <w:marLeft w:val="0"/>
              <w:marRight w:val="0"/>
              <w:marTop w:val="0"/>
              <w:marBottom w:val="0"/>
              <w:divBdr>
                <w:top w:val="none" w:sz="0" w:space="0" w:color="auto"/>
                <w:left w:val="none" w:sz="0" w:space="0" w:color="auto"/>
                <w:bottom w:val="none" w:sz="0" w:space="0" w:color="auto"/>
                <w:right w:val="none" w:sz="0" w:space="0" w:color="auto"/>
              </w:divBdr>
              <w:divsChild>
                <w:div w:id="14448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99865">
      <w:bodyDiv w:val="1"/>
      <w:marLeft w:val="0"/>
      <w:marRight w:val="0"/>
      <w:marTop w:val="0"/>
      <w:marBottom w:val="0"/>
      <w:divBdr>
        <w:top w:val="none" w:sz="0" w:space="0" w:color="auto"/>
        <w:left w:val="none" w:sz="0" w:space="0" w:color="auto"/>
        <w:bottom w:val="none" w:sz="0" w:space="0" w:color="auto"/>
        <w:right w:val="none" w:sz="0" w:space="0" w:color="auto"/>
      </w:divBdr>
    </w:div>
    <w:div w:id="1389452663">
      <w:bodyDiv w:val="1"/>
      <w:marLeft w:val="0"/>
      <w:marRight w:val="0"/>
      <w:marTop w:val="0"/>
      <w:marBottom w:val="0"/>
      <w:divBdr>
        <w:top w:val="none" w:sz="0" w:space="0" w:color="auto"/>
        <w:left w:val="none" w:sz="0" w:space="0" w:color="auto"/>
        <w:bottom w:val="none" w:sz="0" w:space="0" w:color="auto"/>
        <w:right w:val="none" w:sz="0" w:space="0" w:color="auto"/>
      </w:divBdr>
      <w:divsChild>
        <w:div w:id="1889026238">
          <w:marLeft w:val="0"/>
          <w:marRight w:val="0"/>
          <w:marTop w:val="0"/>
          <w:marBottom w:val="0"/>
          <w:divBdr>
            <w:top w:val="none" w:sz="0" w:space="0" w:color="auto"/>
            <w:left w:val="none" w:sz="0" w:space="0" w:color="auto"/>
            <w:bottom w:val="none" w:sz="0" w:space="0" w:color="auto"/>
            <w:right w:val="none" w:sz="0" w:space="0" w:color="auto"/>
          </w:divBdr>
          <w:divsChild>
            <w:div w:id="1043679543">
              <w:marLeft w:val="0"/>
              <w:marRight w:val="0"/>
              <w:marTop w:val="0"/>
              <w:marBottom w:val="0"/>
              <w:divBdr>
                <w:top w:val="none" w:sz="0" w:space="0" w:color="auto"/>
                <w:left w:val="none" w:sz="0" w:space="0" w:color="auto"/>
                <w:bottom w:val="none" w:sz="0" w:space="0" w:color="auto"/>
                <w:right w:val="none" w:sz="0" w:space="0" w:color="auto"/>
              </w:divBdr>
              <w:divsChild>
                <w:div w:id="12507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7741">
      <w:bodyDiv w:val="1"/>
      <w:marLeft w:val="0"/>
      <w:marRight w:val="0"/>
      <w:marTop w:val="0"/>
      <w:marBottom w:val="0"/>
      <w:divBdr>
        <w:top w:val="none" w:sz="0" w:space="0" w:color="auto"/>
        <w:left w:val="none" w:sz="0" w:space="0" w:color="auto"/>
        <w:bottom w:val="none" w:sz="0" w:space="0" w:color="auto"/>
        <w:right w:val="none" w:sz="0" w:space="0" w:color="auto"/>
      </w:divBdr>
      <w:divsChild>
        <w:div w:id="1583374615">
          <w:marLeft w:val="0"/>
          <w:marRight w:val="0"/>
          <w:marTop w:val="0"/>
          <w:marBottom w:val="0"/>
          <w:divBdr>
            <w:top w:val="none" w:sz="0" w:space="0" w:color="auto"/>
            <w:left w:val="none" w:sz="0" w:space="0" w:color="auto"/>
            <w:bottom w:val="none" w:sz="0" w:space="0" w:color="auto"/>
            <w:right w:val="none" w:sz="0" w:space="0" w:color="auto"/>
          </w:divBdr>
          <w:divsChild>
            <w:div w:id="117799810">
              <w:marLeft w:val="0"/>
              <w:marRight w:val="0"/>
              <w:marTop w:val="0"/>
              <w:marBottom w:val="0"/>
              <w:divBdr>
                <w:top w:val="none" w:sz="0" w:space="0" w:color="auto"/>
                <w:left w:val="none" w:sz="0" w:space="0" w:color="auto"/>
                <w:bottom w:val="none" w:sz="0" w:space="0" w:color="auto"/>
                <w:right w:val="none" w:sz="0" w:space="0" w:color="auto"/>
              </w:divBdr>
              <w:divsChild>
                <w:div w:id="21461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20668">
      <w:bodyDiv w:val="1"/>
      <w:marLeft w:val="0"/>
      <w:marRight w:val="0"/>
      <w:marTop w:val="0"/>
      <w:marBottom w:val="0"/>
      <w:divBdr>
        <w:top w:val="none" w:sz="0" w:space="0" w:color="auto"/>
        <w:left w:val="none" w:sz="0" w:space="0" w:color="auto"/>
        <w:bottom w:val="none" w:sz="0" w:space="0" w:color="auto"/>
        <w:right w:val="none" w:sz="0" w:space="0" w:color="auto"/>
      </w:divBdr>
    </w:div>
    <w:div w:id="1786461232">
      <w:bodyDiv w:val="1"/>
      <w:marLeft w:val="0"/>
      <w:marRight w:val="0"/>
      <w:marTop w:val="0"/>
      <w:marBottom w:val="0"/>
      <w:divBdr>
        <w:top w:val="none" w:sz="0" w:space="0" w:color="auto"/>
        <w:left w:val="none" w:sz="0" w:space="0" w:color="auto"/>
        <w:bottom w:val="none" w:sz="0" w:space="0" w:color="auto"/>
        <w:right w:val="none" w:sz="0" w:space="0" w:color="auto"/>
      </w:divBdr>
    </w:div>
    <w:div w:id="196773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https://www.ncbi.nlm.nih.gov/pubmed/?term=Kojima%20K%5BAuthor%5D&amp;cauthor=true&amp;cauthor_uid=27365465" TargetMode="External"/><Relationship Id="rId26" Type="http://schemas.openxmlformats.org/officeDocument/2006/relationships/hyperlink" Target="https://www.ncbi.nlm.nih.gov/pubmed/?term=McKee%20MD%5BAuthor%5D&amp;cauthor=true&amp;cauthor_uid=19996801" TargetMode="External"/><Relationship Id="rId3" Type="http://schemas.openxmlformats.org/officeDocument/2006/relationships/styles" Target="styles.xml"/><Relationship Id="rId21" Type="http://schemas.openxmlformats.org/officeDocument/2006/relationships/hyperlink" Target="https://www.ncbi.nlm.nih.gov/pubmed/?term=Wixted%20JJ%5BAuthor%5D&amp;cauthor=true&amp;cauthor_uid=27365465" TargetMode="External"/><Relationship Id="rId34" Type="http://schemas.openxmlformats.org/officeDocument/2006/relationships/hyperlink" Target="https://www.ncbi.nlm.nih.gov/pubmed/17785736"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ncbi.nlm.nih.gov/pubmed/?term=Ollivere%20B%5BAuthor%5D&amp;cauthor=true&amp;cauthor_uid=27365465" TargetMode="External"/><Relationship Id="rId25" Type="http://schemas.openxmlformats.org/officeDocument/2006/relationships/hyperlink" Target="https://www.ncbi.nlm.nih.gov/pubmed/?term=Kreder%20H%5BAuthor%5D&amp;cauthor=true&amp;cauthor_uid=19996801" TargetMode="External"/><Relationship Id="rId33" Type="http://schemas.openxmlformats.org/officeDocument/2006/relationships/hyperlink" Target="https://www.ncbi.nlm.nih.gov/pubmed/?term=Carr%20AJ%5BAuthor%5D&amp;cauthor=true&amp;cauthor_uid=1778573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Hahn%20DM%5BAuthor%5D&amp;cauthor=true&amp;cauthor_uid=27365465" TargetMode="External"/><Relationship Id="rId20" Type="http://schemas.openxmlformats.org/officeDocument/2006/relationships/hyperlink" Target="https://www.ncbi.nlm.nih.gov/pubmed/?term=Rossiter%20ND%5BAuthor%5D&amp;cauthor=true&amp;cauthor_uid=27365465" TargetMode="External"/><Relationship Id="rId29" Type="http://schemas.openxmlformats.org/officeDocument/2006/relationships/hyperlink" Target="https://www.ncbi.nlm.nih.gov/pubmed/199968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ncbi.nlm.nih.gov/pubmed/?term=Stephen%20D%5BAuthor%5D&amp;cauthor=true&amp;cauthor_uid=19996801" TargetMode="External"/><Relationship Id="rId32" Type="http://schemas.openxmlformats.org/officeDocument/2006/relationships/hyperlink" Target="https://www.ncbi.nlm.nih.gov/pubmed/?term=Beard%20DJ%5BAuthor%5D&amp;cauthor=true&amp;cauthor_uid=1778573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Forward%20DP%5BAuthor%5D&amp;cauthor=true&amp;cauthor_uid=27365465" TargetMode="External"/><Relationship Id="rId23" Type="http://schemas.openxmlformats.org/officeDocument/2006/relationships/hyperlink" Target="https://www.ncbi.nlm.nih.gov/pubmed/?term=Moran%20CG%5BAuthor%5D&amp;cauthor=true&amp;cauthor_uid=27365465" TargetMode="External"/><Relationship Id="rId28" Type="http://schemas.openxmlformats.org/officeDocument/2006/relationships/hyperlink" Target="https://www.ncbi.nlm.nih.gov/pubmed/?term=Schemitsch%20EH%5BAuthor%5D&amp;cauthor=true&amp;cauthor_uid=19996801" TargetMode="External"/><Relationship Id="rId36"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www.ncbi.nlm.nih.gov/pubmed/?term=Handley%20R%5BAuthor%5D&amp;cauthor=true&amp;cauthor_uid=27365465" TargetMode="External"/><Relationship Id="rId31" Type="http://schemas.openxmlformats.org/officeDocument/2006/relationships/hyperlink" Target="https://www.ncbi.nlm.nih.gov/pubmed/?term=Pandit%20H%5BAuthor%5D&amp;cauthor=true&amp;cauthor_uid=1778573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ncbi.nlm.nih.gov/pubmed/?term=Newman%20KJ%5BAuthor%5D&amp;cauthor=true&amp;cauthor_uid=27365465" TargetMode="External"/><Relationship Id="rId22" Type="http://schemas.openxmlformats.org/officeDocument/2006/relationships/hyperlink" Target="https://www.ncbi.nlm.nih.gov/pubmed/?term=Smith%20RM%5BAuthor%5D&amp;cauthor=true&amp;cauthor_uid=27365465" TargetMode="External"/><Relationship Id="rId27" Type="http://schemas.openxmlformats.org/officeDocument/2006/relationships/hyperlink" Target="https://www.ncbi.nlm.nih.gov/pubmed/?term=Zdero%20R%5BAuthor%5D&amp;cauthor=true&amp;cauthor_uid=19996801" TargetMode="External"/><Relationship Id="rId30" Type="http://schemas.openxmlformats.org/officeDocument/2006/relationships/hyperlink" Target="https://www.ncbi.nlm.nih.gov/pubmed/?term=Rogers%20K%5BAuthor%5D&amp;cauthor=true&amp;cauthor_uid=17785736" TargetMode="Externa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159012-1852-B74B-8904-7DBB58A6FE24}" type="doc">
      <dgm:prSet loTypeId="urn:microsoft.com/office/officeart/2005/8/layout/hierarchy6" loCatId="" qsTypeId="urn:microsoft.com/office/officeart/2005/8/quickstyle/simple4" qsCatId="simple" csTypeId="urn:microsoft.com/office/officeart/2005/8/colors/accent1_2" csCatId="accent1" phldr="1"/>
      <dgm:spPr/>
      <dgm:t>
        <a:bodyPr/>
        <a:lstStyle/>
        <a:p>
          <a:endParaRPr lang="en-US"/>
        </a:p>
      </dgm:t>
    </dgm:pt>
    <dgm:pt modelId="{A1E73B80-D1B6-B24A-9D20-F9B8BCE140DB}">
      <dgm:prSet phldrT="[Text]" custT="1"/>
      <dgm:spPr>
        <a:xfrm>
          <a:off x="4082499" y="277356"/>
          <a:ext cx="805511"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Tibia Fracture</a:t>
          </a:r>
        </a:p>
      </dgm:t>
    </dgm:pt>
    <dgm:pt modelId="{6B23A361-BD91-EF44-9F31-34B975873CD5}" type="parTrans" cxnId="{79AE2918-7711-2948-A570-D529A216E213}">
      <dgm:prSet/>
      <dgm:spPr/>
      <dgm:t>
        <a:bodyPr/>
        <a:lstStyle/>
        <a:p>
          <a:endParaRPr lang="en-US" sz="2400"/>
        </a:p>
      </dgm:t>
    </dgm:pt>
    <dgm:pt modelId="{AA246359-2BDB-D945-86AB-95696F04DC56}" type="sibTrans" cxnId="{79AE2918-7711-2948-A570-D529A216E213}">
      <dgm:prSet/>
      <dgm:spPr/>
      <dgm:t>
        <a:bodyPr/>
        <a:lstStyle/>
        <a:p>
          <a:endParaRPr lang="en-US" sz="2400"/>
        </a:p>
      </dgm:t>
    </dgm:pt>
    <dgm:pt modelId="{022B7DE2-CA8E-5E43-A231-9294331A9C06}">
      <dgm:prSet phldrT="[Text]" custT="1"/>
      <dgm:spPr>
        <a:xfrm>
          <a:off x="3806532" y="604017"/>
          <a:ext cx="681456"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Circular Frame</a:t>
          </a:r>
        </a:p>
      </dgm:t>
    </dgm:pt>
    <dgm:pt modelId="{E9100634-203F-F542-8A32-8E6133168F35}" type="parTrans" cxnId="{5A04BEF9-0C10-8A42-BF07-07CA122F2615}">
      <dgm:prSet/>
      <dgm:spPr>
        <a:xfrm>
          <a:off x="4147260" y="510685"/>
          <a:ext cx="337994" cy="93331"/>
        </a:xfrm>
        <a:custGeom>
          <a:avLst/>
          <a:gdLst/>
          <a:ahLst/>
          <a:cxnLst/>
          <a:rect l="0" t="0" r="0" b="0"/>
          <a:pathLst>
            <a:path>
              <a:moveTo>
                <a:pt x="337994" y="0"/>
              </a:moveTo>
              <a:lnTo>
                <a:pt x="337994" y="46665"/>
              </a:lnTo>
              <a:lnTo>
                <a:pt x="0" y="46665"/>
              </a:lnTo>
              <a:lnTo>
                <a:pt x="0" y="93331"/>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sz="2400"/>
        </a:p>
      </dgm:t>
    </dgm:pt>
    <dgm:pt modelId="{319F63C4-5EC3-474B-AC7A-9426DFC8C283}" type="sibTrans" cxnId="{5A04BEF9-0C10-8A42-BF07-07CA122F2615}">
      <dgm:prSet/>
      <dgm:spPr/>
      <dgm:t>
        <a:bodyPr/>
        <a:lstStyle/>
        <a:p>
          <a:endParaRPr lang="en-US" sz="2400"/>
        </a:p>
      </dgm:t>
    </dgm:pt>
    <dgm:pt modelId="{35C78040-1A3A-2849-9470-50339C0C0E3A}">
      <dgm:prSet phldrT="[Text]" custT="1"/>
      <dgm:spPr>
        <a:xfrm>
          <a:off x="3744766" y="930678"/>
          <a:ext cx="34999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Elegible</a:t>
          </a:r>
        </a:p>
      </dgm:t>
    </dgm:pt>
    <dgm:pt modelId="{B1D19052-2555-5D4D-977B-91BA37B13BF7}" type="parTrans" cxnId="{6F8EDDA3-B193-5D45-8B2D-E0D245DA047E}">
      <dgm:prSet/>
      <dgm:spPr>
        <a:xfrm>
          <a:off x="3919764" y="837346"/>
          <a:ext cx="227496" cy="93331"/>
        </a:xfrm>
        <a:custGeom>
          <a:avLst/>
          <a:gdLst/>
          <a:ahLst/>
          <a:cxnLst/>
          <a:rect l="0" t="0" r="0" b="0"/>
          <a:pathLst>
            <a:path>
              <a:moveTo>
                <a:pt x="227496" y="0"/>
              </a:moveTo>
              <a:lnTo>
                <a:pt x="227496"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168E5443-B669-664C-BDDF-566AEB51AD33}" type="sibTrans" cxnId="{6F8EDDA3-B193-5D45-8B2D-E0D245DA047E}">
      <dgm:prSet/>
      <dgm:spPr/>
      <dgm:t>
        <a:bodyPr/>
        <a:lstStyle/>
        <a:p>
          <a:endParaRPr lang="en-US" sz="2400"/>
        </a:p>
      </dgm:t>
    </dgm:pt>
    <dgm:pt modelId="{F6C4920B-DE3B-294B-998F-7F497C50909A}">
      <dgm:prSet phldrT="[Text]" custT="1"/>
      <dgm:spPr>
        <a:xfrm>
          <a:off x="4199759" y="930678"/>
          <a:ext cx="34999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Exclude patient</a:t>
          </a:r>
        </a:p>
      </dgm:t>
    </dgm:pt>
    <dgm:pt modelId="{6B128892-7669-4045-9A91-9C225B4180BE}" type="parTrans" cxnId="{892626F0-EEFB-D548-A702-27898E0A2D2F}">
      <dgm:prSet/>
      <dgm:spPr>
        <a:xfrm>
          <a:off x="4147260" y="837346"/>
          <a:ext cx="227496" cy="93331"/>
        </a:xfrm>
        <a:custGeom>
          <a:avLst/>
          <a:gdLst/>
          <a:ahLst/>
          <a:cxnLst/>
          <a:rect l="0" t="0" r="0" b="0"/>
          <a:pathLst>
            <a:path>
              <a:moveTo>
                <a:pt x="0" y="0"/>
              </a:moveTo>
              <a:lnTo>
                <a:pt x="0" y="46665"/>
              </a:lnTo>
              <a:lnTo>
                <a:pt x="227496" y="46665"/>
              </a:lnTo>
              <a:lnTo>
                <a:pt x="227496"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C3B04D60-270D-5A4E-8313-66AB0C2F184E}" type="sibTrans" cxnId="{892626F0-EEFB-D548-A702-27898E0A2D2F}">
      <dgm:prSet/>
      <dgm:spPr/>
      <dgm:t>
        <a:bodyPr/>
        <a:lstStyle/>
        <a:p>
          <a:endParaRPr lang="en-US" sz="2400"/>
        </a:p>
      </dgm:t>
    </dgm:pt>
    <dgm:pt modelId="{EC7D1C79-5DF2-CD43-A127-E02A2DAA47A6}">
      <dgm:prSet phldrT="[Text]" custT="1"/>
      <dgm:spPr>
        <a:xfrm>
          <a:off x="4592986" y="604017"/>
          <a:ext cx="570990"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Other</a:t>
          </a:r>
        </a:p>
      </dgm:t>
    </dgm:pt>
    <dgm:pt modelId="{55118912-1DF8-1F49-94CC-2CF724D5994F}" type="parTrans" cxnId="{3231CE31-1D6B-5144-AD2F-25A1FFB9110E}">
      <dgm:prSet/>
      <dgm:spPr>
        <a:xfrm>
          <a:off x="4485254" y="510685"/>
          <a:ext cx="393227" cy="93331"/>
        </a:xfrm>
        <a:custGeom>
          <a:avLst/>
          <a:gdLst/>
          <a:ahLst/>
          <a:cxnLst/>
          <a:rect l="0" t="0" r="0" b="0"/>
          <a:pathLst>
            <a:path>
              <a:moveTo>
                <a:pt x="0" y="0"/>
              </a:moveTo>
              <a:lnTo>
                <a:pt x="0" y="46665"/>
              </a:lnTo>
              <a:lnTo>
                <a:pt x="393227" y="46665"/>
              </a:lnTo>
              <a:lnTo>
                <a:pt x="393227" y="93331"/>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sz="2400"/>
        </a:p>
      </dgm:t>
    </dgm:pt>
    <dgm:pt modelId="{EEB731EF-6E66-FF4D-89F0-9A7B47F04937}" type="sibTrans" cxnId="{3231CE31-1D6B-5144-AD2F-25A1FFB9110E}">
      <dgm:prSet/>
      <dgm:spPr/>
      <dgm:t>
        <a:bodyPr/>
        <a:lstStyle/>
        <a:p>
          <a:endParaRPr lang="en-US" sz="2400"/>
        </a:p>
      </dgm:t>
    </dgm:pt>
    <dgm:pt modelId="{DA7F4489-F1C6-1145-8DCD-938F4DB5143E}">
      <dgm:prSet phldrT="[Text]" custT="1"/>
      <dgm:spPr>
        <a:xfrm>
          <a:off x="0" y="262467"/>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Diagnosis</a:t>
          </a:r>
        </a:p>
      </dgm:t>
    </dgm:pt>
    <dgm:pt modelId="{E4D24100-0C66-D048-A1EC-56FACBD027CE}" type="parTrans" cxnId="{0672F215-2364-A145-99F8-D38E658693AF}">
      <dgm:prSet/>
      <dgm:spPr/>
      <dgm:t>
        <a:bodyPr/>
        <a:lstStyle/>
        <a:p>
          <a:endParaRPr lang="en-US" sz="2400"/>
        </a:p>
      </dgm:t>
    </dgm:pt>
    <dgm:pt modelId="{74005BCD-C45E-6941-82D4-2E679408A1B3}" type="sibTrans" cxnId="{0672F215-2364-A145-99F8-D38E658693AF}">
      <dgm:prSet/>
      <dgm:spPr/>
      <dgm:t>
        <a:bodyPr/>
        <a:lstStyle/>
        <a:p>
          <a:endParaRPr lang="en-US" sz="2400"/>
        </a:p>
      </dgm:t>
    </dgm:pt>
    <dgm:pt modelId="{3007FB4A-2835-134C-9FB9-3B9A72BB4EB4}">
      <dgm:prSet phldrT="[Text]" custT="1"/>
      <dgm:spPr>
        <a:xfrm>
          <a:off x="0" y="580684"/>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Treatment Decision</a:t>
          </a:r>
        </a:p>
      </dgm:t>
    </dgm:pt>
    <dgm:pt modelId="{B52EEDA6-5454-3B49-8BE7-BDCE2BECC86D}" type="parTrans" cxnId="{FC433B7A-DECA-4A4B-BB5B-A9A6C4150097}">
      <dgm:prSet/>
      <dgm:spPr/>
      <dgm:t>
        <a:bodyPr/>
        <a:lstStyle/>
        <a:p>
          <a:endParaRPr lang="en-US" sz="2400"/>
        </a:p>
      </dgm:t>
    </dgm:pt>
    <dgm:pt modelId="{318A873F-153F-7C4F-AD5E-3A210853B84F}" type="sibTrans" cxnId="{FC433B7A-DECA-4A4B-BB5B-A9A6C4150097}">
      <dgm:prSet/>
      <dgm:spPr/>
      <dgm:t>
        <a:bodyPr/>
        <a:lstStyle/>
        <a:p>
          <a:endParaRPr lang="en-US" sz="2400"/>
        </a:p>
      </dgm:t>
    </dgm:pt>
    <dgm:pt modelId="{52BD2962-9FC8-4543-941F-F19CB2FEC7EB}">
      <dgm:prSet phldrT="[Text]" custT="1"/>
      <dgm:spPr>
        <a:xfrm>
          <a:off x="0" y="907345"/>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Inclusion Criteria</a:t>
          </a:r>
        </a:p>
      </dgm:t>
    </dgm:pt>
    <dgm:pt modelId="{2350B2F3-21F7-674D-A8FA-DB7FF0B594DE}" type="parTrans" cxnId="{D44EDFC4-1551-7D48-91A6-D6AC631DDB45}">
      <dgm:prSet/>
      <dgm:spPr/>
      <dgm:t>
        <a:bodyPr/>
        <a:lstStyle/>
        <a:p>
          <a:endParaRPr lang="en-US" sz="2400"/>
        </a:p>
      </dgm:t>
    </dgm:pt>
    <dgm:pt modelId="{C55A8F96-2412-F743-8104-023A909BECD2}" type="sibTrans" cxnId="{D44EDFC4-1551-7D48-91A6-D6AC631DDB45}">
      <dgm:prSet/>
      <dgm:spPr/>
      <dgm:t>
        <a:bodyPr/>
        <a:lstStyle/>
        <a:p>
          <a:endParaRPr lang="en-US" sz="2400"/>
        </a:p>
      </dgm:t>
    </dgm:pt>
    <dgm:pt modelId="{95FAB300-CCB7-A343-A1A8-9CB706BF6858}">
      <dgm:prSet phldrT="[Text]" custT="1"/>
      <dgm:spPr>
        <a:xfrm>
          <a:off x="0" y="1234006"/>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Exclusion Criteria</a:t>
          </a:r>
        </a:p>
      </dgm:t>
    </dgm:pt>
    <dgm:pt modelId="{8F850108-98E2-1148-B928-909A47E34627}" type="parTrans" cxnId="{B6EE6256-5A2F-364C-8B4D-25AF0CAD0AF0}">
      <dgm:prSet/>
      <dgm:spPr/>
      <dgm:t>
        <a:bodyPr/>
        <a:lstStyle/>
        <a:p>
          <a:endParaRPr lang="en-US" sz="2400"/>
        </a:p>
      </dgm:t>
    </dgm:pt>
    <dgm:pt modelId="{9A1C35F6-5038-1441-BF9B-BDCD5CEEE1DF}" type="sibTrans" cxnId="{B6EE6256-5A2F-364C-8B4D-25AF0CAD0AF0}">
      <dgm:prSet/>
      <dgm:spPr/>
      <dgm:t>
        <a:bodyPr/>
        <a:lstStyle/>
        <a:p>
          <a:endParaRPr lang="en-US" sz="2400"/>
        </a:p>
      </dgm:t>
    </dgm:pt>
    <dgm:pt modelId="{1F2EF81A-1D9D-2145-BBBB-9D15E28EFAFC}">
      <dgm:prSet phldrT="[Text]" custT="1"/>
      <dgm:spPr>
        <a:xfrm>
          <a:off x="0" y="1560667"/>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Consent</a:t>
          </a:r>
        </a:p>
      </dgm:t>
    </dgm:pt>
    <dgm:pt modelId="{1FBFEF80-783E-8341-AAD7-0A0C5AC67C85}" type="parTrans" cxnId="{EAEDF6FE-A930-8448-9595-CA32047DC950}">
      <dgm:prSet/>
      <dgm:spPr/>
      <dgm:t>
        <a:bodyPr/>
        <a:lstStyle/>
        <a:p>
          <a:endParaRPr lang="en-US" sz="2400"/>
        </a:p>
      </dgm:t>
    </dgm:pt>
    <dgm:pt modelId="{F7E66DF3-747C-1742-BF1E-CB99731CEFDF}" type="sibTrans" cxnId="{EAEDF6FE-A930-8448-9595-CA32047DC950}">
      <dgm:prSet/>
      <dgm:spPr/>
      <dgm:t>
        <a:bodyPr/>
        <a:lstStyle/>
        <a:p>
          <a:endParaRPr lang="en-US" sz="2400"/>
        </a:p>
      </dgm:t>
    </dgm:pt>
    <dgm:pt modelId="{7262A873-496D-E944-83DB-4AFAFBDA87FC}">
      <dgm:prSet phldrT="[Text]" custT="1"/>
      <dgm:spPr>
        <a:xfrm>
          <a:off x="0" y="1887329"/>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Pre-operative</a:t>
          </a:r>
        </a:p>
      </dgm:t>
    </dgm:pt>
    <dgm:pt modelId="{797F62ED-9082-4448-9BB0-94CC7F7425F3}" type="parTrans" cxnId="{6E441112-552A-8A43-94D8-E37311A71BDF}">
      <dgm:prSet/>
      <dgm:spPr/>
      <dgm:t>
        <a:bodyPr/>
        <a:lstStyle/>
        <a:p>
          <a:endParaRPr lang="en-US" sz="2400"/>
        </a:p>
      </dgm:t>
    </dgm:pt>
    <dgm:pt modelId="{6C57F74C-620C-E142-A3AE-51570A4D1A86}" type="sibTrans" cxnId="{6E441112-552A-8A43-94D8-E37311A71BDF}">
      <dgm:prSet/>
      <dgm:spPr/>
      <dgm:t>
        <a:bodyPr/>
        <a:lstStyle/>
        <a:p>
          <a:endParaRPr lang="en-US" sz="2400"/>
        </a:p>
      </dgm:t>
    </dgm:pt>
    <dgm:pt modelId="{5975708D-C80F-394E-A7CA-9F2F1BCB02A1}">
      <dgm:prSet phldrT="[Text]" custT="1"/>
      <dgm:spPr>
        <a:xfrm>
          <a:off x="0" y="2213990"/>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Post-operative</a:t>
          </a:r>
        </a:p>
      </dgm:t>
    </dgm:pt>
    <dgm:pt modelId="{CDDD6491-D422-AC4C-9055-8EB1EBAB5A58}" type="parTrans" cxnId="{D91040B6-92C4-634B-9A0A-CCA89AD9F36E}">
      <dgm:prSet/>
      <dgm:spPr/>
      <dgm:t>
        <a:bodyPr/>
        <a:lstStyle/>
        <a:p>
          <a:endParaRPr lang="en-US" sz="2400"/>
        </a:p>
      </dgm:t>
    </dgm:pt>
    <dgm:pt modelId="{DD1DF8FD-BE92-CD4F-8746-6D56A81CA25E}" type="sibTrans" cxnId="{D91040B6-92C4-634B-9A0A-CCA89AD9F36E}">
      <dgm:prSet/>
      <dgm:spPr/>
      <dgm:t>
        <a:bodyPr/>
        <a:lstStyle/>
        <a:p>
          <a:endParaRPr lang="en-US" sz="2400"/>
        </a:p>
      </dgm:t>
    </dgm:pt>
    <dgm:pt modelId="{D77AEC72-4438-134A-A876-AF247833E6A1}">
      <dgm:prSet phldrT="[Text]" custT="1"/>
      <dgm:spPr>
        <a:xfrm>
          <a:off x="0" y="2540651"/>
          <a:ext cx="5270500" cy="279995"/>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t>
        <a:bodyPr/>
        <a:lstStyle/>
        <a:p>
          <a:r>
            <a:rPr lang="en-US" sz="1400">
              <a:solidFill>
                <a:sysClr val="windowText" lastClr="000000">
                  <a:hueOff val="0"/>
                  <a:satOff val="0"/>
                  <a:lumOff val="0"/>
                  <a:alphaOff val="0"/>
                </a:sysClr>
              </a:solidFill>
              <a:latin typeface="Calibri"/>
              <a:ea typeface="+mn-ea"/>
              <a:cs typeface="+mn-cs"/>
            </a:rPr>
            <a:t>Follow-up</a:t>
          </a:r>
        </a:p>
      </dgm:t>
    </dgm:pt>
    <dgm:pt modelId="{A329DEC3-125C-2D44-A141-004F8C3781F4}" type="parTrans" cxnId="{7E545597-B49F-B849-B6DB-EB42D39B4014}">
      <dgm:prSet/>
      <dgm:spPr/>
      <dgm:t>
        <a:bodyPr/>
        <a:lstStyle/>
        <a:p>
          <a:endParaRPr lang="en-US" sz="2400"/>
        </a:p>
      </dgm:t>
    </dgm:pt>
    <dgm:pt modelId="{B1A2A850-56C0-5D41-BA30-2E33702E4CDE}" type="sibTrans" cxnId="{7E545597-B49F-B849-B6DB-EB42D39B4014}">
      <dgm:prSet/>
      <dgm:spPr/>
      <dgm:t>
        <a:bodyPr/>
        <a:lstStyle/>
        <a:p>
          <a:endParaRPr lang="en-US" sz="2400"/>
        </a:p>
      </dgm:t>
    </dgm:pt>
    <dgm:pt modelId="{32C5CCC2-36DA-5943-A54A-2240DD11971C}">
      <dgm:prSet phldrT="[Text]" custT="1"/>
      <dgm:spPr>
        <a:xfrm>
          <a:off x="3358186" y="1257339"/>
          <a:ext cx="34999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Elegible</a:t>
          </a:r>
        </a:p>
      </dgm:t>
    </dgm:pt>
    <dgm:pt modelId="{9A616A60-CB36-6348-9B93-88EE3AE0CE26}" type="parTrans" cxnId="{038BD0C8-E72F-1C44-9641-178D82C296BD}">
      <dgm:prSet/>
      <dgm:spPr>
        <a:xfrm>
          <a:off x="3533183" y="1164007"/>
          <a:ext cx="386580" cy="93331"/>
        </a:xfrm>
        <a:custGeom>
          <a:avLst/>
          <a:gdLst/>
          <a:ahLst/>
          <a:cxnLst/>
          <a:rect l="0" t="0" r="0" b="0"/>
          <a:pathLst>
            <a:path>
              <a:moveTo>
                <a:pt x="386580" y="0"/>
              </a:moveTo>
              <a:lnTo>
                <a:pt x="386580"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316B603A-C48B-B14E-8EF4-5074F983BE7B}" type="sibTrans" cxnId="{038BD0C8-E72F-1C44-9641-178D82C296BD}">
      <dgm:prSet/>
      <dgm:spPr/>
      <dgm:t>
        <a:bodyPr/>
        <a:lstStyle/>
        <a:p>
          <a:endParaRPr lang="en-US" sz="2400"/>
        </a:p>
      </dgm:t>
    </dgm:pt>
    <dgm:pt modelId="{10456C9D-0029-4F4C-B82B-02F1EFFCA4B4}">
      <dgm:prSet phldrT="[Text]" custT="1"/>
      <dgm:spPr>
        <a:xfrm>
          <a:off x="2600856" y="1584000"/>
          <a:ext cx="892502"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Consent to join study</a:t>
          </a:r>
        </a:p>
      </dgm:t>
    </dgm:pt>
    <dgm:pt modelId="{2599AB64-BC76-D540-A84E-FFA9A1A59D30}" type="parTrans" cxnId="{6247F6D7-9EB1-B04F-B15C-8DF943A672BD}">
      <dgm:prSet/>
      <dgm:spPr>
        <a:xfrm>
          <a:off x="3047107" y="1490669"/>
          <a:ext cx="486075" cy="93331"/>
        </a:xfrm>
        <a:custGeom>
          <a:avLst/>
          <a:gdLst/>
          <a:ahLst/>
          <a:cxnLst/>
          <a:rect l="0" t="0" r="0" b="0"/>
          <a:pathLst>
            <a:path>
              <a:moveTo>
                <a:pt x="486075" y="0"/>
              </a:moveTo>
              <a:lnTo>
                <a:pt x="486075"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4E2BC93D-AD59-2F49-8372-32B924C86B5E}" type="sibTrans" cxnId="{6247F6D7-9EB1-B04F-B15C-8DF943A672BD}">
      <dgm:prSet/>
      <dgm:spPr/>
      <dgm:t>
        <a:bodyPr/>
        <a:lstStyle/>
        <a:p>
          <a:endParaRPr lang="en-US" sz="2400"/>
        </a:p>
      </dgm:t>
    </dgm:pt>
    <dgm:pt modelId="{89D88ED7-E6C0-FC4F-AB3A-8EB76B156E14}">
      <dgm:prSet phldrT="[Text]" custT="1"/>
      <dgm:spPr>
        <a:xfrm>
          <a:off x="3598357" y="1584000"/>
          <a:ext cx="867152"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Does not consent</a:t>
          </a:r>
        </a:p>
      </dgm:t>
    </dgm:pt>
    <dgm:pt modelId="{BBACB49A-1BA0-7A4B-8568-D465D9AF0474}" type="parTrans" cxnId="{317A664F-FA93-284B-9AC5-BEB8CB6266D4}">
      <dgm:prSet/>
      <dgm:spPr>
        <a:xfrm>
          <a:off x="3533183" y="1490669"/>
          <a:ext cx="498750" cy="93331"/>
        </a:xfrm>
        <a:custGeom>
          <a:avLst/>
          <a:gdLst/>
          <a:ahLst/>
          <a:cxnLst/>
          <a:rect l="0" t="0" r="0" b="0"/>
          <a:pathLst>
            <a:path>
              <a:moveTo>
                <a:pt x="0" y="0"/>
              </a:moveTo>
              <a:lnTo>
                <a:pt x="0" y="46665"/>
              </a:lnTo>
              <a:lnTo>
                <a:pt x="498750" y="46665"/>
              </a:lnTo>
              <a:lnTo>
                <a:pt x="49875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14E72EBC-8939-1742-A05A-C53E67702141}" type="sibTrans" cxnId="{317A664F-FA93-284B-9AC5-BEB8CB6266D4}">
      <dgm:prSet/>
      <dgm:spPr/>
      <dgm:t>
        <a:bodyPr/>
        <a:lstStyle/>
        <a:p>
          <a:endParaRPr lang="en-US" sz="2400"/>
        </a:p>
      </dgm:t>
    </dgm:pt>
    <dgm:pt modelId="{5F8CFD5E-E530-1F4B-8CAB-42777A7BF41D}">
      <dgm:prSet phldrT="[Text]" custT="1"/>
      <dgm:spPr>
        <a:xfrm>
          <a:off x="3621962" y="1910662"/>
          <a:ext cx="819941"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Exclude patient</a:t>
          </a:r>
        </a:p>
      </dgm:t>
    </dgm:pt>
    <dgm:pt modelId="{CAB5AA2D-06D5-6140-93C9-7350620B7415}" type="parTrans" cxnId="{798EB051-E33E-1545-8A6A-0C9A66616501}">
      <dgm:prSet/>
      <dgm:spPr>
        <a:xfrm>
          <a:off x="3986213" y="1817330"/>
          <a:ext cx="91440" cy="93331"/>
        </a:xfrm>
        <a:custGeom>
          <a:avLst/>
          <a:gdLst/>
          <a:ahLst/>
          <a:cxnLst/>
          <a:rect l="0" t="0" r="0" b="0"/>
          <a:pathLst>
            <a:path>
              <a:moveTo>
                <a:pt x="45720" y="0"/>
              </a:moveTo>
              <a:lnTo>
                <a:pt x="4572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6588798B-57A6-8345-959A-3EB3FF983595}" type="sibTrans" cxnId="{798EB051-E33E-1545-8A6A-0C9A66616501}">
      <dgm:prSet/>
      <dgm:spPr/>
      <dgm:t>
        <a:bodyPr/>
        <a:lstStyle/>
        <a:p>
          <a:endParaRPr lang="en-US" sz="2400"/>
        </a:p>
      </dgm:t>
    </dgm:pt>
    <dgm:pt modelId="{CB2DDAB6-4E63-9446-A6A0-DD80223E4C6B}">
      <dgm:prSet phldrT="[Text]" custT="1"/>
      <dgm:spPr>
        <a:xfrm>
          <a:off x="2734015" y="1910662"/>
          <a:ext cx="626185"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Randomised</a:t>
          </a:r>
        </a:p>
      </dgm:t>
    </dgm:pt>
    <dgm:pt modelId="{F0EDE32E-4118-004D-9EDB-558421E642FA}" type="parTrans" cxnId="{9AE1D02A-DC74-034F-BFF8-6E1264CB26CC}">
      <dgm:prSet/>
      <dgm:spPr>
        <a:xfrm>
          <a:off x="3001387" y="1817330"/>
          <a:ext cx="91440" cy="93331"/>
        </a:xfrm>
        <a:custGeom>
          <a:avLst/>
          <a:gdLst/>
          <a:ahLst/>
          <a:cxnLst/>
          <a:rect l="0" t="0" r="0" b="0"/>
          <a:pathLst>
            <a:path>
              <a:moveTo>
                <a:pt x="45720" y="0"/>
              </a:moveTo>
              <a:lnTo>
                <a:pt x="4572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E9809FD5-D472-9844-ABD0-59D972EE3368}" type="sibTrans" cxnId="{9AE1D02A-DC74-034F-BFF8-6E1264CB26CC}">
      <dgm:prSet/>
      <dgm:spPr/>
      <dgm:t>
        <a:bodyPr/>
        <a:lstStyle/>
        <a:p>
          <a:endParaRPr lang="en-US" sz="2400"/>
        </a:p>
      </dgm:t>
    </dgm:pt>
    <dgm:pt modelId="{1E467654-F13B-0649-A682-2032D44133D9}">
      <dgm:prSet phldrT="[Text]" custT="1"/>
      <dgm:spPr>
        <a:xfrm>
          <a:off x="3433890" y="2237323"/>
          <a:ext cx="746971"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Variable dynamisation external fixator</a:t>
          </a:r>
        </a:p>
      </dgm:t>
    </dgm:pt>
    <dgm:pt modelId="{FA42BBC5-9577-E644-8BF7-3F05D4AE4739}" type="parTrans" cxnId="{18881182-FFAB-9946-B81D-5B2FD9BA8D62}">
      <dgm:prSet/>
      <dgm:spPr>
        <a:xfrm>
          <a:off x="3047107" y="2143991"/>
          <a:ext cx="760268" cy="93331"/>
        </a:xfrm>
        <a:custGeom>
          <a:avLst/>
          <a:gdLst/>
          <a:ahLst/>
          <a:cxnLst/>
          <a:rect l="0" t="0" r="0" b="0"/>
          <a:pathLst>
            <a:path>
              <a:moveTo>
                <a:pt x="0" y="0"/>
              </a:moveTo>
              <a:lnTo>
                <a:pt x="0" y="46665"/>
              </a:lnTo>
              <a:lnTo>
                <a:pt x="760268" y="46665"/>
              </a:lnTo>
              <a:lnTo>
                <a:pt x="760268"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0E9BC8DE-86DB-3D4F-B049-1D4510D89641}" type="sibTrans" cxnId="{18881182-FFAB-9946-B81D-5B2FD9BA8D62}">
      <dgm:prSet/>
      <dgm:spPr/>
      <dgm:t>
        <a:bodyPr/>
        <a:lstStyle/>
        <a:p>
          <a:endParaRPr lang="en-US" sz="2400"/>
        </a:p>
      </dgm:t>
    </dgm:pt>
    <dgm:pt modelId="{B73CF3CC-D087-4244-88B8-39C00A5596D6}">
      <dgm:prSet phldrT="[Text]" custT="1"/>
      <dgm:spPr>
        <a:xfrm>
          <a:off x="3044247" y="2563984"/>
          <a:ext cx="559955"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Continue</a:t>
          </a:r>
        </a:p>
      </dgm:t>
    </dgm:pt>
    <dgm:pt modelId="{77457F0F-569E-0A40-B12C-2219C932488F}" type="parTrans" cxnId="{2DA2FFB8-6E05-8146-A7D4-38CE5043B693}">
      <dgm:prSet/>
      <dgm:spPr>
        <a:xfrm>
          <a:off x="3324225" y="2470652"/>
          <a:ext cx="483151" cy="93331"/>
        </a:xfrm>
        <a:custGeom>
          <a:avLst/>
          <a:gdLst/>
          <a:ahLst/>
          <a:cxnLst/>
          <a:rect l="0" t="0" r="0" b="0"/>
          <a:pathLst>
            <a:path>
              <a:moveTo>
                <a:pt x="483151" y="0"/>
              </a:moveTo>
              <a:lnTo>
                <a:pt x="483151"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D56CE37A-1AA1-F04C-A667-F18304BB8BE6}" type="sibTrans" cxnId="{2DA2FFB8-6E05-8146-A7D4-38CE5043B693}">
      <dgm:prSet/>
      <dgm:spPr/>
      <dgm:t>
        <a:bodyPr/>
        <a:lstStyle/>
        <a:p>
          <a:endParaRPr lang="en-US" sz="2400"/>
        </a:p>
      </dgm:t>
    </dgm:pt>
    <dgm:pt modelId="{D5A1B224-055C-E04D-B020-419C3A57C7F8}">
      <dgm:prSet phldrT="[Text]" custT="1"/>
      <dgm:spPr>
        <a:xfrm>
          <a:off x="3709201" y="2563984"/>
          <a:ext cx="86130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Withdraw early</a:t>
          </a:r>
        </a:p>
      </dgm:t>
    </dgm:pt>
    <dgm:pt modelId="{234B65F6-AB7C-7647-AA47-A0B6F27FAA39}" type="parTrans" cxnId="{75F10466-48C5-CB41-9F52-F26AD65DD795}">
      <dgm:prSet/>
      <dgm:spPr>
        <a:xfrm>
          <a:off x="3807376" y="2470652"/>
          <a:ext cx="332476" cy="93331"/>
        </a:xfrm>
        <a:custGeom>
          <a:avLst/>
          <a:gdLst/>
          <a:ahLst/>
          <a:cxnLst/>
          <a:rect l="0" t="0" r="0" b="0"/>
          <a:pathLst>
            <a:path>
              <a:moveTo>
                <a:pt x="0" y="0"/>
              </a:moveTo>
              <a:lnTo>
                <a:pt x="0" y="46665"/>
              </a:lnTo>
              <a:lnTo>
                <a:pt x="332476" y="46665"/>
              </a:lnTo>
              <a:lnTo>
                <a:pt x="332476"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E0808ECD-2D0E-D640-98F7-00E4C7FAF73D}" type="sibTrans" cxnId="{75F10466-48C5-CB41-9F52-F26AD65DD795}">
      <dgm:prSet/>
      <dgm:spPr/>
      <dgm:t>
        <a:bodyPr/>
        <a:lstStyle/>
        <a:p>
          <a:endParaRPr lang="en-US" sz="2400"/>
        </a:p>
      </dgm:t>
    </dgm:pt>
    <dgm:pt modelId="{2E3CE6A8-C4FC-BF47-A366-C6E9B9E7BB01}">
      <dgm:prSet phldrT="[Text]" custT="1"/>
      <dgm:spPr>
        <a:xfrm>
          <a:off x="1582262" y="2563984"/>
          <a:ext cx="68107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Continue</a:t>
          </a:r>
        </a:p>
      </dgm:t>
    </dgm:pt>
    <dgm:pt modelId="{CBC26630-4460-F248-AC3F-543500CD795B}" type="parTrans" cxnId="{82782BAA-5ED5-254D-805D-119C840C5D02}">
      <dgm:prSet/>
      <dgm:spPr>
        <a:xfrm>
          <a:off x="1922799" y="2470652"/>
          <a:ext cx="337956" cy="93331"/>
        </a:xfrm>
        <a:custGeom>
          <a:avLst/>
          <a:gdLst/>
          <a:ahLst/>
          <a:cxnLst/>
          <a:rect l="0" t="0" r="0" b="0"/>
          <a:pathLst>
            <a:path>
              <a:moveTo>
                <a:pt x="337956" y="0"/>
              </a:moveTo>
              <a:lnTo>
                <a:pt x="337956"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88C6AEDC-B8E0-2F43-81B1-AC151D27993C}" type="sibTrans" cxnId="{82782BAA-5ED5-254D-805D-119C840C5D02}">
      <dgm:prSet/>
      <dgm:spPr/>
      <dgm:t>
        <a:bodyPr/>
        <a:lstStyle/>
        <a:p>
          <a:endParaRPr lang="en-US" sz="2400"/>
        </a:p>
      </dgm:t>
    </dgm:pt>
    <dgm:pt modelId="{A5CE4179-E6F5-1A4E-9674-3107CCAD8CE7}">
      <dgm:prSet phldrT="[Text]" custT="1"/>
      <dgm:spPr>
        <a:xfrm>
          <a:off x="2368335" y="2563984"/>
          <a:ext cx="570913"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Withdraw early</a:t>
          </a:r>
        </a:p>
      </dgm:t>
    </dgm:pt>
    <dgm:pt modelId="{61E52A92-4C9D-8C4C-9C40-EAD8E33D2158}" type="parTrans" cxnId="{85536E52-BA1B-0F44-BBD6-2824D5437DBE}">
      <dgm:prSet/>
      <dgm:spPr>
        <a:xfrm>
          <a:off x="2260755" y="2470652"/>
          <a:ext cx="393036" cy="93331"/>
        </a:xfrm>
        <a:custGeom>
          <a:avLst/>
          <a:gdLst/>
          <a:ahLst/>
          <a:cxnLst/>
          <a:rect l="0" t="0" r="0" b="0"/>
          <a:pathLst>
            <a:path>
              <a:moveTo>
                <a:pt x="0" y="0"/>
              </a:moveTo>
              <a:lnTo>
                <a:pt x="0" y="46665"/>
              </a:lnTo>
              <a:lnTo>
                <a:pt x="393036" y="46665"/>
              </a:lnTo>
              <a:lnTo>
                <a:pt x="393036"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ED97EA72-682F-F14C-BBDC-15D442C2AD20}" type="sibTrans" cxnId="{85536E52-BA1B-0F44-BBD6-2824D5437DBE}">
      <dgm:prSet/>
      <dgm:spPr/>
      <dgm:t>
        <a:bodyPr/>
        <a:lstStyle/>
        <a:p>
          <a:endParaRPr lang="en-US" sz="2400"/>
        </a:p>
      </dgm:t>
    </dgm:pt>
    <dgm:pt modelId="{BEF4273F-651B-1948-8A84-50CECCAD4308}">
      <dgm:prSet phldrT="[Text]" custT="1"/>
      <dgm:spPr>
        <a:xfrm>
          <a:off x="3813178" y="1257339"/>
          <a:ext cx="668163"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Exclude patient</a:t>
          </a:r>
        </a:p>
      </dgm:t>
    </dgm:pt>
    <dgm:pt modelId="{DD58C61E-C4AD-8146-8AA0-7F996A0CC665}" type="parTrans" cxnId="{7393413A-3547-BE43-AE9A-5B03C380DC6F}">
      <dgm:prSet/>
      <dgm:spPr>
        <a:xfrm>
          <a:off x="3919764" y="1164007"/>
          <a:ext cx="227496" cy="93331"/>
        </a:xfrm>
        <a:custGeom>
          <a:avLst/>
          <a:gdLst/>
          <a:ahLst/>
          <a:cxnLst/>
          <a:rect l="0" t="0" r="0" b="0"/>
          <a:pathLst>
            <a:path>
              <a:moveTo>
                <a:pt x="0" y="0"/>
              </a:moveTo>
              <a:lnTo>
                <a:pt x="0" y="46665"/>
              </a:lnTo>
              <a:lnTo>
                <a:pt x="227496" y="46665"/>
              </a:lnTo>
              <a:lnTo>
                <a:pt x="227496"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a:p>
      </dgm:t>
    </dgm:pt>
    <dgm:pt modelId="{BAF79629-DDDB-BF49-BE06-76B14FF851A7}" type="sibTrans" cxnId="{7393413A-3547-BE43-AE9A-5B03C380DC6F}">
      <dgm:prSet/>
      <dgm:spPr/>
      <dgm:t>
        <a:bodyPr/>
        <a:lstStyle/>
        <a:p>
          <a:endParaRPr lang="en-US"/>
        </a:p>
      </dgm:t>
    </dgm:pt>
    <dgm:pt modelId="{D41793DC-25E8-5C44-A60A-7BFFF3CA4806}">
      <dgm:prSet phldrT="[Text]" custT="1"/>
      <dgm:spPr>
        <a:xfrm>
          <a:off x="1913353" y="2237323"/>
          <a:ext cx="694804" cy="23332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Static External Fixator</a:t>
          </a:r>
        </a:p>
      </dgm:t>
    </dgm:pt>
    <dgm:pt modelId="{4472749D-F660-FF42-A1D7-E240A8D62BA9}" type="sibTrans" cxnId="{8AFB89E7-4E2E-2B42-BC34-C117E1888B3C}">
      <dgm:prSet/>
      <dgm:spPr/>
      <dgm:t>
        <a:bodyPr/>
        <a:lstStyle/>
        <a:p>
          <a:endParaRPr lang="en-US" sz="2400"/>
        </a:p>
      </dgm:t>
    </dgm:pt>
    <dgm:pt modelId="{461F9F4F-7F6D-9940-962E-98DE792080F5}" type="parTrans" cxnId="{8AFB89E7-4E2E-2B42-BC34-C117E1888B3C}">
      <dgm:prSet/>
      <dgm:spPr>
        <a:xfrm>
          <a:off x="2260755" y="2143991"/>
          <a:ext cx="786351" cy="93331"/>
        </a:xfrm>
        <a:custGeom>
          <a:avLst/>
          <a:gdLst/>
          <a:ahLst/>
          <a:cxnLst/>
          <a:rect l="0" t="0" r="0" b="0"/>
          <a:pathLst>
            <a:path>
              <a:moveTo>
                <a:pt x="786351" y="0"/>
              </a:moveTo>
              <a:lnTo>
                <a:pt x="786351"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gm:spPr>
      <dgm:t>
        <a:bodyPr/>
        <a:lstStyle/>
        <a:p>
          <a:endParaRPr lang="en-US" sz="2400"/>
        </a:p>
      </dgm:t>
    </dgm:pt>
    <dgm:pt modelId="{379E6260-8690-0344-90D1-5D4EF798B635}" type="pres">
      <dgm:prSet presAssocID="{21159012-1852-B74B-8904-7DBB58A6FE24}" presName="mainComposite" presStyleCnt="0">
        <dgm:presLayoutVars>
          <dgm:chPref val="1"/>
          <dgm:dir/>
          <dgm:animOne val="branch"/>
          <dgm:animLvl val="lvl"/>
          <dgm:resizeHandles val="exact"/>
        </dgm:presLayoutVars>
      </dgm:prSet>
      <dgm:spPr/>
    </dgm:pt>
    <dgm:pt modelId="{5D36EDB9-48FD-A042-88FF-01C8746643E0}" type="pres">
      <dgm:prSet presAssocID="{21159012-1852-B74B-8904-7DBB58A6FE24}" presName="hierFlow" presStyleCnt="0"/>
      <dgm:spPr/>
    </dgm:pt>
    <dgm:pt modelId="{1D5C7D13-3AA0-7D47-9F7D-3939DC4CDA3F}" type="pres">
      <dgm:prSet presAssocID="{21159012-1852-B74B-8904-7DBB58A6FE24}" presName="firstBuf" presStyleCnt="0"/>
      <dgm:spPr/>
    </dgm:pt>
    <dgm:pt modelId="{EBDCAA98-8BF5-DD48-87ED-E68DBCB1BDA5}" type="pres">
      <dgm:prSet presAssocID="{21159012-1852-B74B-8904-7DBB58A6FE24}" presName="hierChild1" presStyleCnt="0">
        <dgm:presLayoutVars>
          <dgm:chPref val="1"/>
          <dgm:animOne val="branch"/>
          <dgm:animLvl val="lvl"/>
        </dgm:presLayoutVars>
      </dgm:prSet>
      <dgm:spPr/>
    </dgm:pt>
    <dgm:pt modelId="{ED4BE9C9-8BC0-5947-AB1C-2D1F5CADAC14}" type="pres">
      <dgm:prSet presAssocID="{A1E73B80-D1B6-B24A-9D20-F9B8BCE140DB}" presName="Name14" presStyleCnt="0"/>
      <dgm:spPr/>
    </dgm:pt>
    <dgm:pt modelId="{3545C24D-E61C-C848-9083-2BF4F6A8F0B4}" type="pres">
      <dgm:prSet presAssocID="{A1E73B80-D1B6-B24A-9D20-F9B8BCE140DB}" presName="level1Shape" presStyleLbl="node0" presStyleIdx="0" presStyleCnt="1" custScaleX="230150">
        <dgm:presLayoutVars>
          <dgm:chPref val="3"/>
        </dgm:presLayoutVars>
      </dgm:prSet>
      <dgm:spPr/>
    </dgm:pt>
    <dgm:pt modelId="{4577C290-75A4-AB45-97B2-B29C94CF9CE0}" type="pres">
      <dgm:prSet presAssocID="{A1E73B80-D1B6-B24A-9D20-F9B8BCE140DB}" presName="hierChild2" presStyleCnt="0"/>
      <dgm:spPr/>
    </dgm:pt>
    <dgm:pt modelId="{271FFE4E-833C-EE4E-BE41-32A9AED11E47}" type="pres">
      <dgm:prSet presAssocID="{E9100634-203F-F542-8A32-8E6133168F35}" presName="Name19" presStyleLbl="parChTrans1D2" presStyleIdx="0" presStyleCnt="2"/>
      <dgm:spPr/>
    </dgm:pt>
    <dgm:pt modelId="{9A7452B5-3894-9041-892E-375D5F54EDE0}" type="pres">
      <dgm:prSet presAssocID="{022B7DE2-CA8E-5E43-A231-9294331A9C06}" presName="Name21" presStyleCnt="0"/>
      <dgm:spPr/>
    </dgm:pt>
    <dgm:pt modelId="{E07F28C6-F305-5547-B6C6-DCD351E29916}" type="pres">
      <dgm:prSet presAssocID="{022B7DE2-CA8E-5E43-A231-9294331A9C06}" presName="level2Shape" presStyleLbl="node2" presStyleIdx="0" presStyleCnt="2" custScaleX="194705"/>
      <dgm:spPr/>
    </dgm:pt>
    <dgm:pt modelId="{763BD560-09EB-BA40-A456-8AA18BC91B7F}" type="pres">
      <dgm:prSet presAssocID="{022B7DE2-CA8E-5E43-A231-9294331A9C06}" presName="hierChild3" presStyleCnt="0"/>
      <dgm:spPr/>
    </dgm:pt>
    <dgm:pt modelId="{EBA526E1-2937-8E42-9955-06383907F077}" type="pres">
      <dgm:prSet presAssocID="{B1D19052-2555-5D4D-977B-91BA37B13BF7}" presName="Name19" presStyleLbl="parChTrans1D3" presStyleIdx="0" presStyleCnt="2"/>
      <dgm:spPr/>
    </dgm:pt>
    <dgm:pt modelId="{82D0DCCC-DC91-4342-AA6D-B59FF3BCF4BA}" type="pres">
      <dgm:prSet presAssocID="{35C78040-1A3A-2849-9470-50339C0C0E3A}" presName="Name21" presStyleCnt="0"/>
      <dgm:spPr/>
    </dgm:pt>
    <dgm:pt modelId="{012ECB6A-21C6-674A-8E52-BC0D9C119B12}" type="pres">
      <dgm:prSet presAssocID="{35C78040-1A3A-2849-9470-50339C0C0E3A}" presName="level2Shape" presStyleLbl="node3" presStyleIdx="0" presStyleCnt="2"/>
      <dgm:spPr/>
    </dgm:pt>
    <dgm:pt modelId="{B84DB1E0-E117-784D-AED2-C053452F27BA}" type="pres">
      <dgm:prSet presAssocID="{35C78040-1A3A-2849-9470-50339C0C0E3A}" presName="hierChild3" presStyleCnt="0"/>
      <dgm:spPr/>
    </dgm:pt>
    <dgm:pt modelId="{AE83DBE6-5A42-4B44-9CC4-6F33545B4046}" type="pres">
      <dgm:prSet presAssocID="{9A616A60-CB36-6348-9B93-88EE3AE0CE26}" presName="Name19" presStyleLbl="parChTrans1D4" presStyleIdx="0" presStyleCnt="12"/>
      <dgm:spPr/>
    </dgm:pt>
    <dgm:pt modelId="{1BFD8371-F465-1F41-A7C3-A23348E1E643}" type="pres">
      <dgm:prSet presAssocID="{32C5CCC2-36DA-5943-A54A-2240DD11971C}" presName="Name21" presStyleCnt="0"/>
      <dgm:spPr/>
    </dgm:pt>
    <dgm:pt modelId="{BCED42C7-0673-6248-A6DD-8901806993CF}" type="pres">
      <dgm:prSet presAssocID="{32C5CCC2-36DA-5943-A54A-2240DD11971C}" presName="level2Shape" presStyleLbl="node4" presStyleIdx="0" presStyleCnt="12"/>
      <dgm:spPr/>
    </dgm:pt>
    <dgm:pt modelId="{4F1A470E-B5C5-7042-AF90-D31EF359EFF3}" type="pres">
      <dgm:prSet presAssocID="{32C5CCC2-36DA-5943-A54A-2240DD11971C}" presName="hierChild3" presStyleCnt="0"/>
      <dgm:spPr/>
    </dgm:pt>
    <dgm:pt modelId="{68EC03C4-A015-F042-80BD-21447F0153D4}" type="pres">
      <dgm:prSet presAssocID="{2599AB64-BC76-D540-A84E-FFA9A1A59D30}" presName="Name19" presStyleLbl="parChTrans1D4" presStyleIdx="1" presStyleCnt="12"/>
      <dgm:spPr/>
    </dgm:pt>
    <dgm:pt modelId="{7615909C-07A0-5C45-AD72-C14479CA0ACD}" type="pres">
      <dgm:prSet presAssocID="{10456C9D-0029-4F4C-B82B-02F1EFFCA4B4}" presName="Name21" presStyleCnt="0"/>
      <dgm:spPr/>
    </dgm:pt>
    <dgm:pt modelId="{463BB15A-2039-6241-ABB8-FAB64944CF15}" type="pres">
      <dgm:prSet presAssocID="{10456C9D-0029-4F4C-B82B-02F1EFFCA4B4}" presName="level2Shape" presStyleLbl="node4" presStyleIdx="1" presStyleCnt="12" custScaleX="255005"/>
      <dgm:spPr/>
    </dgm:pt>
    <dgm:pt modelId="{24809D71-7F4F-164A-BF98-D19107C51424}" type="pres">
      <dgm:prSet presAssocID="{10456C9D-0029-4F4C-B82B-02F1EFFCA4B4}" presName="hierChild3" presStyleCnt="0"/>
      <dgm:spPr/>
    </dgm:pt>
    <dgm:pt modelId="{405BFFA3-4589-6745-A778-AB363DA5A6F4}" type="pres">
      <dgm:prSet presAssocID="{F0EDE32E-4118-004D-9EDB-558421E642FA}" presName="Name19" presStyleLbl="parChTrans1D4" presStyleIdx="2" presStyleCnt="12"/>
      <dgm:spPr/>
    </dgm:pt>
    <dgm:pt modelId="{079D5F19-5A04-2949-BA1B-8066F099E10B}" type="pres">
      <dgm:prSet presAssocID="{CB2DDAB6-4E63-9446-A6A0-DD80223E4C6B}" presName="Name21" presStyleCnt="0"/>
      <dgm:spPr/>
    </dgm:pt>
    <dgm:pt modelId="{DD58BB4C-B24E-7B49-8A92-8AED104C48CD}" type="pres">
      <dgm:prSet presAssocID="{CB2DDAB6-4E63-9446-A6A0-DD80223E4C6B}" presName="level2Shape" presStyleLbl="node4" presStyleIdx="2" presStyleCnt="12" custScaleX="178913"/>
      <dgm:spPr/>
    </dgm:pt>
    <dgm:pt modelId="{B6BDA8C8-E7A5-F949-990E-D03BF54ED1E2}" type="pres">
      <dgm:prSet presAssocID="{CB2DDAB6-4E63-9446-A6A0-DD80223E4C6B}" presName="hierChild3" presStyleCnt="0"/>
      <dgm:spPr/>
    </dgm:pt>
    <dgm:pt modelId="{5CC523AF-5941-454C-8F96-BA697C696638}" type="pres">
      <dgm:prSet presAssocID="{461F9F4F-7F6D-9940-962E-98DE792080F5}" presName="Name19" presStyleLbl="parChTrans1D4" presStyleIdx="3" presStyleCnt="12"/>
      <dgm:spPr/>
    </dgm:pt>
    <dgm:pt modelId="{232B44D7-5C26-5046-BB4A-96FFE7200067}" type="pres">
      <dgm:prSet presAssocID="{D41793DC-25E8-5C44-A60A-7BFFF3CA4806}" presName="Name21" presStyleCnt="0"/>
      <dgm:spPr/>
    </dgm:pt>
    <dgm:pt modelId="{EC9D625F-D7B4-AB4B-A392-B72021819755}" type="pres">
      <dgm:prSet presAssocID="{D41793DC-25E8-5C44-A60A-7BFFF3CA4806}" presName="level2Shape" presStyleLbl="node4" presStyleIdx="3" presStyleCnt="12" custScaleX="198519"/>
      <dgm:spPr/>
    </dgm:pt>
    <dgm:pt modelId="{74E4A124-F32C-0E42-9FD2-863CD8D906B2}" type="pres">
      <dgm:prSet presAssocID="{D41793DC-25E8-5C44-A60A-7BFFF3CA4806}" presName="hierChild3" presStyleCnt="0"/>
      <dgm:spPr/>
    </dgm:pt>
    <dgm:pt modelId="{D81C2CE4-16EC-9144-A3D1-76C33229C3F0}" type="pres">
      <dgm:prSet presAssocID="{CBC26630-4460-F248-AC3F-543500CD795B}" presName="Name19" presStyleLbl="parChTrans1D4" presStyleIdx="4" presStyleCnt="12"/>
      <dgm:spPr/>
    </dgm:pt>
    <dgm:pt modelId="{21FF0C72-881E-2349-B22C-23C572FC3220}" type="pres">
      <dgm:prSet presAssocID="{2E3CE6A8-C4FC-BF47-A366-C6E9B9E7BB01}" presName="Name21" presStyleCnt="0"/>
      <dgm:spPr/>
    </dgm:pt>
    <dgm:pt modelId="{0D16955E-C512-9643-AB27-3A0F4964F82D}" type="pres">
      <dgm:prSet presAssocID="{2E3CE6A8-C4FC-BF47-A366-C6E9B9E7BB01}" presName="level2Shape" presStyleLbl="node4" presStyleIdx="4" presStyleCnt="12" custScaleX="194596"/>
      <dgm:spPr/>
    </dgm:pt>
    <dgm:pt modelId="{04C0976C-3B64-C542-BA53-F6CF038C442D}" type="pres">
      <dgm:prSet presAssocID="{2E3CE6A8-C4FC-BF47-A366-C6E9B9E7BB01}" presName="hierChild3" presStyleCnt="0"/>
      <dgm:spPr/>
    </dgm:pt>
    <dgm:pt modelId="{96BDD995-3029-0248-A065-BD52474D12A0}" type="pres">
      <dgm:prSet presAssocID="{61E52A92-4C9D-8C4C-9C40-EAD8E33D2158}" presName="Name19" presStyleLbl="parChTrans1D4" presStyleIdx="5" presStyleCnt="12"/>
      <dgm:spPr/>
    </dgm:pt>
    <dgm:pt modelId="{5F280059-23E2-6845-8146-7045D1179C07}" type="pres">
      <dgm:prSet presAssocID="{A5CE4179-E6F5-1A4E-9674-3107CCAD8CE7}" presName="Name21" presStyleCnt="0"/>
      <dgm:spPr/>
    </dgm:pt>
    <dgm:pt modelId="{3B70E114-0AED-A74E-A7A9-153CB7110E50}" type="pres">
      <dgm:prSet presAssocID="{A5CE4179-E6F5-1A4E-9674-3107CCAD8CE7}" presName="level2Shape" presStyleLbl="node4" presStyleIdx="5" presStyleCnt="12" custScaleX="163121"/>
      <dgm:spPr/>
    </dgm:pt>
    <dgm:pt modelId="{758B14C5-16BA-E643-8449-3BA8BA0D4D2C}" type="pres">
      <dgm:prSet presAssocID="{A5CE4179-E6F5-1A4E-9674-3107CCAD8CE7}" presName="hierChild3" presStyleCnt="0"/>
      <dgm:spPr/>
    </dgm:pt>
    <dgm:pt modelId="{CCEE63D3-3C77-304F-B691-19C23FA33AE7}" type="pres">
      <dgm:prSet presAssocID="{FA42BBC5-9577-E644-8BF7-3F05D4AE4739}" presName="Name19" presStyleLbl="parChTrans1D4" presStyleIdx="6" presStyleCnt="12"/>
      <dgm:spPr/>
    </dgm:pt>
    <dgm:pt modelId="{55F32675-0421-A742-A8FF-FEAF0E2F645E}" type="pres">
      <dgm:prSet presAssocID="{1E467654-F13B-0649-A682-2032D44133D9}" presName="Name21" presStyleCnt="0"/>
      <dgm:spPr/>
    </dgm:pt>
    <dgm:pt modelId="{98F6A9CF-A375-504E-9246-9F0342F70EBF}" type="pres">
      <dgm:prSet presAssocID="{1E467654-F13B-0649-A682-2032D44133D9}" presName="level2Shape" presStyleLbl="node4" presStyleIdx="6" presStyleCnt="12" custScaleX="213424"/>
      <dgm:spPr/>
    </dgm:pt>
    <dgm:pt modelId="{1FD6F06C-17CF-3143-A6F5-1D21C1F613F9}" type="pres">
      <dgm:prSet presAssocID="{1E467654-F13B-0649-A682-2032D44133D9}" presName="hierChild3" presStyleCnt="0"/>
      <dgm:spPr/>
    </dgm:pt>
    <dgm:pt modelId="{51C5FEA8-799E-E74E-A09B-5BC9839637BD}" type="pres">
      <dgm:prSet presAssocID="{77457F0F-569E-0A40-B12C-2219C932488F}" presName="Name19" presStyleLbl="parChTrans1D4" presStyleIdx="7" presStyleCnt="12"/>
      <dgm:spPr/>
    </dgm:pt>
    <dgm:pt modelId="{15992BCD-15E7-F54A-A845-3FF2731A2736}" type="pres">
      <dgm:prSet presAssocID="{B73CF3CC-D087-4244-88B8-39C00A5596D6}" presName="Name21" presStyleCnt="0"/>
      <dgm:spPr/>
    </dgm:pt>
    <dgm:pt modelId="{A75268B8-5F35-F84E-9001-F6108613E646}" type="pres">
      <dgm:prSet presAssocID="{B73CF3CC-D087-4244-88B8-39C00A5596D6}" presName="level2Shape" presStyleLbl="node4" presStyleIdx="7" presStyleCnt="12" custScaleX="159990"/>
      <dgm:spPr/>
    </dgm:pt>
    <dgm:pt modelId="{9FD16981-1B2B-6243-8910-358DCFE8B945}" type="pres">
      <dgm:prSet presAssocID="{B73CF3CC-D087-4244-88B8-39C00A5596D6}" presName="hierChild3" presStyleCnt="0"/>
      <dgm:spPr/>
    </dgm:pt>
    <dgm:pt modelId="{78CC98C5-181E-ED49-BC64-130EBFFC2B3A}" type="pres">
      <dgm:prSet presAssocID="{234B65F6-AB7C-7647-AA47-A0B6F27FAA39}" presName="Name19" presStyleLbl="parChTrans1D4" presStyleIdx="8" presStyleCnt="12"/>
      <dgm:spPr/>
    </dgm:pt>
    <dgm:pt modelId="{2F7E77C2-D367-1746-9DEE-21F904D48B5E}" type="pres">
      <dgm:prSet presAssocID="{D5A1B224-055C-E04D-B020-419C3A57C7F8}" presName="Name21" presStyleCnt="0"/>
      <dgm:spPr/>
    </dgm:pt>
    <dgm:pt modelId="{1A6F33C0-7019-D447-819B-4ECEA6F01C1D}" type="pres">
      <dgm:prSet presAssocID="{D5A1B224-055C-E04D-B020-419C3A57C7F8}" presName="level2Shape" presStyleLbl="node4" presStyleIdx="8" presStyleCnt="12" custScaleX="246091"/>
      <dgm:spPr/>
    </dgm:pt>
    <dgm:pt modelId="{1EB5EF80-1D6C-AE49-B7C5-5DA2EA61B033}" type="pres">
      <dgm:prSet presAssocID="{D5A1B224-055C-E04D-B020-419C3A57C7F8}" presName="hierChild3" presStyleCnt="0"/>
      <dgm:spPr/>
    </dgm:pt>
    <dgm:pt modelId="{0C81CD16-4EC5-424A-A7E3-73D4989B4C32}" type="pres">
      <dgm:prSet presAssocID="{BBACB49A-1BA0-7A4B-8568-D465D9AF0474}" presName="Name19" presStyleLbl="parChTrans1D4" presStyleIdx="9" presStyleCnt="12"/>
      <dgm:spPr/>
    </dgm:pt>
    <dgm:pt modelId="{3BE26822-9D88-B34D-AC8A-F38853064731}" type="pres">
      <dgm:prSet presAssocID="{89D88ED7-E6C0-FC4F-AB3A-8EB76B156E14}" presName="Name21" presStyleCnt="0"/>
      <dgm:spPr/>
    </dgm:pt>
    <dgm:pt modelId="{0E405EC9-6E28-F34F-AE25-FD56B12BB6F0}" type="pres">
      <dgm:prSet presAssocID="{89D88ED7-E6C0-FC4F-AB3A-8EB76B156E14}" presName="level2Shape" presStyleLbl="node4" presStyleIdx="9" presStyleCnt="12" custScaleX="247762"/>
      <dgm:spPr/>
    </dgm:pt>
    <dgm:pt modelId="{D3129300-B21D-BC44-83FA-05A944C118CC}" type="pres">
      <dgm:prSet presAssocID="{89D88ED7-E6C0-FC4F-AB3A-8EB76B156E14}" presName="hierChild3" presStyleCnt="0"/>
      <dgm:spPr/>
    </dgm:pt>
    <dgm:pt modelId="{AC711174-1373-5F4B-9C11-7ECB5ADCE956}" type="pres">
      <dgm:prSet presAssocID="{CAB5AA2D-06D5-6140-93C9-7350620B7415}" presName="Name19" presStyleLbl="parChTrans1D4" presStyleIdx="10" presStyleCnt="12"/>
      <dgm:spPr/>
    </dgm:pt>
    <dgm:pt modelId="{33A94F6F-2713-8545-B547-C60756C6515E}" type="pres">
      <dgm:prSet presAssocID="{5F8CFD5E-E530-1F4B-8CAB-42777A7BF41D}" presName="Name21" presStyleCnt="0"/>
      <dgm:spPr/>
    </dgm:pt>
    <dgm:pt modelId="{7D35068C-26A5-1147-B8E4-432D13D790AC}" type="pres">
      <dgm:prSet presAssocID="{5F8CFD5E-E530-1F4B-8CAB-42777A7BF41D}" presName="level2Shape" presStyleLbl="node4" presStyleIdx="10" presStyleCnt="12" custScaleX="234273"/>
      <dgm:spPr/>
    </dgm:pt>
    <dgm:pt modelId="{47D72D77-7E4C-3947-8D71-87A6DB8BDE64}" type="pres">
      <dgm:prSet presAssocID="{5F8CFD5E-E530-1F4B-8CAB-42777A7BF41D}" presName="hierChild3" presStyleCnt="0"/>
      <dgm:spPr/>
    </dgm:pt>
    <dgm:pt modelId="{B972BBF2-3422-A944-9504-7B91197C2AAC}" type="pres">
      <dgm:prSet presAssocID="{DD58C61E-C4AD-8146-8AA0-7F996A0CC665}" presName="Name19" presStyleLbl="parChTrans1D4" presStyleIdx="11" presStyleCnt="12"/>
      <dgm:spPr/>
    </dgm:pt>
    <dgm:pt modelId="{06A0238E-5E16-2D4D-B5F4-71D00993E245}" type="pres">
      <dgm:prSet presAssocID="{BEF4273F-651B-1948-8A84-50CECCAD4308}" presName="Name21" presStyleCnt="0"/>
      <dgm:spPr/>
    </dgm:pt>
    <dgm:pt modelId="{7F9B8278-BA02-474F-B5A0-7DE34C025ABA}" type="pres">
      <dgm:prSet presAssocID="{BEF4273F-651B-1948-8A84-50CECCAD4308}" presName="level2Shape" presStyleLbl="node4" presStyleIdx="11" presStyleCnt="12" custScaleX="190907"/>
      <dgm:spPr/>
    </dgm:pt>
    <dgm:pt modelId="{267053E8-E1D7-AA4A-8A18-7965CB7986E7}" type="pres">
      <dgm:prSet presAssocID="{BEF4273F-651B-1948-8A84-50CECCAD4308}" presName="hierChild3" presStyleCnt="0"/>
      <dgm:spPr/>
    </dgm:pt>
    <dgm:pt modelId="{C2C8D95C-D79F-FC4D-9EC2-5194BC5F6B35}" type="pres">
      <dgm:prSet presAssocID="{6B128892-7669-4045-9A91-9C225B4180BE}" presName="Name19" presStyleLbl="parChTrans1D3" presStyleIdx="1" presStyleCnt="2"/>
      <dgm:spPr/>
    </dgm:pt>
    <dgm:pt modelId="{8E28CD61-6038-5D44-B31D-E7845B60FF7C}" type="pres">
      <dgm:prSet presAssocID="{F6C4920B-DE3B-294B-998F-7F497C50909A}" presName="Name21" presStyleCnt="0"/>
      <dgm:spPr/>
    </dgm:pt>
    <dgm:pt modelId="{24E0FF4A-C3E1-C446-8015-FF68D0C6D57F}" type="pres">
      <dgm:prSet presAssocID="{F6C4920B-DE3B-294B-998F-7F497C50909A}" presName="level2Shape" presStyleLbl="node3" presStyleIdx="1" presStyleCnt="2"/>
      <dgm:spPr/>
    </dgm:pt>
    <dgm:pt modelId="{F7B72D78-9ED5-D74B-87B7-96E99FFDFECA}" type="pres">
      <dgm:prSet presAssocID="{F6C4920B-DE3B-294B-998F-7F497C50909A}" presName="hierChild3" presStyleCnt="0"/>
      <dgm:spPr/>
    </dgm:pt>
    <dgm:pt modelId="{5AFBD9CE-1841-E74C-B6F2-DA5639C1BB5F}" type="pres">
      <dgm:prSet presAssocID="{55118912-1DF8-1F49-94CC-2CF724D5994F}" presName="Name19" presStyleLbl="parChTrans1D2" presStyleIdx="1" presStyleCnt="2"/>
      <dgm:spPr/>
    </dgm:pt>
    <dgm:pt modelId="{63F2CDA2-9B15-AB46-A32E-B6C7D8356775}" type="pres">
      <dgm:prSet presAssocID="{EC7D1C79-5DF2-CD43-A127-E02A2DAA47A6}" presName="Name21" presStyleCnt="0"/>
      <dgm:spPr/>
    </dgm:pt>
    <dgm:pt modelId="{B04987E6-2878-3948-B27A-D00625268CCE}" type="pres">
      <dgm:prSet presAssocID="{EC7D1C79-5DF2-CD43-A127-E02A2DAA47A6}" presName="level2Shape" presStyleLbl="node2" presStyleIdx="1" presStyleCnt="2" custScaleX="163143"/>
      <dgm:spPr/>
    </dgm:pt>
    <dgm:pt modelId="{2A66B0D6-6623-874C-B6FA-E64688347234}" type="pres">
      <dgm:prSet presAssocID="{EC7D1C79-5DF2-CD43-A127-E02A2DAA47A6}" presName="hierChild3" presStyleCnt="0"/>
      <dgm:spPr/>
    </dgm:pt>
    <dgm:pt modelId="{4BDAC4CF-DD1D-ED4D-B831-20A910F383AF}" type="pres">
      <dgm:prSet presAssocID="{21159012-1852-B74B-8904-7DBB58A6FE24}" presName="bgShapesFlow" presStyleCnt="0"/>
      <dgm:spPr/>
    </dgm:pt>
    <dgm:pt modelId="{59E63D28-4504-8046-8854-78998FE91F06}" type="pres">
      <dgm:prSet presAssocID="{DA7F4489-F1C6-1145-8DCD-938F4DB5143E}" presName="rectComp" presStyleCnt="0"/>
      <dgm:spPr/>
    </dgm:pt>
    <dgm:pt modelId="{31353055-EA41-3F45-B60B-98EDF479AA09}" type="pres">
      <dgm:prSet presAssocID="{DA7F4489-F1C6-1145-8DCD-938F4DB5143E}" presName="bgRect" presStyleLbl="bgShp" presStyleIdx="0" presStyleCnt="8" custLinFactNeighborY="3016"/>
      <dgm:spPr/>
    </dgm:pt>
    <dgm:pt modelId="{51F810E1-537F-E94D-93B8-8CEC5D6264F3}" type="pres">
      <dgm:prSet presAssocID="{DA7F4489-F1C6-1145-8DCD-938F4DB5143E}" presName="bgRectTx" presStyleLbl="bgShp" presStyleIdx="0" presStyleCnt="8">
        <dgm:presLayoutVars>
          <dgm:bulletEnabled val="1"/>
        </dgm:presLayoutVars>
      </dgm:prSet>
      <dgm:spPr/>
    </dgm:pt>
    <dgm:pt modelId="{A20D746B-537C-CD4B-9A0B-56E03BFA49DD}" type="pres">
      <dgm:prSet presAssocID="{DA7F4489-F1C6-1145-8DCD-938F4DB5143E}" presName="spComp" presStyleCnt="0"/>
      <dgm:spPr/>
    </dgm:pt>
    <dgm:pt modelId="{19A4C135-AD02-FD4F-9CCC-1244226FA32D}" type="pres">
      <dgm:prSet presAssocID="{DA7F4489-F1C6-1145-8DCD-938F4DB5143E}" presName="vSp" presStyleCnt="0"/>
      <dgm:spPr/>
    </dgm:pt>
    <dgm:pt modelId="{7EA62D0F-F9C4-8842-A145-8251190D96E3}" type="pres">
      <dgm:prSet presAssocID="{3007FB4A-2835-134C-9FB9-3B9A72BB4EB4}" presName="rectComp" presStyleCnt="0"/>
      <dgm:spPr/>
    </dgm:pt>
    <dgm:pt modelId="{E8205FEB-5561-3B4A-9F87-5154B3CB59B2}" type="pres">
      <dgm:prSet presAssocID="{3007FB4A-2835-134C-9FB9-3B9A72BB4EB4}" presName="bgRect" presStyleLbl="bgShp" presStyleIdx="1" presStyleCnt="8"/>
      <dgm:spPr/>
    </dgm:pt>
    <dgm:pt modelId="{DE4F876E-5E10-9B48-8652-B766CE2B9C77}" type="pres">
      <dgm:prSet presAssocID="{3007FB4A-2835-134C-9FB9-3B9A72BB4EB4}" presName="bgRectTx" presStyleLbl="bgShp" presStyleIdx="1" presStyleCnt="8">
        <dgm:presLayoutVars>
          <dgm:bulletEnabled val="1"/>
        </dgm:presLayoutVars>
      </dgm:prSet>
      <dgm:spPr/>
    </dgm:pt>
    <dgm:pt modelId="{2DA9630D-72B6-D14B-BADB-47459E450F4F}" type="pres">
      <dgm:prSet presAssocID="{3007FB4A-2835-134C-9FB9-3B9A72BB4EB4}" presName="spComp" presStyleCnt="0"/>
      <dgm:spPr/>
    </dgm:pt>
    <dgm:pt modelId="{50389991-0153-8A45-930F-76766F70E6C7}" type="pres">
      <dgm:prSet presAssocID="{3007FB4A-2835-134C-9FB9-3B9A72BB4EB4}" presName="vSp" presStyleCnt="0"/>
      <dgm:spPr/>
    </dgm:pt>
    <dgm:pt modelId="{B22697ED-FB3D-BE4B-AB04-61DA5BF8EBAC}" type="pres">
      <dgm:prSet presAssocID="{52BD2962-9FC8-4543-941F-F19CB2FEC7EB}" presName="rectComp" presStyleCnt="0"/>
      <dgm:spPr/>
    </dgm:pt>
    <dgm:pt modelId="{1A5EB2C1-EACC-404B-B82F-ACAE4FC72A03}" type="pres">
      <dgm:prSet presAssocID="{52BD2962-9FC8-4543-941F-F19CB2FEC7EB}" presName="bgRect" presStyleLbl="bgShp" presStyleIdx="2" presStyleCnt="8"/>
      <dgm:spPr/>
    </dgm:pt>
    <dgm:pt modelId="{53F5EB14-28AD-304E-A139-6B01DD9B2362}" type="pres">
      <dgm:prSet presAssocID="{52BD2962-9FC8-4543-941F-F19CB2FEC7EB}" presName="bgRectTx" presStyleLbl="bgShp" presStyleIdx="2" presStyleCnt="8">
        <dgm:presLayoutVars>
          <dgm:bulletEnabled val="1"/>
        </dgm:presLayoutVars>
      </dgm:prSet>
      <dgm:spPr/>
    </dgm:pt>
    <dgm:pt modelId="{55977BD7-0BBE-D448-BC28-A2715DCA138F}" type="pres">
      <dgm:prSet presAssocID="{52BD2962-9FC8-4543-941F-F19CB2FEC7EB}" presName="spComp" presStyleCnt="0"/>
      <dgm:spPr/>
    </dgm:pt>
    <dgm:pt modelId="{517D7CF6-1F9E-8C46-BBC3-1F78FCD76351}" type="pres">
      <dgm:prSet presAssocID="{52BD2962-9FC8-4543-941F-F19CB2FEC7EB}" presName="vSp" presStyleCnt="0"/>
      <dgm:spPr/>
    </dgm:pt>
    <dgm:pt modelId="{3952D7EE-F8C8-734C-90A5-74FCC174840A}" type="pres">
      <dgm:prSet presAssocID="{95FAB300-CCB7-A343-A1A8-9CB706BF6858}" presName="rectComp" presStyleCnt="0"/>
      <dgm:spPr/>
    </dgm:pt>
    <dgm:pt modelId="{3FA4C92D-C469-5048-85E7-D81024A1FEE5}" type="pres">
      <dgm:prSet presAssocID="{95FAB300-CCB7-A343-A1A8-9CB706BF6858}" presName="bgRect" presStyleLbl="bgShp" presStyleIdx="3" presStyleCnt="8"/>
      <dgm:spPr/>
    </dgm:pt>
    <dgm:pt modelId="{82CC24BB-CC24-C245-BF14-1257BC3D5BE5}" type="pres">
      <dgm:prSet presAssocID="{95FAB300-CCB7-A343-A1A8-9CB706BF6858}" presName="bgRectTx" presStyleLbl="bgShp" presStyleIdx="3" presStyleCnt="8">
        <dgm:presLayoutVars>
          <dgm:bulletEnabled val="1"/>
        </dgm:presLayoutVars>
      </dgm:prSet>
      <dgm:spPr/>
    </dgm:pt>
    <dgm:pt modelId="{7B140CC8-2E94-EE46-9460-A491A0FA4EFC}" type="pres">
      <dgm:prSet presAssocID="{95FAB300-CCB7-A343-A1A8-9CB706BF6858}" presName="spComp" presStyleCnt="0"/>
      <dgm:spPr/>
    </dgm:pt>
    <dgm:pt modelId="{29BD8E2C-F0CE-7C4B-A990-49774DAD4E5E}" type="pres">
      <dgm:prSet presAssocID="{95FAB300-CCB7-A343-A1A8-9CB706BF6858}" presName="vSp" presStyleCnt="0"/>
      <dgm:spPr/>
    </dgm:pt>
    <dgm:pt modelId="{6ACB395A-6F80-824A-90C1-EFDCC3F7E2E1}" type="pres">
      <dgm:prSet presAssocID="{1F2EF81A-1D9D-2145-BBBB-9D15E28EFAFC}" presName="rectComp" presStyleCnt="0"/>
      <dgm:spPr/>
    </dgm:pt>
    <dgm:pt modelId="{29E8720D-82DE-274C-BF84-6A6B519408F8}" type="pres">
      <dgm:prSet presAssocID="{1F2EF81A-1D9D-2145-BBBB-9D15E28EFAFC}" presName="bgRect" presStyleLbl="bgShp" presStyleIdx="4" presStyleCnt="8"/>
      <dgm:spPr/>
    </dgm:pt>
    <dgm:pt modelId="{0DD94257-FDC8-EA44-BA4A-2590BE741BEA}" type="pres">
      <dgm:prSet presAssocID="{1F2EF81A-1D9D-2145-BBBB-9D15E28EFAFC}" presName="bgRectTx" presStyleLbl="bgShp" presStyleIdx="4" presStyleCnt="8">
        <dgm:presLayoutVars>
          <dgm:bulletEnabled val="1"/>
        </dgm:presLayoutVars>
      </dgm:prSet>
      <dgm:spPr/>
    </dgm:pt>
    <dgm:pt modelId="{2210628D-5335-EA46-BB76-D0F8F5422B1D}" type="pres">
      <dgm:prSet presAssocID="{1F2EF81A-1D9D-2145-BBBB-9D15E28EFAFC}" presName="spComp" presStyleCnt="0"/>
      <dgm:spPr/>
    </dgm:pt>
    <dgm:pt modelId="{C357C0AB-54D4-F548-9013-2392C15FAFE5}" type="pres">
      <dgm:prSet presAssocID="{1F2EF81A-1D9D-2145-BBBB-9D15E28EFAFC}" presName="vSp" presStyleCnt="0"/>
      <dgm:spPr/>
    </dgm:pt>
    <dgm:pt modelId="{03B44CF3-6656-BF41-8689-D05CCB7E21E8}" type="pres">
      <dgm:prSet presAssocID="{7262A873-496D-E944-83DB-4AFAFBDA87FC}" presName="rectComp" presStyleCnt="0"/>
      <dgm:spPr/>
    </dgm:pt>
    <dgm:pt modelId="{872BD81C-DDC9-3940-BC6C-A29AC5B4EFEE}" type="pres">
      <dgm:prSet presAssocID="{7262A873-496D-E944-83DB-4AFAFBDA87FC}" presName="bgRect" presStyleLbl="bgShp" presStyleIdx="5" presStyleCnt="8"/>
      <dgm:spPr/>
    </dgm:pt>
    <dgm:pt modelId="{2B3CC516-2954-0040-8252-1BD21879D46C}" type="pres">
      <dgm:prSet presAssocID="{7262A873-496D-E944-83DB-4AFAFBDA87FC}" presName="bgRectTx" presStyleLbl="bgShp" presStyleIdx="5" presStyleCnt="8">
        <dgm:presLayoutVars>
          <dgm:bulletEnabled val="1"/>
        </dgm:presLayoutVars>
      </dgm:prSet>
      <dgm:spPr/>
    </dgm:pt>
    <dgm:pt modelId="{985351C2-F601-2345-94FE-14B27E93D647}" type="pres">
      <dgm:prSet presAssocID="{7262A873-496D-E944-83DB-4AFAFBDA87FC}" presName="spComp" presStyleCnt="0"/>
      <dgm:spPr/>
    </dgm:pt>
    <dgm:pt modelId="{2C76B9C3-95BC-A044-A7CF-1CBEFF162D99}" type="pres">
      <dgm:prSet presAssocID="{7262A873-496D-E944-83DB-4AFAFBDA87FC}" presName="vSp" presStyleCnt="0"/>
      <dgm:spPr/>
    </dgm:pt>
    <dgm:pt modelId="{767F32A2-80EA-D346-9416-81D638F3C104}" type="pres">
      <dgm:prSet presAssocID="{5975708D-C80F-394E-A7CA-9F2F1BCB02A1}" presName="rectComp" presStyleCnt="0"/>
      <dgm:spPr/>
    </dgm:pt>
    <dgm:pt modelId="{60D99748-2D47-1B40-BBF0-3A8EAB9256E9}" type="pres">
      <dgm:prSet presAssocID="{5975708D-C80F-394E-A7CA-9F2F1BCB02A1}" presName="bgRect" presStyleLbl="bgShp" presStyleIdx="6" presStyleCnt="8"/>
      <dgm:spPr/>
    </dgm:pt>
    <dgm:pt modelId="{D7517744-1326-764B-87A8-982C944FB9A3}" type="pres">
      <dgm:prSet presAssocID="{5975708D-C80F-394E-A7CA-9F2F1BCB02A1}" presName="bgRectTx" presStyleLbl="bgShp" presStyleIdx="6" presStyleCnt="8">
        <dgm:presLayoutVars>
          <dgm:bulletEnabled val="1"/>
        </dgm:presLayoutVars>
      </dgm:prSet>
      <dgm:spPr/>
    </dgm:pt>
    <dgm:pt modelId="{DD5F48B4-3817-3749-8D7C-AF2588351903}" type="pres">
      <dgm:prSet presAssocID="{5975708D-C80F-394E-A7CA-9F2F1BCB02A1}" presName="spComp" presStyleCnt="0"/>
      <dgm:spPr/>
    </dgm:pt>
    <dgm:pt modelId="{751A49A2-9964-F448-8A05-3929D4420B25}" type="pres">
      <dgm:prSet presAssocID="{5975708D-C80F-394E-A7CA-9F2F1BCB02A1}" presName="vSp" presStyleCnt="0"/>
      <dgm:spPr/>
    </dgm:pt>
    <dgm:pt modelId="{E2A03BD6-6EA5-2F49-8B1B-2B4F4347EDDE}" type="pres">
      <dgm:prSet presAssocID="{D77AEC72-4438-134A-A876-AF247833E6A1}" presName="rectComp" presStyleCnt="0"/>
      <dgm:spPr/>
    </dgm:pt>
    <dgm:pt modelId="{82CDC224-9ABE-0848-B089-9871F6BCBDE8}" type="pres">
      <dgm:prSet presAssocID="{D77AEC72-4438-134A-A876-AF247833E6A1}" presName="bgRect" presStyleLbl="bgShp" presStyleIdx="7" presStyleCnt="8"/>
      <dgm:spPr/>
    </dgm:pt>
    <dgm:pt modelId="{2D0150AD-9D11-014E-A926-47AB0787BD77}" type="pres">
      <dgm:prSet presAssocID="{D77AEC72-4438-134A-A876-AF247833E6A1}" presName="bgRectTx" presStyleLbl="bgShp" presStyleIdx="7" presStyleCnt="8">
        <dgm:presLayoutVars>
          <dgm:bulletEnabled val="1"/>
        </dgm:presLayoutVars>
      </dgm:prSet>
      <dgm:spPr/>
    </dgm:pt>
  </dgm:ptLst>
  <dgm:cxnLst>
    <dgm:cxn modelId="{90373900-17B2-434F-B5B5-6D017761F88A}" type="presOf" srcId="{D41793DC-25E8-5C44-A60A-7BFFF3CA4806}" destId="{EC9D625F-D7B4-AB4B-A392-B72021819755}" srcOrd="0" destOrd="0" presId="urn:microsoft.com/office/officeart/2005/8/layout/hierarchy6"/>
    <dgm:cxn modelId="{DF322401-7916-F44A-8E91-830A7B1D7DFC}" type="presOf" srcId="{1F2EF81A-1D9D-2145-BBBB-9D15E28EFAFC}" destId="{0DD94257-FDC8-EA44-BA4A-2590BE741BEA}" srcOrd="1" destOrd="0" presId="urn:microsoft.com/office/officeart/2005/8/layout/hierarchy6"/>
    <dgm:cxn modelId="{81227304-1C47-1743-A057-9849E4DB9457}" type="presOf" srcId="{89D88ED7-E6C0-FC4F-AB3A-8EB76B156E14}" destId="{0E405EC9-6E28-F34F-AE25-FD56B12BB6F0}" srcOrd="0" destOrd="0" presId="urn:microsoft.com/office/officeart/2005/8/layout/hierarchy6"/>
    <dgm:cxn modelId="{6E441112-552A-8A43-94D8-E37311A71BDF}" srcId="{21159012-1852-B74B-8904-7DBB58A6FE24}" destId="{7262A873-496D-E944-83DB-4AFAFBDA87FC}" srcOrd="6" destOrd="0" parTransId="{797F62ED-9082-4448-9BB0-94CC7F7425F3}" sibTransId="{6C57F74C-620C-E142-A3AE-51570A4D1A86}"/>
    <dgm:cxn modelId="{0672F215-2364-A145-99F8-D38E658693AF}" srcId="{21159012-1852-B74B-8904-7DBB58A6FE24}" destId="{DA7F4489-F1C6-1145-8DCD-938F4DB5143E}" srcOrd="1" destOrd="0" parTransId="{E4D24100-0C66-D048-A1EC-56FACBD027CE}" sibTransId="{74005BCD-C45E-6941-82D4-2E679408A1B3}"/>
    <dgm:cxn modelId="{79AE2918-7711-2948-A570-D529A216E213}" srcId="{21159012-1852-B74B-8904-7DBB58A6FE24}" destId="{A1E73B80-D1B6-B24A-9D20-F9B8BCE140DB}" srcOrd="0" destOrd="0" parTransId="{6B23A361-BD91-EF44-9F31-34B975873CD5}" sibTransId="{AA246359-2BDB-D945-86AB-95696F04DC56}"/>
    <dgm:cxn modelId="{554F961A-C260-5546-8C6C-35DBCF792269}" type="presOf" srcId="{BBACB49A-1BA0-7A4B-8568-D465D9AF0474}" destId="{0C81CD16-4EC5-424A-A7E3-73D4989B4C32}" srcOrd="0" destOrd="0" presId="urn:microsoft.com/office/officeart/2005/8/layout/hierarchy6"/>
    <dgm:cxn modelId="{299CAC26-3247-8045-925C-B2428E46C905}" type="presOf" srcId="{7262A873-496D-E944-83DB-4AFAFBDA87FC}" destId="{872BD81C-DDC9-3940-BC6C-A29AC5B4EFEE}" srcOrd="0" destOrd="0" presId="urn:microsoft.com/office/officeart/2005/8/layout/hierarchy6"/>
    <dgm:cxn modelId="{9AE1D02A-DC74-034F-BFF8-6E1264CB26CC}" srcId="{10456C9D-0029-4F4C-B82B-02F1EFFCA4B4}" destId="{CB2DDAB6-4E63-9446-A6A0-DD80223E4C6B}" srcOrd="0" destOrd="0" parTransId="{F0EDE32E-4118-004D-9EDB-558421E642FA}" sibTransId="{E9809FD5-D472-9844-ABD0-59D972EE3368}"/>
    <dgm:cxn modelId="{E14D7931-084C-3744-AC3F-053703BAA0F2}" type="presOf" srcId="{461F9F4F-7F6D-9940-962E-98DE792080F5}" destId="{5CC523AF-5941-454C-8F96-BA697C696638}" srcOrd="0" destOrd="0" presId="urn:microsoft.com/office/officeart/2005/8/layout/hierarchy6"/>
    <dgm:cxn modelId="{3231CE31-1D6B-5144-AD2F-25A1FFB9110E}" srcId="{A1E73B80-D1B6-B24A-9D20-F9B8BCE140DB}" destId="{EC7D1C79-5DF2-CD43-A127-E02A2DAA47A6}" srcOrd="1" destOrd="0" parTransId="{55118912-1DF8-1F49-94CC-2CF724D5994F}" sibTransId="{EEB731EF-6E66-FF4D-89F0-9A7B47F04937}"/>
    <dgm:cxn modelId="{3A44C134-CAC4-6749-8764-07783EA2BBF9}" type="presOf" srcId="{D77AEC72-4438-134A-A876-AF247833E6A1}" destId="{82CDC224-9ABE-0848-B089-9871F6BCBDE8}" srcOrd="0" destOrd="0" presId="urn:microsoft.com/office/officeart/2005/8/layout/hierarchy6"/>
    <dgm:cxn modelId="{7393413A-3547-BE43-AE9A-5B03C380DC6F}" srcId="{35C78040-1A3A-2849-9470-50339C0C0E3A}" destId="{BEF4273F-651B-1948-8A84-50CECCAD4308}" srcOrd="1" destOrd="0" parTransId="{DD58C61E-C4AD-8146-8AA0-7F996A0CC665}" sibTransId="{BAF79629-DDDB-BF49-BE06-76B14FF851A7}"/>
    <dgm:cxn modelId="{FA2A2E60-A59E-CA4E-956E-1C08545CAA40}" type="presOf" srcId="{2E3CE6A8-C4FC-BF47-A366-C6E9B9E7BB01}" destId="{0D16955E-C512-9643-AB27-3A0F4964F82D}" srcOrd="0" destOrd="0" presId="urn:microsoft.com/office/officeart/2005/8/layout/hierarchy6"/>
    <dgm:cxn modelId="{BB01B341-76C4-ED42-857A-16BFED55D468}" type="presOf" srcId="{52BD2962-9FC8-4543-941F-F19CB2FEC7EB}" destId="{53F5EB14-28AD-304E-A139-6B01DD9B2362}" srcOrd="1" destOrd="0" presId="urn:microsoft.com/office/officeart/2005/8/layout/hierarchy6"/>
    <dgm:cxn modelId="{FE50BA41-D231-084A-9397-F63237FA78E2}" type="presOf" srcId="{1F2EF81A-1D9D-2145-BBBB-9D15E28EFAFC}" destId="{29E8720D-82DE-274C-BF84-6A6B519408F8}" srcOrd="0" destOrd="0" presId="urn:microsoft.com/office/officeart/2005/8/layout/hierarchy6"/>
    <dgm:cxn modelId="{6D980C45-38AE-E049-A17B-9FADF1A4C1D8}" type="presOf" srcId="{9A616A60-CB36-6348-9B93-88EE3AE0CE26}" destId="{AE83DBE6-5A42-4B44-9CC4-6F33545B4046}" srcOrd="0" destOrd="0" presId="urn:microsoft.com/office/officeart/2005/8/layout/hierarchy6"/>
    <dgm:cxn modelId="{75F10466-48C5-CB41-9F52-F26AD65DD795}" srcId="{1E467654-F13B-0649-A682-2032D44133D9}" destId="{D5A1B224-055C-E04D-B020-419C3A57C7F8}" srcOrd="1" destOrd="0" parTransId="{234B65F6-AB7C-7647-AA47-A0B6F27FAA39}" sibTransId="{E0808ECD-2D0E-D640-98F7-00E4C7FAF73D}"/>
    <dgm:cxn modelId="{4E96C366-5AA4-484E-A80B-5E08ACE0D333}" type="presOf" srcId="{2599AB64-BC76-D540-A84E-FFA9A1A59D30}" destId="{68EC03C4-A015-F042-80BD-21447F0153D4}" srcOrd="0" destOrd="0" presId="urn:microsoft.com/office/officeart/2005/8/layout/hierarchy6"/>
    <dgm:cxn modelId="{93BB2F48-E825-F54B-B6CF-788734B2D983}" type="presOf" srcId="{FA42BBC5-9577-E644-8BF7-3F05D4AE4739}" destId="{CCEE63D3-3C77-304F-B691-19C23FA33AE7}" srcOrd="0" destOrd="0" presId="urn:microsoft.com/office/officeart/2005/8/layout/hierarchy6"/>
    <dgm:cxn modelId="{8667106B-AD14-5A4D-A46D-DE28F993C34C}" type="presOf" srcId="{95FAB300-CCB7-A343-A1A8-9CB706BF6858}" destId="{3FA4C92D-C469-5048-85E7-D81024A1FEE5}" srcOrd="0" destOrd="0" presId="urn:microsoft.com/office/officeart/2005/8/layout/hierarchy6"/>
    <dgm:cxn modelId="{B70D8A6E-C597-964D-A6C8-3899973261FC}" type="presOf" srcId="{77457F0F-569E-0A40-B12C-2219C932488F}" destId="{51C5FEA8-799E-E74E-A09B-5BC9839637BD}" srcOrd="0" destOrd="0" presId="urn:microsoft.com/office/officeart/2005/8/layout/hierarchy6"/>
    <dgm:cxn modelId="{40009B4E-F25E-9249-A505-DFAFF198DE42}" type="presOf" srcId="{1E467654-F13B-0649-A682-2032D44133D9}" destId="{98F6A9CF-A375-504E-9246-9F0342F70EBF}" srcOrd="0" destOrd="0" presId="urn:microsoft.com/office/officeart/2005/8/layout/hierarchy6"/>
    <dgm:cxn modelId="{317A664F-FA93-284B-9AC5-BEB8CB6266D4}" srcId="{32C5CCC2-36DA-5943-A54A-2240DD11971C}" destId="{89D88ED7-E6C0-FC4F-AB3A-8EB76B156E14}" srcOrd="1" destOrd="0" parTransId="{BBACB49A-1BA0-7A4B-8568-D465D9AF0474}" sibTransId="{14E72EBC-8939-1742-A05A-C53E67702141}"/>
    <dgm:cxn modelId="{3FA22F71-8B81-0740-8B94-BFF1A3C0FA30}" type="presOf" srcId="{5F8CFD5E-E530-1F4B-8CAB-42777A7BF41D}" destId="{7D35068C-26A5-1147-B8E4-432D13D790AC}" srcOrd="0" destOrd="0" presId="urn:microsoft.com/office/officeart/2005/8/layout/hierarchy6"/>
    <dgm:cxn modelId="{A5596851-0091-E54A-8BE8-852E603B3A73}" type="presOf" srcId="{022B7DE2-CA8E-5E43-A231-9294331A9C06}" destId="{E07F28C6-F305-5547-B6C6-DCD351E29916}" srcOrd="0" destOrd="0" presId="urn:microsoft.com/office/officeart/2005/8/layout/hierarchy6"/>
    <dgm:cxn modelId="{798EB051-E33E-1545-8A6A-0C9A66616501}" srcId="{89D88ED7-E6C0-FC4F-AB3A-8EB76B156E14}" destId="{5F8CFD5E-E530-1F4B-8CAB-42777A7BF41D}" srcOrd="0" destOrd="0" parTransId="{CAB5AA2D-06D5-6140-93C9-7350620B7415}" sibTransId="{6588798B-57A6-8345-959A-3EB3FF983595}"/>
    <dgm:cxn modelId="{85536E52-BA1B-0F44-BBD6-2824D5437DBE}" srcId="{D41793DC-25E8-5C44-A60A-7BFFF3CA4806}" destId="{A5CE4179-E6F5-1A4E-9674-3107CCAD8CE7}" srcOrd="1" destOrd="0" parTransId="{61E52A92-4C9D-8C4C-9C40-EAD8E33D2158}" sibTransId="{ED97EA72-682F-F14C-BBDC-15D442C2AD20}"/>
    <dgm:cxn modelId="{CB2E1F53-2045-3C4F-B16C-59CE69A2194F}" type="presOf" srcId="{D5A1B224-055C-E04D-B020-419C3A57C7F8}" destId="{1A6F33C0-7019-D447-819B-4ECEA6F01C1D}" srcOrd="0" destOrd="0" presId="urn:microsoft.com/office/officeart/2005/8/layout/hierarchy6"/>
    <dgm:cxn modelId="{42B4E573-6414-C949-837B-866ABB2789BE}" type="presOf" srcId="{CB2DDAB6-4E63-9446-A6A0-DD80223E4C6B}" destId="{DD58BB4C-B24E-7B49-8A92-8AED104C48CD}" srcOrd="0" destOrd="0" presId="urn:microsoft.com/office/officeart/2005/8/layout/hierarchy6"/>
    <dgm:cxn modelId="{D2446275-0A0A-9340-BBE1-A48967CF6857}" type="presOf" srcId="{35C78040-1A3A-2849-9470-50339C0C0E3A}" destId="{012ECB6A-21C6-674A-8E52-BC0D9C119B12}" srcOrd="0" destOrd="0" presId="urn:microsoft.com/office/officeart/2005/8/layout/hierarchy6"/>
    <dgm:cxn modelId="{B6EE6256-5A2F-364C-8B4D-25AF0CAD0AF0}" srcId="{21159012-1852-B74B-8904-7DBB58A6FE24}" destId="{95FAB300-CCB7-A343-A1A8-9CB706BF6858}" srcOrd="4" destOrd="0" parTransId="{8F850108-98E2-1148-B928-909A47E34627}" sibTransId="{9A1C35F6-5038-1441-BF9B-BDCD5CEEE1DF}"/>
    <dgm:cxn modelId="{BD144657-D4C5-C944-9431-F78605D09772}" type="presOf" srcId="{CBC26630-4460-F248-AC3F-543500CD795B}" destId="{D81C2CE4-16EC-9144-A3D1-76C33229C3F0}" srcOrd="0" destOrd="0" presId="urn:microsoft.com/office/officeart/2005/8/layout/hierarchy6"/>
    <dgm:cxn modelId="{FC433B7A-DECA-4A4B-BB5B-A9A6C4150097}" srcId="{21159012-1852-B74B-8904-7DBB58A6FE24}" destId="{3007FB4A-2835-134C-9FB9-3B9A72BB4EB4}" srcOrd="2" destOrd="0" parTransId="{B52EEDA6-5454-3B49-8BE7-BDCE2BECC86D}" sibTransId="{318A873F-153F-7C4F-AD5E-3A210853B84F}"/>
    <dgm:cxn modelId="{879AB87D-0918-D347-B7A1-60038AF4F319}" type="presOf" srcId="{D77AEC72-4438-134A-A876-AF247833E6A1}" destId="{2D0150AD-9D11-014E-A926-47AB0787BD77}" srcOrd="1" destOrd="0" presId="urn:microsoft.com/office/officeart/2005/8/layout/hierarchy6"/>
    <dgm:cxn modelId="{18881182-FFAB-9946-B81D-5B2FD9BA8D62}" srcId="{CB2DDAB6-4E63-9446-A6A0-DD80223E4C6B}" destId="{1E467654-F13B-0649-A682-2032D44133D9}" srcOrd="1" destOrd="0" parTransId="{FA42BBC5-9577-E644-8BF7-3F05D4AE4739}" sibTransId="{0E9BC8DE-86DB-3D4F-B049-1D4510D89641}"/>
    <dgm:cxn modelId="{18ED4086-C795-804C-80E3-8A766A5689F3}" type="presOf" srcId="{A1E73B80-D1B6-B24A-9D20-F9B8BCE140DB}" destId="{3545C24D-E61C-C848-9083-2BF4F6A8F0B4}" srcOrd="0" destOrd="0" presId="urn:microsoft.com/office/officeart/2005/8/layout/hierarchy6"/>
    <dgm:cxn modelId="{E4649088-B91C-6B4A-9255-4A4912509F5A}" type="presOf" srcId="{B73CF3CC-D087-4244-88B8-39C00A5596D6}" destId="{A75268B8-5F35-F84E-9001-F6108613E646}" srcOrd="0" destOrd="0" presId="urn:microsoft.com/office/officeart/2005/8/layout/hierarchy6"/>
    <dgm:cxn modelId="{7E545597-B49F-B849-B6DB-EB42D39B4014}" srcId="{21159012-1852-B74B-8904-7DBB58A6FE24}" destId="{D77AEC72-4438-134A-A876-AF247833E6A1}" srcOrd="8" destOrd="0" parTransId="{A329DEC3-125C-2D44-A141-004F8C3781F4}" sibTransId="{B1A2A850-56C0-5D41-BA30-2E33702E4CDE}"/>
    <dgm:cxn modelId="{0BAC66A1-3AC9-5A4B-9DAC-81630C2D8098}" type="presOf" srcId="{EC7D1C79-5DF2-CD43-A127-E02A2DAA47A6}" destId="{B04987E6-2878-3948-B27A-D00625268CCE}" srcOrd="0" destOrd="0" presId="urn:microsoft.com/office/officeart/2005/8/layout/hierarchy6"/>
    <dgm:cxn modelId="{6F8EDDA3-B193-5D45-8B2D-E0D245DA047E}" srcId="{022B7DE2-CA8E-5E43-A231-9294331A9C06}" destId="{35C78040-1A3A-2849-9470-50339C0C0E3A}" srcOrd="0" destOrd="0" parTransId="{B1D19052-2555-5D4D-977B-91BA37B13BF7}" sibTransId="{168E5443-B669-664C-BDDF-566AEB51AD33}"/>
    <dgm:cxn modelId="{36FDC0A9-B0B5-6245-ADFF-335C73003E73}" type="presOf" srcId="{CAB5AA2D-06D5-6140-93C9-7350620B7415}" destId="{AC711174-1373-5F4B-9C11-7ECB5ADCE956}" srcOrd="0" destOrd="0" presId="urn:microsoft.com/office/officeart/2005/8/layout/hierarchy6"/>
    <dgm:cxn modelId="{2ED6E7A9-4992-134A-B7A9-C36B63E98AD6}" type="presOf" srcId="{DA7F4489-F1C6-1145-8DCD-938F4DB5143E}" destId="{31353055-EA41-3F45-B60B-98EDF479AA09}" srcOrd="0" destOrd="0" presId="urn:microsoft.com/office/officeart/2005/8/layout/hierarchy6"/>
    <dgm:cxn modelId="{82782BAA-5ED5-254D-805D-119C840C5D02}" srcId="{D41793DC-25E8-5C44-A60A-7BFFF3CA4806}" destId="{2E3CE6A8-C4FC-BF47-A366-C6E9B9E7BB01}" srcOrd="0" destOrd="0" parTransId="{CBC26630-4460-F248-AC3F-543500CD795B}" sibTransId="{88C6AEDC-B8E0-2F43-81B1-AC151D27993C}"/>
    <dgm:cxn modelId="{050444AB-8265-874B-BAB2-58AB288C5A58}" type="presOf" srcId="{21159012-1852-B74B-8904-7DBB58A6FE24}" destId="{379E6260-8690-0344-90D1-5D4EF798B635}" srcOrd="0" destOrd="0" presId="urn:microsoft.com/office/officeart/2005/8/layout/hierarchy6"/>
    <dgm:cxn modelId="{AAA55CAE-789C-DE48-970D-E5AB2A18A134}" type="presOf" srcId="{F0EDE32E-4118-004D-9EDB-558421E642FA}" destId="{405BFFA3-4589-6745-A778-AB363DA5A6F4}" srcOrd="0" destOrd="0" presId="urn:microsoft.com/office/officeart/2005/8/layout/hierarchy6"/>
    <dgm:cxn modelId="{2D6958AF-150F-E544-8211-038B00244EB8}" type="presOf" srcId="{7262A873-496D-E944-83DB-4AFAFBDA87FC}" destId="{2B3CC516-2954-0040-8252-1BD21879D46C}" srcOrd="1" destOrd="0" presId="urn:microsoft.com/office/officeart/2005/8/layout/hierarchy6"/>
    <dgm:cxn modelId="{09007BB1-1829-BB46-93F1-56AA6F09DF96}" type="presOf" srcId="{3007FB4A-2835-134C-9FB9-3B9A72BB4EB4}" destId="{DE4F876E-5E10-9B48-8652-B766CE2B9C77}" srcOrd="1" destOrd="0" presId="urn:microsoft.com/office/officeart/2005/8/layout/hierarchy6"/>
    <dgm:cxn modelId="{D91040B6-92C4-634B-9A0A-CCA89AD9F36E}" srcId="{21159012-1852-B74B-8904-7DBB58A6FE24}" destId="{5975708D-C80F-394E-A7CA-9F2F1BCB02A1}" srcOrd="7" destOrd="0" parTransId="{CDDD6491-D422-AC4C-9055-8EB1EBAB5A58}" sibTransId="{DD1DF8FD-BE92-CD4F-8746-6D56A81CA25E}"/>
    <dgm:cxn modelId="{1224B3B6-E684-CD45-9716-FFE458906E73}" type="presOf" srcId="{234B65F6-AB7C-7647-AA47-A0B6F27FAA39}" destId="{78CC98C5-181E-ED49-BC64-130EBFFC2B3A}" srcOrd="0" destOrd="0" presId="urn:microsoft.com/office/officeart/2005/8/layout/hierarchy6"/>
    <dgm:cxn modelId="{2DA2FFB8-6E05-8146-A7D4-38CE5043B693}" srcId="{1E467654-F13B-0649-A682-2032D44133D9}" destId="{B73CF3CC-D087-4244-88B8-39C00A5596D6}" srcOrd="0" destOrd="0" parTransId="{77457F0F-569E-0A40-B12C-2219C932488F}" sibTransId="{D56CE37A-1AA1-F04C-A667-F18304BB8BE6}"/>
    <dgm:cxn modelId="{EAD268BC-C10F-024D-8C78-5FEC2C8ABA77}" type="presOf" srcId="{3007FB4A-2835-134C-9FB9-3B9A72BB4EB4}" destId="{E8205FEB-5561-3B4A-9F87-5154B3CB59B2}" srcOrd="0" destOrd="0" presId="urn:microsoft.com/office/officeart/2005/8/layout/hierarchy6"/>
    <dgm:cxn modelId="{AAE7B6BD-9D8F-F048-B92F-F7333C75B473}" type="presOf" srcId="{10456C9D-0029-4F4C-B82B-02F1EFFCA4B4}" destId="{463BB15A-2039-6241-ABB8-FAB64944CF15}" srcOrd="0" destOrd="0" presId="urn:microsoft.com/office/officeart/2005/8/layout/hierarchy6"/>
    <dgm:cxn modelId="{D44EDFC4-1551-7D48-91A6-D6AC631DDB45}" srcId="{21159012-1852-B74B-8904-7DBB58A6FE24}" destId="{52BD2962-9FC8-4543-941F-F19CB2FEC7EB}" srcOrd="3" destOrd="0" parTransId="{2350B2F3-21F7-674D-A8FA-DB7FF0B594DE}" sibTransId="{C55A8F96-2412-F743-8104-023A909BECD2}"/>
    <dgm:cxn modelId="{564937C5-9B51-5B42-88FF-32555204830D}" type="presOf" srcId="{F6C4920B-DE3B-294B-998F-7F497C50909A}" destId="{24E0FF4A-C3E1-C446-8015-FF68D0C6D57F}" srcOrd="0" destOrd="0" presId="urn:microsoft.com/office/officeart/2005/8/layout/hierarchy6"/>
    <dgm:cxn modelId="{4C9DB5C5-276B-E443-942B-9E6551F057AA}" type="presOf" srcId="{A5CE4179-E6F5-1A4E-9674-3107CCAD8CE7}" destId="{3B70E114-0AED-A74E-A7A9-153CB7110E50}" srcOrd="0" destOrd="0" presId="urn:microsoft.com/office/officeart/2005/8/layout/hierarchy6"/>
    <dgm:cxn modelId="{038BD0C8-E72F-1C44-9641-178D82C296BD}" srcId="{35C78040-1A3A-2849-9470-50339C0C0E3A}" destId="{32C5CCC2-36DA-5943-A54A-2240DD11971C}" srcOrd="0" destOrd="0" parTransId="{9A616A60-CB36-6348-9B93-88EE3AE0CE26}" sibTransId="{316B603A-C48B-B14E-8EF4-5074F983BE7B}"/>
    <dgm:cxn modelId="{4FAB50CC-1682-EB4C-ACE0-7E2C827552C0}" type="presOf" srcId="{5975708D-C80F-394E-A7CA-9F2F1BCB02A1}" destId="{D7517744-1326-764B-87A8-982C944FB9A3}" srcOrd="1" destOrd="0" presId="urn:microsoft.com/office/officeart/2005/8/layout/hierarchy6"/>
    <dgm:cxn modelId="{525308CD-772C-B941-883C-5A75C3A0EA42}" type="presOf" srcId="{95FAB300-CCB7-A343-A1A8-9CB706BF6858}" destId="{82CC24BB-CC24-C245-BF14-1257BC3D5BE5}" srcOrd="1" destOrd="0" presId="urn:microsoft.com/office/officeart/2005/8/layout/hierarchy6"/>
    <dgm:cxn modelId="{6247F6D7-9EB1-B04F-B15C-8DF943A672BD}" srcId="{32C5CCC2-36DA-5943-A54A-2240DD11971C}" destId="{10456C9D-0029-4F4C-B82B-02F1EFFCA4B4}" srcOrd="0" destOrd="0" parTransId="{2599AB64-BC76-D540-A84E-FFA9A1A59D30}" sibTransId="{4E2BC93D-AD59-2F49-8372-32B924C86B5E}"/>
    <dgm:cxn modelId="{CD05D8D9-CAFA-A442-A70D-AE9AC7F875A0}" type="presOf" srcId="{B1D19052-2555-5D4D-977B-91BA37B13BF7}" destId="{EBA526E1-2937-8E42-9955-06383907F077}" srcOrd="0" destOrd="0" presId="urn:microsoft.com/office/officeart/2005/8/layout/hierarchy6"/>
    <dgm:cxn modelId="{A2A21CE3-9114-BD44-98AD-54B3EE71CFEE}" type="presOf" srcId="{32C5CCC2-36DA-5943-A54A-2240DD11971C}" destId="{BCED42C7-0673-6248-A6DD-8901806993CF}" srcOrd="0" destOrd="0" presId="urn:microsoft.com/office/officeart/2005/8/layout/hierarchy6"/>
    <dgm:cxn modelId="{8AFB89E7-4E2E-2B42-BC34-C117E1888B3C}" srcId="{CB2DDAB6-4E63-9446-A6A0-DD80223E4C6B}" destId="{D41793DC-25E8-5C44-A60A-7BFFF3CA4806}" srcOrd="0" destOrd="0" parTransId="{461F9F4F-7F6D-9940-962E-98DE792080F5}" sibTransId="{4472749D-F660-FF42-A1D7-E240A8D62BA9}"/>
    <dgm:cxn modelId="{139888E8-FF29-6848-9895-7DCEF6ED45FF}" type="presOf" srcId="{E9100634-203F-F542-8A32-8E6133168F35}" destId="{271FFE4E-833C-EE4E-BE41-32A9AED11E47}" srcOrd="0" destOrd="0" presId="urn:microsoft.com/office/officeart/2005/8/layout/hierarchy6"/>
    <dgm:cxn modelId="{2669D5EC-4BB0-3345-BCCB-B2B134258D01}" type="presOf" srcId="{BEF4273F-651B-1948-8A84-50CECCAD4308}" destId="{7F9B8278-BA02-474F-B5A0-7DE34C025ABA}" srcOrd="0" destOrd="0" presId="urn:microsoft.com/office/officeart/2005/8/layout/hierarchy6"/>
    <dgm:cxn modelId="{D7D7B8EE-D8DB-C549-B286-7109F6BD2609}" type="presOf" srcId="{55118912-1DF8-1F49-94CC-2CF724D5994F}" destId="{5AFBD9CE-1841-E74C-B6F2-DA5639C1BB5F}" srcOrd="0" destOrd="0" presId="urn:microsoft.com/office/officeart/2005/8/layout/hierarchy6"/>
    <dgm:cxn modelId="{7040CFEE-61A5-1E4D-986D-5556BE426628}" type="presOf" srcId="{52BD2962-9FC8-4543-941F-F19CB2FEC7EB}" destId="{1A5EB2C1-EACC-404B-B82F-ACAE4FC72A03}" srcOrd="0" destOrd="0" presId="urn:microsoft.com/office/officeart/2005/8/layout/hierarchy6"/>
    <dgm:cxn modelId="{892626F0-EEFB-D548-A702-27898E0A2D2F}" srcId="{022B7DE2-CA8E-5E43-A231-9294331A9C06}" destId="{F6C4920B-DE3B-294B-998F-7F497C50909A}" srcOrd="1" destOrd="0" parTransId="{6B128892-7669-4045-9A91-9C225B4180BE}" sibTransId="{C3B04D60-270D-5A4E-8313-66AB0C2F184E}"/>
    <dgm:cxn modelId="{6C1CF1F8-A0B4-514D-9105-90C300340FB1}" type="presOf" srcId="{6B128892-7669-4045-9A91-9C225B4180BE}" destId="{C2C8D95C-D79F-FC4D-9EC2-5194BC5F6B35}" srcOrd="0" destOrd="0" presId="urn:microsoft.com/office/officeart/2005/8/layout/hierarchy6"/>
    <dgm:cxn modelId="{5A04BEF9-0C10-8A42-BF07-07CA122F2615}" srcId="{A1E73B80-D1B6-B24A-9D20-F9B8BCE140DB}" destId="{022B7DE2-CA8E-5E43-A231-9294331A9C06}" srcOrd="0" destOrd="0" parTransId="{E9100634-203F-F542-8A32-8E6133168F35}" sibTransId="{319F63C4-5EC3-474B-AC7A-9426DFC8C283}"/>
    <dgm:cxn modelId="{1422A4FA-8E60-2044-8D17-F954304C226F}" type="presOf" srcId="{5975708D-C80F-394E-A7CA-9F2F1BCB02A1}" destId="{60D99748-2D47-1B40-BBF0-3A8EAB9256E9}" srcOrd="0" destOrd="0" presId="urn:microsoft.com/office/officeart/2005/8/layout/hierarchy6"/>
    <dgm:cxn modelId="{63EF3CFB-F6F2-6B44-9086-79EC0971645E}" type="presOf" srcId="{61E52A92-4C9D-8C4C-9C40-EAD8E33D2158}" destId="{96BDD995-3029-0248-A065-BD52474D12A0}" srcOrd="0" destOrd="0" presId="urn:microsoft.com/office/officeart/2005/8/layout/hierarchy6"/>
    <dgm:cxn modelId="{CE7586FB-5E06-D74B-88A3-BCC5498CD9DC}" type="presOf" srcId="{DD58C61E-C4AD-8146-8AA0-7F996A0CC665}" destId="{B972BBF2-3422-A944-9504-7B91197C2AAC}" srcOrd="0" destOrd="0" presId="urn:microsoft.com/office/officeart/2005/8/layout/hierarchy6"/>
    <dgm:cxn modelId="{4CAAF3FC-E386-684C-B32A-71A31F408E4D}" type="presOf" srcId="{DA7F4489-F1C6-1145-8DCD-938F4DB5143E}" destId="{51F810E1-537F-E94D-93B8-8CEC5D6264F3}" srcOrd="1" destOrd="0" presId="urn:microsoft.com/office/officeart/2005/8/layout/hierarchy6"/>
    <dgm:cxn modelId="{EAEDF6FE-A930-8448-9595-CA32047DC950}" srcId="{21159012-1852-B74B-8904-7DBB58A6FE24}" destId="{1F2EF81A-1D9D-2145-BBBB-9D15E28EFAFC}" srcOrd="5" destOrd="0" parTransId="{1FBFEF80-783E-8341-AAD7-0A0C5AC67C85}" sibTransId="{F7E66DF3-747C-1742-BF1E-CB99731CEFDF}"/>
    <dgm:cxn modelId="{0799351B-0DCE-E746-AD46-C21695B5A9BC}" type="presParOf" srcId="{379E6260-8690-0344-90D1-5D4EF798B635}" destId="{5D36EDB9-48FD-A042-88FF-01C8746643E0}" srcOrd="0" destOrd="0" presId="urn:microsoft.com/office/officeart/2005/8/layout/hierarchy6"/>
    <dgm:cxn modelId="{7E34C526-919C-3643-B382-BA841A0DFE4F}" type="presParOf" srcId="{5D36EDB9-48FD-A042-88FF-01C8746643E0}" destId="{1D5C7D13-3AA0-7D47-9F7D-3939DC4CDA3F}" srcOrd="0" destOrd="0" presId="urn:microsoft.com/office/officeart/2005/8/layout/hierarchy6"/>
    <dgm:cxn modelId="{5D815FE8-A4AA-F44D-A7D4-6D0C872C16BD}" type="presParOf" srcId="{5D36EDB9-48FD-A042-88FF-01C8746643E0}" destId="{EBDCAA98-8BF5-DD48-87ED-E68DBCB1BDA5}" srcOrd="1" destOrd="0" presId="urn:microsoft.com/office/officeart/2005/8/layout/hierarchy6"/>
    <dgm:cxn modelId="{F4D1A00B-48BE-0741-B777-4DF743E1428E}" type="presParOf" srcId="{EBDCAA98-8BF5-DD48-87ED-E68DBCB1BDA5}" destId="{ED4BE9C9-8BC0-5947-AB1C-2D1F5CADAC14}" srcOrd="0" destOrd="0" presId="urn:microsoft.com/office/officeart/2005/8/layout/hierarchy6"/>
    <dgm:cxn modelId="{55959499-8F01-044F-B3E7-7C1840AB4D25}" type="presParOf" srcId="{ED4BE9C9-8BC0-5947-AB1C-2D1F5CADAC14}" destId="{3545C24D-E61C-C848-9083-2BF4F6A8F0B4}" srcOrd="0" destOrd="0" presId="urn:microsoft.com/office/officeart/2005/8/layout/hierarchy6"/>
    <dgm:cxn modelId="{B49699F2-25C5-E745-BB90-0B2DFC1031A1}" type="presParOf" srcId="{ED4BE9C9-8BC0-5947-AB1C-2D1F5CADAC14}" destId="{4577C290-75A4-AB45-97B2-B29C94CF9CE0}" srcOrd="1" destOrd="0" presId="urn:microsoft.com/office/officeart/2005/8/layout/hierarchy6"/>
    <dgm:cxn modelId="{F4E360D8-9053-0D4E-B4EB-8E11AC8A3A6C}" type="presParOf" srcId="{4577C290-75A4-AB45-97B2-B29C94CF9CE0}" destId="{271FFE4E-833C-EE4E-BE41-32A9AED11E47}" srcOrd="0" destOrd="0" presId="urn:microsoft.com/office/officeart/2005/8/layout/hierarchy6"/>
    <dgm:cxn modelId="{EEC0F46E-7DF4-EB4E-BCFE-BBE633C35F11}" type="presParOf" srcId="{4577C290-75A4-AB45-97B2-B29C94CF9CE0}" destId="{9A7452B5-3894-9041-892E-375D5F54EDE0}" srcOrd="1" destOrd="0" presId="urn:microsoft.com/office/officeart/2005/8/layout/hierarchy6"/>
    <dgm:cxn modelId="{429E98AC-BC8E-9D4B-828E-4B12116ACF70}" type="presParOf" srcId="{9A7452B5-3894-9041-892E-375D5F54EDE0}" destId="{E07F28C6-F305-5547-B6C6-DCD351E29916}" srcOrd="0" destOrd="0" presId="urn:microsoft.com/office/officeart/2005/8/layout/hierarchy6"/>
    <dgm:cxn modelId="{2A88799D-6862-364A-B52A-F10CD28FE562}" type="presParOf" srcId="{9A7452B5-3894-9041-892E-375D5F54EDE0}" destId="{763BD560-09EB-BA40-A456-8AA18BC91B7F}" srcOrd="1" destOrd="0" presId="urn:microsoft.com/office/officeart/2005/8/layout/hierarchy6"/>
    <dgm:cxn modelId="{E4256CB1-3E2C-ED43-981F-1F2C34CDF682}" type="presParOf" srcId="{763BD560-09EB-BA40-A456-8AA18BC91B7F}" destId="{EBA526E1-2937-8E42-9955-06383907F077}" srcOrd="0" destOrd="0" presId="urn:microsoft.com/office/officeart/2005/8/layout/hierarchy6"/>
    <dgm:cxn modelId="{3A34CCAC-E58D-7A49-9B42-97F6B8E5C0F9}" type="presParOf" srcId="{763BD560-09EB-BA40-A456-8AA18BC91B7F}" destId="{82D0DCCC-DC91-4342-AA6D-B59FF3BCF4BA}" srcOrd="1" destOrd="0" presId="urn:microsoft.com/office/officeart/2005/8/layout/hierarchy6"/>
    <dgm:cxn modelId="{25E70A0F-B4B7-2F47-B00C-6D0BD0AE07CA}" type="presParOf" srcId="{82D0DCCC-DC91-4342-AA6D-B59FF3BCF4BA}" destId="{012ECB6A-21C6-674A-8E52-BC0D9C119B12}" srcOrd="0" destOrd="0" presId="urn:microsoft.com/office/officeart/2005/8/layout/hierarchy6"/>
    <dgm:cxn modelId="{3A5D084F-C0F9-D342-B877-43EBE4639D07}" type="presParOf" srcId="{82D0DCCC-DC91-4342-AA6D-B59FF3BCF4BA}" destId="{B84DB1E0-E117-784D-AED2-C053452F27BA}" srcOrd="1" destOrd="0" presId="urn:microsoft.com/office/officeart/2005/8/layout/hierarchy6"/>
    <dgm:cxn modelId="{34CD5B90-7FBD-7648-8712-26FA12599D3A}" type="presParOf" srcId="{B84DB1E0-E117-784D-AED2-C053452F27BA}" destId="{AE83DBE6-5A42-4B44-9CC4-6F33545B4046}" srcOrd="0" destOrd="0" presId="urn:microsoft.com/office/officeart/2005/8/layout/hierarchy6"/>
    <dgm:cxn modelId="{DC5327A3-2C83-984C-A39B-BBB15C7131AC}" type="presParOf" srcId="{B84DB1E0-E117-784D-AED2-C053452F27BA}" destId="{1BFD8371-F465-1F41-A7C3-A23348E1E643}" srcOrd="1" destOrd="0" presId="urn:microsoft.com/office/officeart/2005/8/layout/hierarchy6"/>
    <dgm:cxn modelId="{9842F044-3ABC-B446-8526-1F68E09DA97D}" type="presParOf" srcId="{1BFD8371-F465-1F41-A7C3-A23348E1E643}" destId="{BCED42C7-0673-6248-A6DD-8901806993CF}" srcOrd="0" destOrd="0" presId="urn:microsoft.com/office/officeart/2005/8/layout/hierarchy6"/>
    <dgm:cxn modelId="{5D9A19EF-34CB-CD45-96D5-48E30225230F}" type="presParOf" srcId="{1BFD8371-F465-1F41-A7C3-A23348E1E643}" destId="{4F1A470E-B5C5-7042-AF90-D31EF359EFF3}" srcOrd="1" destOrd="0" presId="urn:microsoft.com/office/officeart/2005/8/layout/hierarchy6"/>
    <dgm:cxn modelId="{410728A8-183B-DE44-9049-83FC84F803A5}" type="presParOf" srcId="{4F1A470E-B5C5-7042-AF90-D31EF359EFF3}" destId="{68EC03C4-A015-F042-80BD-21447F0153D4}" srcOrd="0" destOrd="0" presId="urn:microsoft.com/office/officeart/2005/8/layout/hierarchy6"/>
    <dgm:cxn modelId="{3DBF7B28-80DA-9744-AD66-0D0E91B8081C}" type="presParOf" srcId="{4F1A470E-B5C5-7042-AF90-D31EF359EFF3}" destId="{7615909C-07A0-5C45-AD72-C14479CA0ACD}" srcOrd="1" destOrd="0" presId="urn:microsoft.com/office/officeart/2005/8/layout/hierarchy6"/>
    <dgm:cxn modelId="{930E1F55-D232-0146-B415-8B5B4C8EE4F0}" type="presParOf" srcId="{7615909C-07A0-5C45-AD72-C14479CA0ACD}" destId="{463BB15A-2039-6241-ABB8-FAB64944CF15}" srcOrd="0" destOrd="0" presId="urn:microsoft.com/office/officeart/2005/8/layout/hierarchy6"/>
    <dgm:cxn modelId="{773851F2-7E17-FE40-B3DC-A58DE87BD192}" type="presParOf" srcId="{7615909C-07A0-5C45-AD72-C14479CA0ACD}" destId="{24809D71-7F4F-164A-BF98-D19107C51424}" srcOrd="1" destOrd="0" presId="urn:microsoft.com/office/officeart/2005/8/layout/hierarchy6"/>
    <dgm:cxn modelId="{4816A6F3-0732-E846-98BF-CCDBA3FA567A}" type="presParOf" srcId="{24809D71-7F4F-164A-BF98-D19107C51424}" destId="{405BFFA3-4589-6745-A778-AB363DA5A6F4}" srcOrd="0" destOrd="0" presId="urn:microsoft.com/office/officeart/2005/8/layout/hierarchy6"/>
    <dgm:cxn modelId="{4206FA2A-8E1A-D54E-93EA-D41A8FF5A469}" type="presParOf" srcId="{24809D71-7F4F-164A-BF98-D19107C51424}" destId="{079D5F19-5A04-2949-BA1B-8066F099E10B}" srcOrd="1" destOrd="0" presId="urn:microsoft.com/office/officeart/2005/8/layout/hierarchy6"/>
    <dgm:cxn modelId="{41C70618-40BC-EF44-ADFE-A4B2AACF4093}" type="presParOf" srcId="{079D5F19-5A04-2949-BA1B-8066F099E10B}" destId="{DD58BB4C-B24E-7B49-8A92-8AED104C48CD}" srcOrd="0" destOrd="0" presId="urn:microsoft.com/office/officeart/2005/8/layout/hierarchy6"/>
    <dgm:cxn modelId="{96D54A50-2CE2-2745-8B0A-E6F0AFBC77FD}" type="presParOf" srcId="{079D5F19-5A04-2949-BA1B-8066F099E10B}" destId="{B6BDA8C8-E7A5-F949-990E-D03BF54ED1E2}" srcOrd="1" destOrd="0" presId="urn:microsoft.com/office/officeart/2005/8/layout/hierarchy6"/>
    <dgm:cxn modelId="{E4F1D49B-4562-304A-860C-A11CDF6FD162}" type="presParOf" srcId="{B6BDA8C8-E7A5-F949-990E-D03BF54ED1E2}" destId="{5CC523AF-5941-454C-8F96-BA697C696638}" srcOrd="0" destOrd="0" presId="urn:microsoft.com/office/officeart/2005/8/layout/hierarchy6"/>
    <dgm:cxn modelId="{CA325D59-D63A-7F4E-83E3-0BF0C40CAF7A}" type="presParOf" srcId="{B6BDA8C8-E7A5-F949-990E-D03BF54ED1E2}" destId="{232B44D7-5C26-5046-BB4A-96FFE7200067}" srcOrd="1" destOrd="0" presId="urn:microsoft.com/office/officeart/2005/8/layout/hierarchy6"/>
    <dgm:cxn modelId="{AC7BBB89-C3F4-A747-AFE8-74A7FFF49216}" type="presParOf" srcId="{232B44D7-5C26-5046-BB4A-96FFE7200067}" destId="{EC9D625F-D7B4-AB4B-A392-B72021819755}" srcOrd="0" destOrd="0" presId="urn:microsoft.com/office/officeart/2005/8/layout/hierarchy6"/>
    <dgm:cxn modelId="{1156CC59-CBF2-9646-9785-CA952D51934C}" type="presParOf" srcId="{232B44D7-5C26-5046-BB4A-96FFE7200067}" destId="{74E4A124-F32C-0E42-9FD2-863CD8D906B2}" srcOrd="1" destOrd="0" presId="urn:microsoft.com/office/officeart/2005/8/layout/hierarchy6"/>
    <dgm:cxn modelId="{65CED6B4-5C6C-9744-91E9-A7E0CE3EB1EC}" type="presParOf" srcId="{74E4A124-F32C-0E42-9FD2-863CD8D906B2}" destId="{D81C2CE4-16EC-9144-A3D1-76C33229C3F0}" srcOrd="0" destOrd="0" presId="urn:microsoft.com/office/officeart/2005/8/layout/hierarchy6"/>
    <dgm:cxn modelId="{A224C2E3-6562-C348-87F3-0663ABB18160}" type="presParOf" srcId="{74E4A124-F32C-0E42-9FD2-863CD8D906B2}" destId="{21FF0C72-881E-2349-B22C-23C572FC3220}" srcOrd="1" destOrd="0" presId="urn:microsoft.com/office/officeart/2005/8/layout/hierarchy6"/>
    <dgm:cxn modelId="{6A0081C8-EC10-4348-AA43-24D0C98B9F44}" type="presParOf" srcId="{21FF0C72-881E-2349-B22C-23C572FC3220}" destId="{0D16955E-C512-9643-AB27-3A0F4964F82D}" srcOrd="0" destOrd="0" presId="urn:microsoft.com/office/officeart/2005/8/layout/hierarchy6"/>
    <dgm:cxn modelId="{3305FAAE-A453-C243-BA00-701F56800D3F}" type="presParOf" srcId="{21FF0C72-881E-2349-B22C-23C572FC3220}" destId="{04C0976C-3B64-C542-BA53-F6CF038C442D}" srcOrd="1" destOrd="0" presId="urn:microsoft.com/office/officeart/2005/8/layout/hierarchy6"/>
    <dgm:cxn modelId="{2D039894-CC72-7A40-AA63-80D267E04D7C}" type="presParOf" srcId="{74E4A124-F32C-0E42-9FD2-863CD8D906B2}" destId="{96BDD995-3029-0248-A065-BD52474D12A0}" srcOrd="2" destOrd="0" presId="urn:microsoft.com/office/officeart/2005/8/layout/hierarchy6"/>
    <dgm:cxn modelId="{A9CEF77A-8CBD-494E-BB75-210574BB6A52}" type="presParOf" srcId="{74E4A124-F32C-0E42-9FD2-863CD8D906B2}" destId="{5F280059-23E2-6845-8146-7045D1179C07}" srcOrd="3" destOrd="0" presId="urn:microsoft.com/office/officeart/2005/8/layout/hierarchy6"/>
    <dgm:cxn modelId="{20254489-3AAE-A248-BC1A-C6A5DAAE6B50}" type="presParOf" srcId="{5F280059-23E2-6845-8146-7045D1179C07}" destId="{3B70E114-0AED-A74E-A7A9-153CB7110E50}" srcOrd="0" destOrd="0" presId="urn:microsoft.com/office/officeart/2005/8/layout/hierarchy6"/>
    <dgm:cxn modelId="{D6E0E64D-C8CD-F54D-A698-AA62200C49FD}" type="presParOf" srcId="{5F280059-23E2-6845-8146-7045D1179C07}" destId="{758B14C5-16BA-E643-8449-3BA8BA0D4D2C}" srcOrd="1" destOrd="0" presId="urn:microsoft.com/office/officeart/2005/8/layout/hierarchy6"/>
    <dgm:cxn modelId="{081A969E-CAC1-E147-8876-4C64341FE06D}" type="presParOf" srcId="{B6BDA8C8-E7A5-F949-990E-D03BF54ED1E2}" destId="{CCEE63D3-3C77-304F-B691-19C23FA33AE7}" srcOrd="2" destOrd="0" presId="urn:microsoft.com/office/officeart/2005/8/layout/hierarchy6"/>
    <dgm:cxn modelId="{5B555B75-B8A3-164C-A202-DDAA31EDC9BC}" type="presParOf" srcId="{B6BDA8C8-E7A5-F949-990E-D03BF54ED1E2}" destId="{55F32675-0421-A742-A8FF-FEAF0E2F645E}" srcOrd="3" destOrd="0" presId="urn:microsoft.com/office/officeart/2005/8/layout/hierarchy6"/>
    <dgm:cxn modelId="{1590D4B6-2DC6-E547-B99B-4075B29B6FFD}" type="presParOf" srcId="{55F32675-0421-A742-A8FF-FEAF0E2F645E}" destId="{98F6A9CF-A375-504E-9246-9F0342F70EBF}" srcOrd="0" destOrd="0" presId="urn:microsoft.com/office/officeart/2005/8/layout/hierarchy6"/>
    <dgm:cxn modelId="{E75F15BA-C941-CA40-9375-EE34C94C5E5E}" type="presParOf" srcId="{55F32675-0421-A742-A8FF-FEAF0E2F645E}" destId="{1FD6F06C-17CF-3143-A6F5-1D21C1F613F9}" srcOrd="1" destOrd="0" presId="urn:microsoft.com/office/officeart/2005/8/layout/hierarchy6"/>
    <dgm:cxn modelId="{8BB19BA5-46C4-3A41-9F22-8121D8B88F45}" type="presParOf" srcId="{1FD6F06C-17CF-3143-A6F5-1D21C1F613F9}" destId="{51C5FEA8-799E-E74E-A09B-5BC9839637BD}" srcOrd="0" destOrd="0" presId="urn:microsoft.com/office/officeart/2005/8/layout/hierarchy6"/>
    <dgm:cxn modelId="{3F51687C-6127-6646-A292-36DABE8AFF31}" type="presParOf" srcId="{1FD6F06C-17CF-3143-A6F5-1D21C1F613F9}" destId="{15992BCD-15E7-F54A-A845-3FF2731A2736}" srcOrd="1" destOrd="0" presId="urn:microsoft.com/office/officeart/2005/8/layout/hierarchy6"/>
    <dgm:cxn modelId="{77D03F6E-D4A8-2643-8481-1C86FD54A561}" type="presParOf" srcId="{15992BCD-15E7-F54A-A845-3FF2731A2736}" destId="{A75268B8-5F35-F84E-9001-F6108613E646}" srcOrd="0" destOrd="0" presId="urn:microsoft.com/office/officeart/2005/8/layout/hierarchy6"/>
    <dgm:cxn modelId="{549453ED-C2FD-6B49-89DD-E367F17A5D53}" type="presParOf" srcId="{15992BCD-15E7-F54A-A845-3FF2731A2736}" destId="{9FD16981-1B2B-6243-8910-358DCFE8B945}" srcOrd="1" destOrd="0" presId="urn:microsoft.com/office/officeart/2005/8/layout/hierarchy6"/>
    <dgm:cxn modelId="{FFD82FC5-B93F-4344-AC80-C79374AB18AE}" type="presParOf" srcId="{1FD6F06C-17CF-3143-A6F5-1D21C1F613F9}" destId="{78CC98C5-181E-ED49-BC64-130EBFFC2B3A}" srcOrd="2" destOrd="0" presId="urn:microsoft.com/office/officeart/2005/8/layout/hierarchy6"/>
    <dgm:cxn modelId="{09315B74-F93F-4645-9B40-546D7FEAD4E4}" type="presParOf" srcId="{1FD6F06C-17CF-3143-A6F5-1D21C1F613F9}" destId="{2F7E77C2-D367-1746-9DEE-21F904D48B5E}" srcOrd="3" destOrd="0" presId="urn:microsoft.com/office/officeart/2005/8/layout/hierarchy6"/>
    <dgm:cxn modelId="{FFF5E86C-E373-1F41-8C7E-B5DCC0A4856E}" type="presParOf" srcId="{2F7E77C2-D367-1746-9DEE-21F904D48B5E}" destId="{1A6F33C0-7019-D447-819B-4ECEA6F01C1D}" srcOrd="0" destOrd="0" presId="urn:microsoft.com/office/officeart/2005/8/layout/hierarchy6"/>
    <dgm:cxn modelId="{D38E3560-8585-5842-A227-9D658A7AB1AE}" type="presParOf" srcId="{2F7E77C2-D367-1746-9DEE-21F904D48B5E}" destId="{1EB5EF80-1D6C-AE49-B7C5-5DA2EA61B033}" srcOrd="1" destOrd="0" presId="urn:microsoft.com/office/officeart/2005/8/layout/hierarchy6"/>
    <dgm:cxn modelId="{1138FFA7-85E3-6B41-BF5E-2513D792215A}" type="presParOf" srcId="{4F1A470E-B5C5-7042-AF90-D31EF359EFF3}" destId="{0C81CD16-4EC5-424A-A7E3-73D4989B4C32}" srcOrd="2" destOrd="0" presId="urn:microsoft.com/office/officeart/2005/8/layout/hierarchy6"/>
    <dgm:cxn modelId="{6ADD40B9-0373-5D4C-8E11-CF2FE7A2A4A6}" type="presParOf" srcId="{4F1A470E-B5C5-7042-AF90-D31EF359EFF3}" destId="{3BE26822-9D88-B34D-AC8A-F38853064731}" srcOrd="3" destOrd="0" presId="urn:microsoft.com/office/officeart/2005/8/layout/hierarchy6"/>
    <dgm:cxn modelId="{D8193D71-E0AB-0545-A3A6-DBC8E822262C}" type="presParOf" srcId="{3BE26822-9D88-B34D-AC8A-F38853064731}" destId="{0E405EC9-6E28-F34F-AE25-FD56B12BB6F0}" srcOrd="0" destOrd="0" presId="urn:microsoft.com/office/officeart/2005/8/layout/hierarchy6"/>
    <dgm:cxn modelId="{AD3B78E2-AFCC-9440-B2D0-63FAB77463FA}" type="presParOf" srcId="{3BE26822-9D88-B34D-AC8A-F38853064731}" destId="{D3129300-B21D-BC44-83FA-05A944C118CC}" srcOrd="1" destOrd="0" presId="urn:microsoft.com/office/officeart/2005/8/layout/hierarchy6"/>
    <dgm:cxn modelId="{6A5DD52A-A441-904D-A8B6-DA76EF3E8DA8}" type="presParOf" srcId="{D3129300-B21D-BC44-83FA-05A944C118CC}" destId="{AC711174-1373-5F4B-9C11-7ECB5ADCE956}" srcOrd="0" destOrd="0" presId="urn:microsoft.com/office/officeart/2005/8/layout/hierarchy6"/>
    <dgm:cxn modelId="{E38068F6-1755-614F-8138-4AC4F68E2A11}" type="presParOf" srcId="{D3129300-B21D-BC44-83FA-05A944C118CC}" destId="{33A94F6F-2713-8545-B547-C60756C6515E}" srcOrd="1" destOrd="0" presId="urn:microsoft.com/office/officeart/2005/8/layout/hierarchy6"/>
    <dgm:cxn modelId="{B8E444E6-FD1F-BA42-8F10-C44515C293A3}" type="presParOf" srcId="{33A94F6F-2713-8545-B547-C60756C6515E}" destId="{7D35068C-26A5-1147-B8E4-432D13D790AC}" srcOrd="0" destOrd="0" presId="urn:microsoft.com/office/officeart/2005/8/layout/hierarchy6"/>
    <dgm:cxn modelId="{AED5F41C-F584-674B-8DA4-7EFC4283A56F}" type="presParOf" srcId="{33A94F6F-2713-8545-B547-C60756C6515E}" destId="{47D72D77-7E4C-3947-8D71-87A6DB8BDE64}" srcOrd="1" destOrd="0" presId="urn:microsoft.com/office/officeart/2005/8/layout/hierarchy6"/>
    <dgm:cxn modelId="{556D1A1D-E791-0843-8904-2F96D9195754}" type="presParOf" srcId="{B84DB1E0-E117-784D-AED2-C053452F27BA}" destId="{B972BBF2-3422-A944-9504-7B91197C2AAC}" srcOrd="2" destOrd="0" presId="urn:microsoft.com/office/officeart/2005/8/layout/hierarchy6"/>
    <dgm:cxn modelId="{649D7710-1237-7F46-8DEF-38590FE92467}" type="presParOf" srcId="{B84DB1E0-E117-784D-AED2-C053452F27BA}" destId="{06A0238E-5E16-2D4D-B5F4-71D00993E245}" srcOrd="3" destOrd="0" presId="urn:microsoft.com/office/officeart/2005/8/layout/hierarchy6"/>
    <dgm:cxn modelId="{89A465FF-EA03-064E-8B4A-036BCA34ECCC}" type="presParOf" srcId="{06A0238E-5E16-2D4D-B5F4-71D00993E245}" destId="{7F9B8278-BA02-474F-B5A0-7DE34C025ABA}" srcOrd="0" destOrd="0" presId="urn:microsoft.com/office/officeart/2005/8/layout/hierarchy6"/>
    <dgm:cxn modelId="{8D1DC319-38FD-0648-AC64-E571EC8B94D4}" type="presParOf" srcId="{06A0238E-5E16-2D4D-B5F4-71D00993E245}" destId="{267053E8-E1D7-AA4A-8A18-7965CB7986E7}" srcOrd="1" destOrd="0" presId="urn:microsoft.com/office/officeart/2005/8/layout/hierarchy6"/>
    <dgm:cxn modelId="{D6D55300-998F-C546-8F26-4F145D4AB15C}" type="presParOf" srcId="{763BD560-09EB-BA40-A456-8AA18BC91B7F}" destId="{C2C8D95C-D79F-FC4D-9EC2-5194BC5F6B35}" srcOrd="2" destOrd="0" presId="urn:microsoft.com/office/officeart/2005/8/layout/hierarchy6"/>
    <dgm:cxn modelId="{E137BC9C-8103-3747-AAAD-471315A4EBE1}" type="presParOf" srcId="{763BD560-09EB-BA40-A456-8AA18BC91B7F}" destId="{8E28CD61-6038-5D44-B31D-E7845B60FF7C}" srcOrd="3" destOrd="0" presId="urn:microsoft.com/office/officeart/2005/8/layout/hierarchy6"/>
    <dgm:cxn modelId="{AB4EB918-31D4-FA4F-92AF-E7E0C061FA89}" type="presParOf" srcId="{8E28CD61-6038-5D44-B31D-E7845B60FF7C}" destId="{24E0FF4A-C3E1-C446-8015-FF68D0C6D57F}" srcOrd="0" destOrd="0" presId="urn:microsoft.com/office/officeart/2005/8/layout/hierarchy6"/>
    <dgm:cxn modelId="{DE36DF40-6D25-774B-97C4-B6CC447969B6}" type="presParOf" srcId="{8E28CD61-6038-5D44-B31D-E7845B60FF7C}" destId="{F7B72D78-9ED5-D74B-87B7-96E99FFDFECA}" srcOrd="1" destOrd="0" presId="urn:microsoft.com/office/officeart/2005/8/layout/hierarchy6"/>
    <dgm:cxn modelId="{DA550C4D-878B-2D46-B369-62BE8138C3BB}" type="presParOf" srcId="{4577C290-75A4-AB45-97B2-B29C94CF9CE0}" destId="{5AFBD9CE-1841-E74C-B6F2-DA5639C1BB5F}" srcOrd="2" destOrd="0" presId="urn:microsoft.com/office/officeart/2005/8/layout/hierarchy6"/>
    <dgm:cxn modelId="{4C315C5F-037F-1B4C-A5DA-A37A66FB7B72}" type="presParOf" srcId="{4577C290-75A4-AB45-97B2-B29C94CF9CE0}" destId="{63F2CDA2-9B15-AB46-A32E-B6C7D8356775}" srcOrd="3" destOrd="0" presId="urn:microsoft.com/office/officeart/2005/8/layout/hierarchy6"/>
    <dgm:cxn modelId="{C763F550-F9D7-7E47-9ED8-08BDCBE98C3E}" type="presParOf" srcId="{63F2CDA2-9B15-AB46-A32E-B6C7D8356775}" destId="{B04987E6-2878-3948-B27A-D00625268CCE}" srcOrd="0" destOrd="0" presId="urn:microsoft.com/office/officeart/2005/8/layout/hierarchy6"/>
    <dgm:cxn modelId="{0AF0C4A1-84CB-3D47-8CE2-0CDDAB5C88C9}" type="presParOf" srcId="{63F2CDA2-9B15-AB46-A32E-B6C7D8356775}" destId="{2A66B0D6-6623-874C-B6FA-E64688347234}" srcOrd="1" destOrd="0" presId="urn:microsoft.com/office/officeart/2005/8/layout/hierarchy6"/>
    <dgm:cxn modelId="{4056B79A-2A32-C54A-A825-C0666995E72F}" type="presParOf" srcId="{379E6260-8690-0344-90D1-5D4EF798B635}" destId="{4BDAC4CF-DD1D-ED4D-B831-20A910F383AF}" srcOrd="1" destOrd="0" presId="urn:microsoft.com/office/officeart/2005/8/layout/hierarchy6"/>
    <dgm:cxn modelId="{CFFA8CC3-E3FE-5E46-980D-20DE3E6908D0}" type="presParOf" srcId="{4BDAC4CF-DD1D-ED4D-B831-20A910F383AF}" destId="{59E63D28-4504-8046-8854-78998FE91F06}" srcOrd="0" destOrd="0" presId="urn:microsoft.com/office/officeart/2005/8/layout/hierarchy6"/>
    <dgm:cxn modelId="{A338500D-8216-3A4B-9741-AD12E2DF8E1D}" type="presParOf" srcId="{59E63D28-4504-8046-8854-78998FE91F06}" destId="{31353055-EA41-3F45-B60B-98EDF479AA09}" srcOrd="0" destOrd="0" presId="urn:microsoft.com/office/officeart/2005/8/layout/hierarchy6"/>
    <dgm:cxn modelId="{3289D534-9608-1B40-943D-D333603CCA21}" type="presParOf" srcId="{59E63D28-4504-8046-8854-78998FE91F06}" destId="{51F810E1-537F-E94D-93B8-8CEC5D6264F3}" srcOrd="1" destOrd="0" presId="urn:microsoft.com/office/officeart/2005/8/layout/hierarchy6"/>
    <dgm:cxn modelId="{43F0814B-C66F-5E44-8C07-8B45AB5FF19A}" type="presParOf" srcId="{4BDAC4CF-DD1D-ED4D-B831-20A910F383AF}" destId="{A20D746B-537C-CD4B-9A0B-56E03BFA49DD}" srcOrd="1" destOrd="0" presId="urn:microsoft.com/office/officeart/2005/8/layout/hierarchy6"/>
    <dgm:cxn modelId="{05B8DD30-3952-B348-8882-FDEB86753E1C}" type="presParOf" srcId="{A20D746B-537C-CD4B-9A0B-56E03BFA49DD}" destId="{19A4C135-AD02-FD4F-9CCC-1244226FA32D}" srcOrd="0" destOrd="0" presId="urn:microsoft.com/office/officeart/2005/8/layout/hierarchy6"/>
    <dgm:cxn modelId="{361BC612-CDCD-C64D-99CF-42934789F31B}" type="presParOf" srcId="{4BDAC4CF-DD1D-ED4D-B831-20A910F383AF}" destId="{7EA62D0F-F9C4-8842-A145-8251190D96E3}" srcOrd="2" destOrd="0" presId="urn:microsoft.com/office/officeart/2005/8/layout/hierarchy6"/>
    <dgm:cxn modelId="{6F8BB698-DEDB-034C-B6C8-AA0067DA582C}" type="presParOf" srcId="{7EA62D0F-F9C4-8842-A145-8251190D96E3}" destId="{E8205FEB-5561-3B4A-9F87-5154B3CB59B2}" srcOrd="0" destOrd="0" presId="urn:microsoft.com/office/officeart/2005/8/layout/hierarchy6"/>
    <dgm:cxn modelId="{C6816D68-DBE2-3E48-B37D-6798AB22A974}" type="presParOf" srcId="{7EA62D0F-F9C4-8842-A145-8251190D96E3}" destId="{DE4F876E-5E10-9B48-8652-B766CE2B9C77}" srcOrd="1" destOrd="0" presId="urn:microsoft.com/office/officeart/2005/8/layout/hierarchy6"/>
    <dgm:cxn modelId="{00DE1A23-527F-E147-9E8C-3B1C39CD8B15}" type="presParOf" srcId="{4BDAC4CF-DD1D-ED4D-B831-20A910F383AF}" destId="{2DA9630D-72B6-D14B-BADB-47459E450F4F}" srcOrd="3" destOrd="0" presId="urn:microsoft.com/office/officeart/2005/8/layout/hierarchy6"/>
    <dgm:cxn modelId="{9C3F0A63-6A8C-FD42-AD0E-B58F7CB24089}" type="presParOf" srcId="{2DA9630D-72B6-D14B-BADB-47459E450F4F}" destId="{50389991-0153-8A45-930F-76766F70E6C7}" srcOrd="0" destOrd="0" presId="urn:microsoft.com/office/officeart/2005/8/layout/hierarchy6"/>
    <dgm:cxn modelId="{3ED55071-EAC1-7E47-92DC-0E54680CF156}" type="presParOf" srcId="{4BDAC4CF-DD1D-ED4D-B831-20A910F383AF}" destId="{B22697ED-FB3D-BE4B-AB04-61DA5BF8EBAC}" srcOrd="4" destOrd="0" presId="urn:microsoft.com/office/officeart/2005/8/layout/hierarchy6"/>
    <dgm:cxn modelId="{33568CE6-8AB7-854B-A219-8E17F6017850}" type="presParOf" srcId="{B22697ED-FB3D-BE4B-AB04-61DA5BF8EBAC}" destId="{1A5EB2C1-EACC-404B-B82F-ACAE4FC72A03}" srcOrd="0" destOrd="0" presId="urn:microsoft.com/office/officeart/2005/8/layout/hierarchy6"/>
    <dgm:cxn modelId="{CDD903A8-E6F9-FE4C-ACBD-FA7E9EF18EEE}" type="presParOf" srcId="{B22697ED-FB3D-BE4B-AB04-61DA5BF8EBAC}" destId="{53F5EB14-28AD-304E-A139-6B01DD9B2362}" srcOrd="1" destOrd="0" presId="urn:microsoft.com/office/officeart/2005/8/layout/hierarchy6"/>
    <dgm:cxn modelId="{9B04A63B-E872-014B-809B-00CE601783E6}" type="presParOf" srcId="{4BDAC4CF-DD1D-ED4D-B831-20A910F383AF}" destId="{55977BD7-0BBE-D448-BC28-A2715DCA138F}" srcOrd="5" destOrd="0" presId="urn:microsoft.com/office/officeart/2005/8/layout/hierarchy6"/>
    <dgm:cxn modelId="{25E194F9-90D7-8D4C-BC23-2C7DD79B7CC3}" type="presParOf" srcId="{55977BD7-0BBE-D448-BC28-A2715DCA138F}" destId="{517D7CF6-1F9E-8C46-BBC3-1F78FCD76351}" srcOrd="0" destOrd="0" presId="urn:microsoft.com/office/officeart/2005/8/layout/hierarchy6"/>
    <dgm:cxn modelId="{B2E551E5-F22C-7841-B8CE-3E1B383B80F1}" type="presParOf" srcId="{4BDAC4CF-DD1D-ED4D-B831-20A910F383AF}" destId="{3952D7EE-F8C8-734C-90A5-74FCC174840A}" srcOrd="6" destOrd="0" presId="urn:microsoft.com/office/officeart/2005/8/layout/hierarchy6"/>
    <dgm:cxn modelId="{FDCDE9A1-3036-D54F-A3A3-7D2F71C803DD}" type="presParOf" srcId="{3952D7EE-F8C8-734C-90A5-74FCC174840A}" destId="{3FA4C92D-C469-5048-85E7-D81024A1FEE5}" srcOrd="0" destOrd="0" presId="urn:microsoft.com/office/officeart/2005/8/layout/hierarchy6"/>
    <dgm:cxn modelId="{FE9A9FED-F62B-CF4A-B3C8-A1F9E407418D}" type="presParOf" srcId="{3952D7EE-F8C8-734C-90A5-74FCC174840A}" destId="{82CC24BB-CC24-C245-BF14-1257BC3D5BE5}" srcOrd="1" destOrd="0" presId="urn:microsoft.com/office/officeart/2005/8/layout/hierarchy6"/>
    <dgm:cxn modelId="{E40A3091-ECA7-5A4E-9F8A-A2AF83D1D016}" type="presParOf" srcId="{4BDAC4CF-DD1D-ED4D-B831-20A910F383AF}" destId="{7B140CC8-2E94-EE46-9460-A491A0FA4EFC}" srcOrd="7" destOrd="0" presId="urn:microsoft.com/office/officeart/2005/8/layout/hierarchy6"/>
    <dgm:cxn modelId="{126480BD-F482-AE42-AE3F-08E04A35EACE}" type="presParOf" srcId="{7B140CC8-2E94-EE46-9460-A491A0FA4EFC}" destId="{29BD8E2C-F0CE-7C4B-A990-49774DAD4E5E}" srcOrd="0" destOrd="0" presId="urn:microsoft.com/office/officeart/2005/8/layout/hierarchy6"/>
    <dgm:cxn modelId="{08A8FDFC-72C0-9D44-B482-DCA2E0C1D397}" type="presParOf" srcId="{4BDAC4CF-DD1D-ED4D-B831-20A910F383AF}" destId="{6ACB395A-6F80-824A-90C1-EFDCC3F7E2E1}" srcOrd="8" destOrd="0" presId="urn:microsoft.com/office/officeart/2005/8/layout/hierarchy6"/>
    <dgm:cxn modelId="{ECFBFEE5-C945-7E4C-8300-A509B5A66A40}" type="presParOf" srcId="{6ACB395A-6F80-824A-90C1-EFDCC3F7E2E1}" destId="{29E8720D-82DE-274C-BF84-6A6B519408F8}" srcOrd="0" destOrd="0" presId="urn:microsoft.com/office/officeart/2005/8/layout/hierarchy6"/>
    <dgm:cxn modelId="{EFEC0FF1-2FDB-774F-9F75-E68A09BF5F9D}" type="presParOf" srcId="{6ACB395A-6F80-824A-90C1-EFDCC3F7E2E1}" destId="{0DD94257-FDC8-EA44-BA4A-2590BE741BEA}" srcOrd="1" destOrd="0" presId="urn:microsoft.com/office/officeart/2005/8/layout/hierarchy6"/>
    <dgm:cxn modelId="{DF33A85A-1035-BD4A-A393-EC1645E0837E}" type="presParOf" srcId="{4BDAC4CF-DD1D-ED4D-B831-20A910F383AF}" destId="{2210628D-5335-EA46-BB76-D0F8F5422B1D}" srcOrd="9" destOrd="0" presId="urn:microsoft.com/office/officeart/2005/8/layout/hierarchy6"/>
    <dgm:cxn modelId="{ED6E58E6-9508-F546-B3C9-7F36A2E836A7}" type="presParOf" srcId="{2210628D-5335-EA46-BB76-D0F8F5422B1D}" destId="{C357C0AB-54D4-F548-9013-2392C15FAFE5}" srcOrd="0" destOrd="0" presId="urn:microsoft.com/office/officeart/2005/8/layout/hierarchy6"/>
    <dgm:cxn modelId="{E6ABD0C5-65FA-B447-BA4D-6FF82389EDDD}" type="presParOf" srcId="{4BDAC4CF-DD1D-ED4D-B831-20A910F383AF}" destId="{03B44CF3-6656-BF41-8689-D05CCB7E21E8}" srcOrd="10" destOrd="0" presId="urn:microsoft.com/office/officeart/2005/8/layout/hierarchy6"/>
    <dgm:cxn modelId="{4FBDD3AE-93F5-8C4D-A2DB-249D68FF49E4}" type="presParOf" srcId="{03B44CF3-6656-BF41-8689-D05CCB7E21E8}" destId="{872BD81C-DDC9-3940-BC6C-A29AC5B4EFEE}" srcOrd="0" destOrd="0" presId="urn:microsoft.com/office/officeart/2005/8/layout/hierarchy6"/>
    <dgm:cxn modelId="{BDA54F54-50F4-3645-8B25-A16CEBADF289}" type="presParOf" srcId="{03B44CF3-6656-BF41-8689-D05CCB7E21E8}" destId="{2B3CC516-2954-0040-8252-1BD21879D46C}" srcOrd="1" destOrd="0" presId="urn:microsoft.com/office/officeart/2005/8/layout/hierarchy6"/>
    <dgm:cxn modelId="{3AF21F29-977B-FE4F-B4EA-D873AA1385FC}" type="presParOf" srcId="{4BDAC4CF-DD1D-ED4D-B831-20A910F383AF}" destId="{985351C2-F601-2345-94FE-14B27E93D647}" srcOrd="11" destOrd="0" presId="urn:microsoft.com/office/officeart/2005/8/layout/hierarchy6"/>
    <dgm:cxn modelId="{B4501A0B-2525-864B-B1CF-A64DAC59FB47}" type="presParOf" srcId="{985351C2-F601-2345-94FE-14B27E93D647}" destId="{2C76B9C3-95BC-A044-A7CF-1CBEFF162D99}" srcOrd="0" destOrd="0" presId="urn:microsoft.com/office/officeart/2005/8/layout/hierarchy6"/>
    <dgm:cxn modelId="{6451A21E-BB55-7247-9DFE-5672F969F79F}" type="presParOf" srcId="{4BDAC4CF-DD1D-ED4D-B831-20A910F383AF}" destId="{767F32A2-80EA-D346-9416-81D638F3C104}" srcOrd="12" destOrd="0" presId="urn:microsoft.com/office/officeart/2005/8/layout/hierarchy6"/>
    <dgm:cxn modelId="{0DB2FF7A-81CE-2946-BE97-98D7810E7968}" type="presParOf" srcId="{767F32A2-80EA-D346-9416-81D638F3C104}" destId="{60D99748-2D47-1B40-BBF0-3A8EAB9256E9}" srcOrd="0" destOrd="0" presId="urn:microsoft.com/office/officeart/2005/8/layout/hierarchy6"/>
    <dgm:cxn modelId="{8A683D5E-9251-A247-8C8E-8FA4B87DEF7A}" type="presParOf" srcId="{767F32A2-80EA-D346-9416-81D638F3C104}" destId="{D7517744-1326-764B-87A8-982C944FB9A3}" srcOrd="1" destOrd="0" presId="urn:microsoft.com/office/officeart/2005/8/layout/hierarchy6"/>
    <dgm:cxn modelId="{060DAC93-01EA-FD43-AC88-49D3D30810A1}" type="presParOf" srcId="{4BDAC4CF-DD1D-ED4D-B831-20A910F383AF}" destId="{DD5F48B4-3817-3749-8D7C-AF2588351903}" srcOrd="13" destOrd="0" presId="urn:microsoft.com/office/officeart/2005/8/layout/hierarchy6"/>
    <dgm:cxn modelId="{9EF98F97-FCF0-BA45-8A91-0B400DE577EB}" type="presParOf" srcId="{DD5F48B4-3817-3749-8D7C-AF2588351903}" destId="{751A49A2-9964-F448-8A05-3929D4420B25}" srcOrd="0" destOrd="0" presId="urn:microsoft.com/office/officeart/2005/8/layout/hierarchy6"/>
    <dgm:cxn modelId="{1351601B-C384-EF45-B85C-6804DD88CE9F}" type="presParOf" srcId="{4BDAC4CF-DD1D-ED4D-B831-20A910F383AF}" destId="{E2A03BD6-6EA5-2F49-8B1B-2B4F4347EDDE}" srcOrd="14" destOrd="0" presId="urn:microsoft.com/office/officeart/2005/8/layout/hierarchy6"/>
    <dgm:cxn modelId="{E5170EB3-B537-8E4A-8CFD-777995FC3725}" type="presParOf" srcId="{E2A03BD6-6EA5-2F49-8B1B-2B4F4347EDDE}" destId="{82CDC224-9ABE-0848-B089-9871F6BCBDE8}" srcOrd="0" destOrd="0" presId="urn:microsoft.com/office/officeart/2005/8/layout/hierarchy6"/>
    <dgm:cxn modelId="{04B35018-E21A-7844-95BB-384D7CCF8B80}" type="presParOf" srcId="{E2A03BD6-6EA5-2F49-8B1B-2B4F4347EDDE}" destId="{2D0150AD-9D11-014E-A926-47AB0787BD77}"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DC224-9ABE-0848-B089-9871F6BCBDE8}">
      <dsp:nvSpPr>
        <dsp:cNvPr id="0" name=""/>
        <dsp:cNvSpPr/>
      </dsp:nvSpPr>
      <dsp:spPr>
        <a:xfrm>
          <a:off x="0" y="2941832"/>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Follow-up</a:t>
          </a:r>
        </a:p>
      </dsp:txBody>
      <dsp:txXfrm>
        <a:off x="8819" y="2950651"/>
        <a:ext cx="1682645" cy="283453"/>
      </dsp:txXfrm>
    </dsp:sp>
    <dsp:sp modelId="{60D99748-2D47-1B40-BBF0-3A8EAB9256E9}">
      <dsp:nvSpPr>
        <dsp:cNvPr id="0" name=""/>
        <dsp:cNvSpPr/>
      </dsp:nvSpPr>
      <dsp:spPr>
        <a:xfrm>
          <a:off x="0" y="2590558"/>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Post-operative</a:t>
          </a:r>
        </a:p>
      </dsp:txBody>
      <dsp:txXfrm>
        <a:off x="8819" y="2599377"/>
        <a:ext cx="1682645" cy="283453"/>
      </dsp:txXfrm>
    </dsp:sp>
    <dsp:sp modelId="{872BD81C-DDC9-3940-BC6C-A29AC5B4EFEE}">
      <dsp:nvSpPr>
        <dsp:cNvPr id="0" name=""/>
        <dsp:cNvSpPr/>
      </dsp:nvSpPr>
      <dsp:spPr>
        <a:xfrm>
          <a:off x="0" y="2239284"/>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Pre-operative</a:t>
          </a:r>
        </a:p>
      </dsp:txBody>
      <dsp:txXfrm>
        <a:off x="8819" y="2248103"/>
        <a:ext cx="1682645" cy="283453"/>
      </dsp:txXfrm>
    </dsp:sp>
    <dsp:sp modelId="{29E8720D-82DE-274C-BF84-6A6B519408F8}">
      <dsp:nvSpPr>
        <dsp:cNvPr id="0" name=""/>
        <dsp:cNvSpPr/>
      </dsp:nvSpPr>
      <dsp:spPr>
        <a:xfrm>
          <a:off x="0" y="1888010"/>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Consent</a:t>
          </a:r>
        </a:p>
      </dsp:txBody>
      <dsp:txXfrm>
        <a:off x="8819" y="1896829"/>
        <a:ext cx="1682645" cy="283453"/>
      </dsp:txXfrm>
    </dsp:sp>
    <dsp:sp modelId="{3FA4C92D-C469-5048-85E7-D81024A1FEE5}">
      <dsp:nvSpPr>
        <dsp:cNvPr id="0" name=""/>
        <dsp:cNvSpPr/>
      </dsp:nvSpPr>
      <dsp:spPr>
        <a:xfrm>
          <a:off x="0" y="1536736"/>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Exclusion Criteria</a:t>
          </a:r>
        </a:p>
      </dsp:txBody>
      <dsp:txXfrm>
        <a:off x="8819" y="1545555"/>
        <a:ext cx="1682645" cy="283453"/>
      </dsp:txXfrm>
    </dsp:sp>
    <dsp:sp modelId="{1A5EB2C1-EACC-404B-B82F-ACAE4FC72A03}">
      <dsp:nvSpPr>
        <dsp:cNvPr id="0" name=""/>
        <dsp:cNvSpPr/>
      </dsp:nvSpPr>
      <dsp:spPr>
        <a:xfrm>
          <a:off x="0" y="1185462"/>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Inclusion Criteria</a:t>
          </a:r>
        </a:p>
      </dsp:txBody>
      <dsp:txXfrm>
        <a:off x="8819" y="1194281"/>
        <a:ext cx="1682645" cy="283453"/>
      </dsp:txXfrm>
    </dsp:sp>
    <dsp:sp modelId="{E8205FEB-5561-3B4A-9F87-5154B3CB59B2}">
      <dsp:nvSpPr>
        <dsp:cNvPr id="0" name=""/>
        <dsp:cNvSpPr/>
      </dsp:nvSpPr>
      <dsp:spPr>
        <a:xfrm>
          <a:off x="0" y="834188"/>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Treatment Decision</a:t>
          </a:r>
        </a:p>
      </dsp:txBody>
      <dsp:txXfrm>
        <a:off x="8819" y="843007"/>
        <a:ext cx="1682645" cy="283453"/>
      </dsp:txXfrm>
    </dsp:sp>
    <dsp:sp modelId="{31353055-EA41-3F45-B60B-98EDF479AA09}">
      <dsp:nvSpPr>
        <dsp:cNvPr id="0" name=""/>
        <dsp:cNvSpPr/>
      </dsp:nvSpPr>
      <dsp:spPr>
        <a:xfrm>
          <a:off x="0" y="491995"/>
          <a:ext cx="5667611" cy="301091"/>
        </a:xfrm>
        <a:prstGeom prst="roundRect">
          <a:avLst>
            <a:gd name="adj" fmla="val 10000"/>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Diagnosis</a:t>
          </a:r>
        </a:p>
      </dsp:txBody>
      <dsp:txXfrm>
        <a:off x="8819" y="500814"/>
        <a:ext cx="1682645" cy="283453"/>
      </dsp:txXfrm>
    </dsp:sp>
    <dsp:sp modelId="{3545C24D-E61C-C848-9083-2BF4F6A8F0B4}">
      <dsp:nvSpPr>
        <dsp:cNvPr id="0" name=""/>
        <dsp:cNvSpPr/>
      </dsp:nvSpPr>
      <dsp:spPr>
        <a:xfrm>
          <a:off x="4390099" y="508006"/>
          <a:ext cx="866203"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Tibia Fracture</a:t>
          </a:r>
        </a:p>
      </dsp:txBody>
      <dsp:txXfrm>
        <a:off x="4397448" y="515355"/>
        <a:ext cx="851505" cy="236211"/>
      </dsp:txXfrm>
    </dsp:sp>
    <dsp:sp modelId="{271FFE4E-833C-EE4E-BE41-32A9AED11E47}">
      <dsp:nvSpPr>
        <dsp:cNvPr id="0" name=""/>
        <dsp:cNvSpPr/>
      </dsp:nvSpPr>
      <dsp:spPr>
        <a:xfrm>
          <a:off x="4459740" y="758915"/>
          <a:ext cx="363461" cy="100363"/>
        </a:xfrm>
        <a:custGeom>
          <a:avLst/>
          <a:gdLst/>
          <a:ahLst/>
          <a:cxnLst/>
          <a:rect l="0" t="0" r="0" b="0"/>
          <a:pathLst>
            <a:path>
              <a:moveTo>
                <a:pt x="337994" y="0"/>
              </a:moveTo>
              <a:lnTo>
                <a:pt x="337994" y="46665"/>
              </a:lnTo>
              <a:lnTo>
                <a:pt x="0" y="46665"/>
              </a:lnTo>
              <a:lnTo>
                <a:pt x="0" y="9333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E07F28C6-F305-5547-B6C6-DCD351E29916}">
      <dsp:nvSpPr>
        <dsp:cNvPr id="0" name=""/>
        <dsp:cNvSpPr/>
      </dsp:nvSpPr>
      <dsp:spPr>
        <a:xfrm>
          <a:off x="4093339" y="859279"/>
          <a:ext cx="732801"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Circular Frame</a:t>
          </a:r>
        </a:p>
      </dsp:txBody>
      <dsp:txXfrm>
        <a:off x="4100688" y="866628"/>
        <a:ext cx="718103" cy="236211"/>
      </dsp:txXfrm>
    </dsp:sp>
    <dsp:sp modelId="{EBA526E1-2937-8E42-9955-06383907F077}">
      <dsp:nvSpPr>
        <dsp:cNvPr id="0" name=""/>
        <dsp:cNvSpPr/>
      </dsp:nvSpPr>
      <dsp:spPr>
        <a:xfrm>
          <a:off x="4215103" y="1110189"/>
          <a:ext cx="244637" cy="100363"/>
        </a:xfrm>
        <a:custGeom>
          <a:avLst/>
          <a:gdLst/>
          <a:ahLst/>
          <a:cxnLst/>
          <a:rect l="0" t="0" r="0" b="0"/>
          <a:pathLst>
            <a:path>
              <a:moveTo>
                <a:pt x="227496" y="0"/>
              </a:moveTo>
              <a:lnTo>
                <a:pt x="227496"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12ECB6A-21C6-674A-8E52-BC0D9C119B12}">
      <dsp:nvSpPr>
        <dsp:cNvPr id="0" name=""/>
        <dsp:cNvSpPr/>
      </dsp:nvSpPr>
      <dsp:spPr>
        <a:xfrm>
          <a:off x="4026920" y="1210553"/>
          <a:ext cx="376364"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Elegible</a:t>
          </a:r>
        </a:p>
      </dsp:txBody>
      <dsp:txXfrm>
        <a:off x="4034269" y="1217902"/>
        <a:ext cx="361666" cy="236211"/>
      </dsp:txXfrm>
    </dsp:sp>
    <dsp:sp modelId="{AE83DBE6-5A42-4B44-9CC4-6F33545B4046}">
      <dsp:nvSpPr>
        <dsp:cNvPr id="0" name=""/>
        <dsp:cNvSpPr/>
      </dsp:nvSpPr>
      <dsp:spPr>
        <a:xfrm>
          <a:off x="3799395" y="1461463"/>
          <a:ext cx="415708" cy="100363"/>
        </a:xfrm>
        <a:custGeom>
          <a:avLst/>
          <a:gdLst/>
          <a:ahLst/>
          <a:cxnLst/>
          <a:rect l="0" t="0" r="0" b="0"/>
          <a:pathLst>
            <a:path>
              <a:moveTo>
                <a:pt x="386580" y="0"/>
              </a:moveTo>
              <a:lnTo>
                <a:pt x="386580"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CED42C7-0673-6248-A6DD-8901806993CF}">
      <dsp:nvSpPr>
        <dsp:cNvPr id="0" name=""/>
        <dsp:cNvSpPr/>
      </dsp:nvSpPr>
      <dsp:spPr>
        <a:xfrm>
          <a:off x="3611212" y="1561827"/>
          <a:ext cx="376364"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Elegible</a:t>
          </a:r>
        </a:p>
      </dsp:txBody>
      <dsp:txXfrm>
        <a:off x="3618561" y="1569176"/>
        <a:ext cx="361666" cy="236211"/>
      </dsp:txXfrm>
    </dsp:sp>
    <dsp:sp modelId="{68EC03C4-A015-F042-80BD-21447F0153D4}">
      <dsp:nvSpPr>
        <dsp:cNvPr id="0" name=""/>
        <dsp:cNvSpPr/>
      </dsp:nvSpPr>
      <dsp:spPr>
        <a:xfrm>
          <a:off x="3276695" y="1812737"/>
          <a:ext cx="522699" cy="100363"/>
        </a:xfrm>
        <a:custGeom>
          <a:avLst/>
          <a:gdLst/>
          <a:ahLst/>
          <a:cxnLst/>
          <a:rect l="0" t="0" r="0" b="0"/>
          <a:pathLst>
            <a:path>
              <a:moveTo>
                <a:pt x="486075" y="0"/>
              </a:moveTo>
              <a:lnTo>
                <a:pt x="486075"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63BB15A-2039-6241-ABB8-FAB64944CF15}">
      <dsp:nvSpPr>
        <dsp:cNvPr id="0" name=""/>
        <dsp:cNvSpPr/>
      </dsp:nvSpPr>
      <dsp:spPr>
        <a:xfrm>
          <a:off x="2796821" y="1913101"/>
          <a:ext cx="959749"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Consent to join study</a:t>
          </a:r>
        </a:p>
      </dsp:txBody>
      <dsp:txXfrm>
        <a:off x="2804170" y="1920450"/>
        <a:ext cx="945051" cy="236211"/>
      </dsp:txXfrm>
    </dsp:sp>
    <dsp:sp modelId="{405BFFA3-4589-6745-A778-AB363DA5A6F4}">
      <dsp:nvSpPr>
        <dsp:cNvPr id="0" name=""/>
        <dsp:cNvSpPr/>
      </dsp:nvSpPr>
      <dsp:spPr>
        <a:xfrm>
          <a:off x="3230975" y="2164011"/>
          <a:ext cx="91440" cy="100363"/>
        </a:xfrm>
        <a:custGeom>
          <a:avLst/>
          <a:gdLst/>
          <a:ahLst/>
          <a:cxnLst/>
          <a:rect l="0" t="0" r="0" b="0"/>
          <a:pathLst>
            <a:path>
              <a:moveTo>
                <a:pt x="45720" y="0"/>
              </a:moveTo>
              <a:lnTo>
                <a:pt x="4572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D58BB4C-B24E-7B49-8A92-8AED104C48CD}">
      <dsp:nvSpPr>
        <dsp:cNvPr id="0" name=""/>
        <dsp:cNvSpPr/>
      </dsp:nvSpPr>
      <dsp:spPr>
        <a:xfrm>
          <a:off x="2940012" y="2264375"/>
          <a:ext cx="673365"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Randomised</a:t>
          </a:r>
        </a:p>
      </dsp:txBody>
      <dsp:txXfrm>
        <a:off x="2947361" y="2271724"/>
        <a:ext cx="658667" cy="236211"/>
      </dsp:txXfrm>
    </dsp:sp>
    <dsp:sp modelId="{5CC523AF-5941-454C-8F96-BA697C696638}">
      <dsp:nvSpPr>
        <dsp:cNvPr id="0" name=""/>
        <dsp:cNvSpPr/>
      </dsp:nvSpPr>
      <dsp:spPr>
        <a:xfrm>
          <a:off x="2431095" y="2515285"/>
          <a:ext cx="845600" cy="100363"/>
        </a:xfrm>
        <a:custGeom>
          <a:avLst/>
          <a:gdLst/>
          <a:ahLst/>
          <a:cxnLst/>
          <a:rect l="0" t="0" r="0" b="0"/>
          <a:pathLst>
            <a:path>
              <a:moveTo>
                <a:pt x="786351" y="0"/>
              </a:moveTo>
              <a:lnTo>
                <a:pt x="786351"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EC9D625F-D7B4-AB4B-A392-B72021819755}">
      <dsp:nvSpPr>
        <dsp:cNvPr id="0" name=""/>
        <dsp:cNvSpPr/>
      </dsp:nvSpPr>
      <dsp:spPr>
        <a:xfrm>
          <a:off x="2057517" y="2615649"/>
          <a:ext cx="747155"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Static External Fixator</a:t>
          </a:r>
        </a:p>
      </dsp:txBody>
      <dsp:txXfrm>
        <a:off x="2064866" y="2622998"/>
        <a:ext cx="732457" cy="236211"/>
      </dsp:txXfrm>
    </dsp:sp>
    <dsp:sp modelId="{D81C2CE4-16EC-9144-A3D1-76C33229C3F0}">
      <dsp:nvSpPr>
        <dsp:cNvPr id="0" name=""/>
        <dsp:cNvSpPr/>
      </dsp:nvSpPr>
      <dsp:spPr>
        <a:xfrm>
          <a:off x="2067675" y="2866559"/>
          <a:ext cx="363419" cy="100363"/>
        </a:xfrm>
        <a:custGeom>
          <a:avLst/>
          <a:gdLst/>
          <a:ahLst/>
          <a:cxnLst/>
          <a:rect l="0" t="0" r="0" b="0"/>
          <a:pathLst>
            <a:path>
              <a:moveTo>
                <a:pt x="337956" y="0"/>
              </a:moveTo>
              <a:lnTo>
                <a:pt x="337956"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D16955E-C512-9643-AB27-3A0F4964F82D}">
      <dsp:nvSpPr>
        <dsp:cNvPr id="0" name=""/>
        <dsp:cNvSpPr/>
      </dsp:nvSpPr>
      <dsp:spPr>
        <a:xfrm>
          <a:off x="1701479" y="2966923"/>
          <a:ext cx="732390"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Continue</a:t>
          </a:r>
        </a:p>
      </dsp:txBody>
      <dsp:txXfrm>
        <a:off x="1708828" y="2974272"/>
        <a:ext cx="717692" cy="236211"/>
      </dsp:txXfrm>
    </dsp:sp>
    <dsp:sp modelId="{96BDD995-3029-0248-A065-BD52474D12A0}">
      <dsp:nvSpPr>
        <dsp:cNvPr id="0" name=""/>
        <dsp:cNvSpPr/>
      </dsp:nvSpPr>
      <dsp:spPr>
        <a:xfrm>
          <a:off x="2431095" y="2866559"/>
          <a:ext cx="422650" cy="100363"/>
        </a:xfrm>
        <a:custGeom>
          <a:avLst/>
          <a:gdLst/>
          <a:ahLst/>
          <a:cxnLst/>
          <a:rect l="0" t="0" r="0" b="0"/>
          <a:pathLst>
            <a:path>
              <a:moveTo>
                <a:pt x="0" y="0"/>
              </a:moveTo>
              <a:lnTo>
                <a:pt x="0" y="46665"/>
              </a:lnTo>
              <a:lnTo>
                <a:pt x="393036" y="46665"/>
              </a:lnTo>
              <a:lnTo>
                <a:pt x="393036"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70E114-0AED-A74E-A7A9-153CB7110E50}">
      <dsp:nvSpPr>
        <dsp:cNvPr id="0" name=""/>
        <dsp:cNvSpPr/>
      </dsp:nvSpPr>
      <dsp:spPr>
        <a:xfrm>
          <a:off x="2546780" y="2966923"/>
          <a:ext cx="613930"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Withdraw early</a:t>
          </a:r>
        </a:p>
      </dsp:txBody>
      <dsp:txXfrm>
        <a:off x="2554129" y="2974272"/>
        <a:ext cx="599232" cy="236211"/>
      </dsp:txXfrm>
    </dsp:sp>
    <dsp:sp modelId="{CCEE63D3-3C77-304F-B691-19C23FA33AE7}">
      <dsp:nvSpPr>
        <dsp:cNvPr id="0" name=""/>
        <dsp:cNvSpPr/>
      </dsp:nvSpPr>
      <dsp:spPr>
        <a:xfrm>
          <a:off x="3276695" y="2515285"/>
          <a:ext cx="817551" cy="100363"/>
        </a:xfrm>
        <a:custGeom>
          <a:avLst/>
          <a:gdLst/>
          <a:ahLst/>
          <a:cxnLst/>
          <a:rect l="0" t="0" r="0" b="0"/>
          <a:pathLst>
            <a:path>
              <a:moveTo>
                <a:pt x="0" y="0"/>
              </a:moveTo>
              <a:lnTo>
                <a:pt x="0" y="46665"/>
              </a:lnTo>
              <a:lnTo>
                <a:pt x="760268" y="46665"/>
              </a:lnTo>
              <a:lnTo>
                <a:pt x="760268"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8F6A9CF-A375-504E-9246-9F0342F70EBF}">
      <dsp:nvSpPr>
        <dsp:cNvPr id="0" name=""/>
        <dsp:cNvSpPr/>
      </dsp:nvSpPr>
      <dsp:spPr>
        <a:xfrm>
          <a:off x="3692621" y="2615649"/>
          <a:ext cx="803252"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Variable dynamisation external fixator</a:t>
          </a:r>
        </a:p>
      </dsp:txBody>
      <dsp:txXfrm>
        <a:off x="3699970" y="2622998"/>
        <a:ext cx="788554" cy="236211"/>
      </dsp:txXfrm>
    </dsp:sp>
    <dsp:sp modelId="{51C5FEA8-799E-E74E-A09B-5BC9839637BD}">
      <dsp:nvSpPr>
        <dsp:cNvPr id="0" name=""/>
        <dsp:cNvSpPr/>
      </dsp:nvSpPr>
      <dsp:spPr>
        <a:xfrm>
          <a:off x="3574693" y="2866559"/>
          <a:ext cx="519554" cy="100363"/>
        </a:xfrm>
        <a:custGeom>
          <a:avLst/>
          <a:gdLst/>
          <a:ahLst/>
          <a:cxnLst/>
          <a:rect l="0" t="0" r="0" b="0"/>
          <a:pathLst>
            <a:path>
              <a:moveTo>
                <a:pt x="483151" y="0"/>
              </a:moveTo>
              <a:lnTo>
                <a:pt x="483151" y="46665"/>
              </a:lnTo>
              <a:lnTo>
                <a:pt x="0" y="46665"/>
              </a:lnTo>
              <a:lnTo>
                <a:pt x="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75268B8-5F35-F84E-9001-F6108613E646}">
      <dsp:nvSpPr>
        <dsp:cNvPr id="0" name=""/>
        <dsp:cNvSpPr/>
      </dsp:nvSpPr>
      <dsp:spPr>
        <a:xfrm>
          <a:off x="3273619" y="2966923"/>
          <a:ext cx="602146"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Continue</a:t>
          </a:r>
        </a:p>
      </dsp:txBody>
      <dsp:txXfrm>
        <a:off x="3280968" y="2974272"/>
        <a:ext cx="587448" cy="236211"/>
      </dsp:txXfrm>
    </dsp:sp>
    <dsp:sp modelId="{78CC98C5-181E-ED49-BC64-130EBFFC2B3A}">
      <dsp:nvSpPr>
        <dsp:cNvPr id="0" name=""/>
        <dsp:cNvSpPr/>
      </dsp:nvSpPr>
      <dsp:spPr>
        <a:xfrm>
          <a:off x="4094247" y="2866559"/>
          <a:ext cx="357527" cy="100363"/>
        </a:xfrm>
        <a:custGeom>
          <a:avLst/>
          <a:gdLst/>
          <a:ahLst/>
          <a:cxnLst/>
          <a:rect l="0" t="0" r="0" b="0"/>
          <a:pathLst>
            <a:path>
              <a:moveTo>
                <a:pt x="0" y="0"/>
              </a:moveTo>
              <a:lnTo>
                <a:pt x="0" y="46665"/>
              </a:lnTo>
              <a:lnTo>
                <a:pt x="332476" y="46665"/>
              </a:lnTo>
              <a:lnTo>
                <a:pt x="332476"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1A6F33C0-7019-D447-819B-4ECEA6F01C1D}">
      <dsp:nvSpPr>
        <dsp:cNvPr id="0" name=""/>
        <dsp:cNvSpPr/>
      </dsp:nvSpPr>
      <dsp:spPr>
        <a:xfrm>
          <a:off x="3988675" y="2966923"/>
          <a:ext cx="926200"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Withdraw early</a:t>
          </a:r>
        </a:p>
      </dsp:txBody>
      <dsp:txXfrm>
        <a:off x="3996024" y="2974272"/>
        <a:ext cx="911502" cy="236211"/>
      </dsp:txXfrm>
    </dsp:sp>
    <dsp:sp modelId="{0C81CD16-4EC5-424A-A7E3-73D4989B4C32}">
      <dsp:nvSpPr>
        <dsp:cNvPr id="0" name=""/>
        <dsp:cNvSpPr/>
      </dsp:nvSpPr>
      <dsp:spPr>
        <a:xfrm>
          <a:off x="3799395" y="1812737"/>
          <a:ext cx="536329" cy="100363"/>
        </a:xfrm>
        <a:custGeom>
          <a:avLst/>
          <a:gdLst/>
          <a:ahLst/>
          <a:cxnLst/>
          <a:rect l="0" t="0" r="0" b="0"/>
          <a:pathLst>
            <a:path>
              <a:moveTo>
                <a:pt x="0" y="0"/>
              </a:moveTo>
              <a:lnTo>
                <a:pt x="0" y="46665"/>
              </a:lnTo>
              <a:lnTo>
                <a:pt x="498750" y="46665"/>
              </a:lnTo>
              <a:lnTo>
                <a:pt x="49875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E405EC9-6E28-F34F-AE25-FD56B12BB6F0}">
      <dsp:nvSpPr>
        <dsp:cNvPr id="0" name=""/>
        <dsp:cNvSpPr/>
      </dsp:nvSpPr>
      <dsp:spPr>
        <a:xfrm>
          <a:off x="3869479" y="1913101"/>
          <a:ext cx="932489"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Does not consent</a:t>
          </a:r>
        </a:p>
      </dsp:txBody>
      <dsp:txXfrm>
        <a:off x="3876828" y="1920450"/>
        <a:ext cx="917791" cy="236211"/>
      </dsp:txXfrm>
    </dsp:sp>
    <dsp:sp modelId="{AC711174-1373-5F4B-9C11-7ECB5ADCE956}">
      <dsp:nvSpPr>
        <dsp:cNvPr id="0" name=""/>
        <dsp:cNvSpPr/>
      </dsp:nvSpPr>
      <dsp:spPr>
        <a:xfrm>
          <a:off x="4290004" y="2164011"/>
          <a:ext cx="91440" cy="100363"/>
        </a:xfrm>
        <a:custGeom>
          <a:avLst/>
          <a:gdLst/>
          <a:ahLst/>
          <a:cxnLst/>
          <a:rect l="0" t="0" r="0" b="0"/>
          <a:pathLst>
            <a:path>
              <a:moveTo>
                <a:pt x="45720" y="0"/>
              </a:moveTo>
              <a:lnTo>
                <a:pt x="45720"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D35068C-26A5-1147-B8E4-432D13D790AC}">
      <dsp:nvSpPr>
        <dsp:cNvPr id="0" name=""/>
        <dsp:cNvSpPr/>
      </dsp:nvSpPr>
      <dsp:spPr>
        <a:xfrm>
          <a:off x="3894863" y="2264375"/>
          <a:ext cx="881721"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Exclude patient</a:t>
          </a:r>
        </a:p>
      </dsp:txBody>
      <dsp:txXfrm>
        <a:off x="3902212" y="2271724"/>
        <a:ext cx="867023" cy="236211"/>
      </dsp:txXfrm>
    </dsp:sp>
    <dsp:sp modelId="{B972BBF2-3422-A944-9504-7B91197C2AAC}">
      <dsp:nvSpPr>
        <dsp:cNvPr id="0" name=""/>
        <dsp:cNvSpPr/>
      </dsp:nvSpPr>
      <dsp:spPr>
        <a:xfrm>
          <a:off x="4215103" y="1461463"/>
          <a:ext cx="244637" cy="100363"/>
        </a:xfrm>
        <a:custGeom>
          <a:avLst/>
          <a:gdLst/>
          <a:ahLst/>
          <a:cxnLst/>
          <a:rect l="0" t="0" r="0" b="0"/>
          <a:pathLst>
            <a:path>
              <a:moveTo>
                <a:pt x="0" y="0"/>
              </a:moveTo>
              <a:lnTo>
                <a:pt x="0" y="46665"/>
              </a:lnTo>
              <a:lnTo>
                <a:pt x="227496" y="46665"/>
              </a:lnTo>
              <a:lnTo>
                <a:pt x="227496"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F9B8278-BA02-474F-B5A0-7DE34C025ABA}">
      <dsp:nvSpPr>
        <dsp:cNvPr id="0" name=""/>
        <dsp:cNvSpPr/>
      </dsp:nvSpPr>
      <dsp:spPr>
        <a:xfrm>
          <a:off x="4100486" y="1561827"/>
          <a:ext cx="718506"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Exclude patient</a:t>
          </a:r>
        </a:p>
      </dsp:txBody>
      <dsp:txXfrm>
        <a:off x="4107835" y="1569176"/>
        <a:ext cx="703808" cy="236211"/>
      </dsp:txXfrm>
    </dsp:sp>
    <dsp:sp modelId="{C2C8D95C-D79F-FC4D-9EC2-5194BC5F6B35}">
      <dsp:nvSpPr>
        <dsp:cNvPr id="0" name=""/>
        <dsp:cNvSpPr/>
      </dsp:nvSpPr>
      <dsp:spPr>
        <a:xfrm>
          <a:off x="4459740" y="1110189"/>
          <a:ext cx="244637" cy="100363"/>
        </a:xfrm>
        <a:custGeom>
          <a:avLst/>
          <a:gdLst/>
          <a:ahLst/>
          <a:cxnLst/>
          <a:rect l="0" t="0" r="0" b="0"/>
          <a:pathLst>
            <a:path>
              <a:moveTo>
                <a:pt x="0" y="0"/>
              </a:moveTo>
              <a:lnTo>
                <a:pt x="0" y="46665"/>
              </a:lnTo>
              <a:lnTo>
                <a:pt x="227496" y="46665"/>
              </a:lnTo>
              <a:lnTo>
                <a:pt x="227496" y="93331"/>
              </a:lnTo>
            </a:path>
          </a:pathLst>
        </a:custGeom>
        <a:noFill/>
        <a:ln w="9525" cap="flat" cmpd="sng" algn="ctr">
          <a:solidFill>
            <a:srgbClr val="4F81BD">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4E0FF4A-C3E1-C446-8015-FF68D0C6D57F}">
      <dsp:nvSpPr>
        <dsp:cNvPr id="0" name=""/>
        <dsp:cNvSpPr/>
      </dsp:nvSpPr>
      <dsp:spPr>
        <a:xfrm>
          <a:off x="4516195" y="1210553"/>
          <a:ext cx="376364"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Exclude patient</a:t>
          </a:r>
        </a:p>
      </dsp:txBody>
      <dsp:txXfrm>
        <a:off x="4523544" y="1217902"/>
        <a:ext cx="361666" cy="236211"/>
      </dsp:txXfrm>
    </dsp:sp>
    <dsp:sp modelId="{5AFBD9CE-1841-E74C-B6F2-DA5639C1BB5F}">
      <dsp:nvSpPr>
        <dsp:cNvPr id="0" name=""/>
        <dsp:cNvSpPr/>
      </dsp:nvSpPr>
      <dsp:spPr>
        <a:xfrm>
          <a:off x="4823201" y="758915"/>
          <a:ext cx="422855" cy="100363"/>
        </a:xfrm>
        <a:custGeom>
          <a:avLst/>
          <a:gdLst/>
          <a:ahLst/>
          <a:cxnLst/>
          <a:rect l="0" t="0" r="0" b="0"/>
          <a:pathLst>
            <a:path>
              <a:moveTo>
                <a:pt x="0" y="0"/>
              </a:moveTo>
              <a:lnTo>
                <a:pt x="0" y="46665"/>
              </a:lnTo>
              <a:lnTo>
                <a:pt x="393227" y="46665"/>
              </a:lnTo>
              <a:lnTo>
                <a:pt x="393227" y="9333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04987E6-2878-3948-B27A-D00625268CCE}">
      <dsp:nvSpPr>
        <dsp:cNvPr id="0" name=""/>
        <dsp:cNvSpPr/>
      </dsp:nvSpPr>
      <dsp:spPr>
        <a:xfrm>
          <a:off x="4939050" y="859279"/>
          <a:ext cx="614012" cy="25090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Other</a:t>
          </a:r>
        </a:p>
      </dsp:txBody>
      <dsp:txXfrm>
        <a:off x="4946399" y="866628"/>
        <a:ext cx="599314" cy="2362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F75E-EA26-D24E-98A3-AC049CEA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6394</Words>
  <Characters>36447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Hughes-Morley, A.</dc:creator>
  <cp:lastModifiedBy>Matthew Marples</cp:lastModifiedBy>
  <cp:revision>2</cp:revision>
  <cp:lastPrinted>2020-04-20T11:57:00Z</cp:lastPrinted>
  <dcterms:created xsi:type="dcterms:W3CDTF">2021-03-24T21:50:00Z</dcterms:created>
  <dcterms:modified xsi:type="dcterms:W3CDTF">2021-03-24T21:50:00Z</dcterms:modified>
</cp:coreProperties>
</file>