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F01290" w14:textId="002945DF" w:rsidR="009655F2" w:rsidRPr="008D514B" w:rsidRDefault="001560EF" w:rsidP="008D514B">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 w:val="24"/>
        </w:rPr>
      </w:pPr>
      <w:r w:rsidRPr="008D514B">
        <w:rPr>
          <w:rFonts w:cstheme="minorHAnsi"/>
          <w:b/>
          <w:sz w:val="24"/>
        </w:rPr>
        <w:t>This</w:t>
      </w:r>
      <w:r w:rsidR="009655F2" w:rsidRPr="008D514B">
        <w:rPr>
          <w:rFonts w:cstheme="minorHAnsi"/>
          <w:b/>
          <w:sz w:val="24"/>
        </w:rPr>
        <w:t xml:space="preserve"> protocol has regard for the HRA g</w:t>
      </w:r>
      <w:r w:rsidR="008D514B">
        <w:rPr>
          <w:rFonts w:cstheme="minorHAnsi"/>
          <w:b/>
          <w:sz w:val="24"/>
        </w:rPr>
        <w:t xml:space="preserve">uidance and order of </w:t>
      </w:r>
      <w:proofErr w:type="gramStart"/>
      <w:r w:rsidR="008D514B">
        <w:rPr>
          <w:rFonts w:cstheme="minorHAnsi"/>
          <w:b/>
          <w:sz w:val="24"/>
        </w:rPr>
        <w:t>content</w:t>
      </w:r>
      <w:proofErr w:type="gramEnd"/>
    </w:p>
    <w:p w14:paraId="5D46A63C" w14:textId="77777777" w:rsidR="00EB3796" w:rsidRDefault="00EB3796" w:rsidP="00EB3796">
      <w:pPr>
        <w:spacing w:after="0" w:line="240" w:lineRule="auto"/>
        <w:rPr>
          <w:rFonts w:cstheme="minorHAnsi"/>
          <w:b/>
        </w:rPr>
      </w:pPr>
    </w:p>
    <w:p w14:paraId="7A6439DD" w14:textId="77777777" w:rsidR="00EB3796" w:rsidRDefault="00EB3796" w:rsidP="00EB3796">
      <w:pPr>
        <w:spacing w:after="0" w:line="240" w:lineRule="auto"/>
        <w:rPr>
          <w:rFonts w:cstheme="minorHAnsi"/>
          <w:b/>
        </w:rPr>
      </w:pPr>
    </w:p>
    <w:p w14:paraId="720CCCF7" w14:textId="77777777" w:rsidR="00EB3796" w:rsidRDefault="00EB3796" w:rsidP="00EB3796">
      <w:pPr>
        <w:spacing w:after="0" w:line="240" w:lineRule="auto"/>
        <w:rPr>
          <w:rFonts w:cstheme="minorHAnsi"/>
          <w:b/>
        </w:rPr>
      </w:pPr>
    </w:p>
    <w:p w14:paraId="70201F55" w14:textId="77777777" w:rsidR="00EB3796" w:rsidRDefault="00EB3796" w:rsidP="00EB3796">
      <w:pPr>
        <w:spacing w:after="0" w:line="240" w:lineRule="auto"/>
        <w:rPr>
          <w:rFonts w:cstheme="minorHAnsi"/>
          <w:b/>
        </w:rPr>
      </w:pPr>
    </w:p>
    <w:p w14:paraId="1B5EE69C" w14:textId="77777777" w:rsidR="00EB3796" w:rsidRDefault="00EB3796" w:rsidP="00EB3796">
      <w:pPr>
        <w:spacing w:after="0" w:line="240" w:lineRule="auto"/>
        <w:rPr>
          <w:rFonts w:cstheme="minorHAnsi"/>
          <w:b/>
        </w:rPr>
      </w:pPr>
    </w:p>
    <w:p w14:paraId="3A774F7F" w14:textId="77777777" w:rsidR="00EB3796" w:rsidRDefault="00EB3796" w:rsidP="00EB3796">
      <w:pPr>
        <w:spacing w:after="0" w:line="240" w:lineRule="auto"/>
        <w:rPr>
          <w:rFonts w:cstheme="minorHAnsi"/>
          <w:b/>
        </w:rPr>
      </w:pPr>
    </w:p>
    <w:p w14:paraId="0E319295" w14:textId="77777777" w:rsidR="00EB3796" w:rsidRDefault="00EB3796" w:rsidP="00EB3796">
      <w:pPr>
        <w:spacing w:after="0" w:line="240" w:lineRule="auto"/>
        <w:rPr>
          <w:rFonts w:cstheme="minorHAnsi"/>
          <w:b/>
        </w:rPr>
      </w:pPr>
    </w:p>
    <w:p w14:paraId="1ED110A2" w14:textId="77777777" w:rsidR="00EB3796" w:rsidRDefault="00EB3796" w:rsidP="00EB3796">
      <w:pPr>
        <w:spacing w:after="0" w:line="240" w:lineRule="auto"/>
        <w:rPr>
          <w:rFonts w:cstheme="minorHAnsi"/>
          <w:b/>
        </w:rPr>
      </w:pPr>
    </w:p>
    <w:p w14:paraId="5577DAA9" w14:textId="77777777" w:rsidR="00EB3796" w:rsidRDefault="00EB3796" w:rsidP="00EB3796">
      <w:pPr>
        <w:spacing w:after="0" w:line="240" w:lineRule="auto"/>
        <w:rPr>
          <w:rFonts w:cstheme="minorHAnsi"/>
          <w:b/>
        </w:rPr>
      </w:pPr>
    </w:p>
    <w:p w14:paraId="720C6DFE" w14:textId="77777777" w:rsidR="00EB3796" w:rsidRDefault="00EB3796" w:rsidP="00EB3796">
      <w:pPr>
        <w:spacing w:after="0" w:line="240" w:lineRule="auto"/>
        <w:rPr>
          <w:rFonts w:cstheme="minorHAnsi"/>
          <w:b/>
        </w:rPr>
      </w:pPr>
    </w:p>
    <w:p w14:paraId="6CBA19A9" w14:textId="77777777" w:rsidR="00EB3796" w:rsidRDefault="00EB3796" w:rsidP="00EB3796">
      <w:pPr>
        <w:spacing w:after="0" w:line="240" w:lineRule="auto"/>
        <w:rPr>
          <w:rFonts w:cstheme="minorHAnsi"/>
          <w:b/>
        </w:rPr>
      </w:pPr>
    </w:p>
    <w:p w14:paraId="0C84F2B8" w14:textId="39A07F76" w:rsidR="00475FDA" w:rsidRPr="003C12DB" w:rsidRDefault="00475FDA" w:rsidP="00EB3796">
      <w:pPr>
        <w:spacing w:after="0" w:line="240" w:lineRule="auto"/>
        <w:rPr>
          <w:rFonts w:cstheme="minorHAnsi"/>
          <w:b/>
          <w:szCs w:val="22"/>
        </w:rPr>
      </w:pPr>
      <w:r w:rsidRPr="003C12DB">
        <w:rPr>
          <w:rFonts w:cstheme="minorHAnsi"/>
          <w:b/>
          <w:szCs w:val="22"/>
        </w:rPr>
        <w:t xml:space="preserve">FULL/LONG TITLE OF THE </w:t>
      </w:r>
      <w:r w:rsidR="0003364E">
        <w:rPr>
          <w:rFonts w:cstheme="minorHAnsi"/>
          <w:b/>
          <w:szCs w:val="22"/>
        </w:rPr>
        <w:t>STUDY</w:t>
      </w:r>
    </w:p>
    <w:p w14:paraId="7C9D8649" w14:textId="47B83D5A" w:rsidR="00475FDA" w:rsidRPr="008F1CC0" w:rsidRDefault="005B11F3" w:rsidP="008F1CC0">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5B11F3">
        <w:rPr>
          <w:rFonts w:cstheme="minorHAnsi"/>
          <w:b/>
          <w:szCs w:val="22"/>
        </w:rPr>
        <w:t>A</w:t>
      </w:r>
      <w:r>
        <w:rPr>
          <w:rFonts w:cstheme="minorHAnsi"/>
          <w:szCs w:val="22"/>
        </w:rPr>
        <w:t xml:space="preserve">sian diagnosis </w:t>
      </w:r>
      <w:proofErr w:type="spellStart"/>
      <w:r w:rsidRPr="005B11F3">
        <w:rPr>
          <w:rFonts w:cstheme="minorHAnsi"/>
          <w:b/>
          <w:szCs w:val="22"/>
        </w:rPr>
        <w:t>D</w:t>
      </w:r>
      <w:r>
        <w:rPr>
          <w:rFonts w:cstheme="minorHAnsi"/>
          <w:szCs w:val="22"/>
        </w:rPr>
        <w:t>ementi</w:t>
      </w:r>
      <w:r w:rsidRPr="005B11F3">
        <w:rPr>
          <w:rFonts w:cstheme="minorHAnsi"/>
          <w:b/>
          <w:szCs w:val="22"/>
        </w:rPr>
        <w:t>A</w:t>
      </w:r>
      <w:proofErr w:type="spellEnd"/>
      <w:r>
        <w:rPr>
          <w:rFonts w:cstheme="minorHAnsi"/>
          <w:szCs w:val="22"/>
        </w:rPr>
        <w:t xml:space="preserve"> </w:t>
      </w:r>
      <w:proofErr w:type="spellStart"/>
      <w:r w:rsidRPr="005B11F3">
        <w:rPr>
          <w:rFonts w:cstheme="minorHAnsi"/>
          <w:b/>
          <w:szCs w:val="22"/>
        </w:rPr>
        <w:t>P</w:t>
      </w:r>
      <w:r>
        <w:rPr>
          <w:rFonts w:cstheme="minorHAnsi"/>
          <w:szCs w:val="22"/>
        </w:rPr>
        <w:t>a</w:t>
      </w:r>
      <w:r w:rsidRPr="005B11F3">
        <w:rPr>
          <w:rFonts w:cstheme="minorHAnsi"/>
          <w:b/>
          <w:szCs w:val="22"/>
        </w:rPr>
        <w:t>T</w:t>
      </w:r>
      <w:r>
        <w:rPr>
          <w:rFonts w:cstheme="minorHAnsi"/>
          <w:szCs w:val="22"/>
        </w:rPr>
        <w:t>hway</w:t>
      </w:r>
      <w:proofErr w:type="spellEnd"/>
      <w:r>
        <w:rPr>
          <w:rFonts w:cstheme="minorHAnsi"/>
          <w:szCs w:val="22"/>
        </w:rPr>
        <w:t xml:space="preserve"> - </w:t>
      </w:r>
      <w:r w:rsidR="008F1CC0" w:rsidRPr="008F1CC0">
        <w:rPr>
          <w:rFonts w:cstheme="minorHAnsi"/>
          <w:szCs w:val="22"/>
        </w:rPr>
        <w:t>refining a package of intervention</w:t>
      </w:r>
      <w:r>
        <w:rPr>
          <w:rFonts w:cstheme="minorHAnsi"/>
          <w:szCs w:val="22"/>
        </w:rPr>
        <w:t xml:space="preserve"> for people with dementia from South Asian communities</w:t>
      </w:r>
    </w:p>
    <w:p w14:paraId="79394FE2" w14:textId="77777777"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FF0000"/>
          <w:szCs w:val="22"/>
        </w:rPr>
      </w:pPr>
    </w:p>
    <w:p w14:paraId="26BA87A4" w14:textId="77777777"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r w:rsidRPr="003C12DB">
        <w:rPr>
          <w:rFonts w:cstheme="minorHAnsi"/>
          <w:b/>
          <w:szCs w:val="22"/>
        </w:rPr>
        <w:t>SHORT STUDY TITLE / ACRONYM</w:t>
      </w:r>
    </w:p>
    <w:p w14:paraId="3AF84AC0" w14:textId="2A5D2354" w:rsidR="00475FDA" w:rsidRPr="008F1CC0" w:rsidRDefault="005B11F3" w:rsidP="008F1CC0">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Pr>
          <w:rFonts w:cstheme="minorHAnsi"/>
          <w:szCs w:val="22"/>
        </w:rPr>
        <w:t>ADAPT</w:t>
      </w:r>
    </w:p>
    <w:p w14:paraId="62588808" w14:textId="77777777"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p>
    <w:p w14:paraId="79678467" w14:textId="77777777"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r w:rsidRPr="003C12DB">
        <w:rPr>
          <w:rFonts w:cstheme="minorHAnsi"/>
          <w:b/>
          <w:szCs w:val="22"/>
        </w:rPr>
        <w:t>PROTOCOL VERSION NUMBER AND DATE</w:t>
      </w:r>
    </w:p>
    <w:p w14:paraId="0D6754AF" w14:textId="1525C995" w:rsidR="00EB3796" w:rsidRDefault="00C413B8" w:rsidP="008D514B">
      <w:pPr>
        <w:spacing w:line="240" w:lineRule="auto"/>
        <w:rPr>
          <w:rFonts w:cstheme="minorHAnsi"/>
        </w:rPr>
      </w:pPr>
      <w:r>
        <w:rPr>
          <w:rFonts w:cstheme="minorHAnsi"/>
        </w:rPr>
        <w:t>Version 1</w:t>
      </w:r>
      <w:r w:rsidR="008D514B">
        <w:rPr>
          <w:rFonts w:cstheme="minorHAnsi"/>
        </w:rPr>
        <w:t xml:space="preserve"> </w:t>
      </w:r>
      <w:r w:rsidR="007313A9">
        <w:rPr>
          <w:rFonts w:cstheme="minorHAnsi"/>
        </w:rPr>
        <w:t>2</w:t>
      </w:r>
      <w:r w:rsidR="004B2836">
        <w:rPr>
          <w:rFonts w:cstheme="minorHAnsi"/>
        </w:rPr>
        <w:t>7</w:t>
      </w:r>
      <w:r w:rsidR="007313A9">
        <w:rPr>
          <w:rFonts w:cstheme="minorHAnsi"/>
        </w:rPr>
        <w:t>/1</w:t>
      </w:r>
      <w:r w:rsidR="004B2836">
        <w:rPr>
          <w:rFonts w:cstheme="minorHAnsi"/>
        </w:rPr>
        <w:t>1</w:t>
      </w:r>
      <w:r w:rsidR="008D514B">
        <w:rPr>
          <w:rFonts w:cstheme="minorHAnsi"/>
        </w:rPr>
        <w:t>/2020</w:t>
      </w:r>
    </w:p>
    <w:p w14:paraId="6CDF2200" w14:textId="77777777" w:rsidR="008D514B" w:rsidRPr="008D514B" w:rsidRDefault="008D514B" w:rsidP="008D514B">
      <w:pPr>
        <w:spacing w:line="240" w:lineRule="auto"/>
        <w:rPr>
          <w:rFonts w:cstheme="minorHAnsi"/>
        </w:rPr>
      </w:pPr>
    </w:p>
    <w:p w14:paraId="0EF019F7" w14:textId="5028856E" w:rsidR="00475FDA" w:rsidRPr="003C12DB" w:rsidRDefault="00475FDA" w:rsidP="00EB3796">
      <w:pPr>
        <w:spacing w:line="240" w:lineRule="auto"/>
        <w:rPr>
          <w:rFonts w:cstheme="minorHAnsi"/>
          <w:b/>
          <w:szCs w:val="22"/>
        </w:rPr>
      </w:pPr>
      <w:r w:rsidRPr="003C12DB">
        <w:rPr>
          <w:rFonts w:cstheme="minorHAnsi"/>
          <w:b/>
          <w:szCs w:val="22"/>
        </w:rPr>
        <w:t>RESEARCH REFERENCE NUMBERS</w:t>
      </w:r>
    </w:p>
    <w:p w14:paraId="03F30026" w14:textId="77777777" w:rsidR="00475FDA" w:rsidRPr="003C12DB" w:rsidRDefault="00475FDA" w:rsidP="003802A1">
      <w:pPr>
        <w:spacing w:line="240" w:lineRule="auto"/>
        <w:rPr>
          <w:rFonts w:cstheme="minorHAnsi"/>
          <w:szCs w:val="22"/>
        </w:rPr>
      </w:pPr>
    </w:p>
    <w:tbl>
      <w:tblPr>
        <w:tblW w:w="0" w:type="auto"/>
        <w:tblLayout w:type="fixed"/>
        <w:tblLook w:val="0000" w:firstRow="0" w:lastRow="0" w:firstColumn="0" w:lastColumn="0" w:noHBand="0" w:noVBand="0"/>
      </w:tblPr>
      <w:tblGrid>
        <w:gridCol w:w="3708"/>
        <w:gridCol w:w="5894"/>
      </w:tblGrid>
      <w:tr w:rsidR="00475FDA" w:rsidRPr="003C12DB" w14:paraId="1BEC92CA" w14:textId="77777777" w:rsidTr="00475FDA">
        <w:tc>
          <w:tcPr>
            <w:tcW w:w="3708" w:type="dxa"/>
          </w:tcPr>
          <w:p w14:paraId="1C597578" w14:textId="73EAB4E5" w:rsidR="00475FDA" w:rsidRPr="003C12DB" w:rsidRDefault="00475FDA" w:rsidP="003802A1">
            <w:pPr>
              <w:spacing w:line="240" w:lineRule="auto"/>
              <w:rPr>
                <w:rFonts w:cstheme="minorHAnsi"/>
                <w:b/>
                <w:szCs w:val="22"/>
              </w:rPr>
            </w:pPr>
            <w:r w:rsidRPr="003C12DB">
              <w:rPr>
                <w:rFonts w:cstheme="minorHAnsi"/>
                <w:b/>
                <w:szCs w:val="22"/>
              </w:rPr>
              <w:t>IRAS</w:t>
            </w:r>
            <w:r w:rsidR="004B2836">
              <w:rPr>
                <w:rFonts w:cstheme="minorHAnsi"/>
                <w:b/>
                <w:szCs w:val="22"/>
              </w:rPr>
              <w:t xml:space="preserve"> ID</w:t>
            </w:r>
            <w:r w:rsidRPr="003C12DB">
              <w:rPr>
                <w:rFonts w:cstheme="minorHAnsi"/>
                <w:b/>
                <w:szCs w:val="22"/>
              </w:rPr>
              <w:t xml:space="preserve"> Number:</w:t>
            </w:r>
          </w:p>
        </w:tc>
        <w:tc>
          <w:tcPr>
            <w:tcW w:w="5894" w:type="dxa"/>
          </w:tcPr>
          <w:p w14:paraId="4F5A273A" w14:textId="3C35E24B" w:rsidR="00475FDA" w:rsidRPr="008D514B" w:rsidRDefault="004B2836" w:rsidP="003802A1">
            <w:pPr>
              <w:spacing w:line="240" w:lineRule="auto"/>
              <w:rPr>
                <w:rFonts w:cstheme="minorHAnsi"/>
                <w:szCs w:val="22"/>
              </w:rPr>
            </w:pPr>
            <w:r>
              <w:rPr>
                <w:rFonts w:cstheme="minorHAnsi"/>
                <w:szCs w:val="22"/>
              </w:rPr>
              <w:t>289226</w:t>
            </w:r>
          </w:p>
          <w:p w14:paraId="2EFC30E5" w14:textId="77777777" w:rsidR="0003364E" w:rsidRPr="003C12DB" w:rsidDel="00702805" w:rsidRDefault="0003364E" w:rsidP="003802A1">
            <w:pPr>
              <w:spacing w:line="240" w:lineRule="auto"/>
              <w:rPr>
                <w:rFonts w:cstheme="minorHAnsi"/>
                <w:color w:val="0000FF"/>
                <w:szCs w:val="22"/>
              </w:rPr>
            </w:pPr>
          </w:p>
        </w:tc>
      </w:tr>
      <w:tr w:rsidR="00475FDA" w:rsidRPr="003C12DB" w14:paraId="62CFD176" w14:textId="77777777" w:rsidTr="00475FDA">
        <w:tc>
          <w:tcPr>
            <w:tcW w:w="3708" w:type="dxa"/>
          </w:tcPr>
          <w:p w14:paraId="08ECB36B" w14:textId="77777777" w:rsidR="00475FDA" w:rsidRPr="003C12DB" w:rsidRDefault="00475FDA" w:rsidP="003802A1">
            <w:pPr>
              <w:spacing w:line="240" w:lineRule="auto"/>
              <w:rPr>
                <w:rFonts w:cstheme="minorHAnsi"/>
                <w:b/>
                <w:szCs w:val="22"/>
              </w:rPr>
            </w:pPr>
            <w:r w:rsidRPr="003C12DB">
              <w:rPr>
                <w:rFonts w:cstheme="minorHAnsi"/>
                <w:b/>
                <w:szCs w:val="22"/>
              </w:rPr>
              <w:t>SPONSORS Number:</w:t>
            </w:r>
          </w:p>
        </w:tc>
        <w:tc>
          <w:tcPr>
            <w:tcW w:w="5894" w:type="dxa"/>
          </w:tcPr>
          <w:p w14:paraId="7BABBED9" w14:textId="5E68DF7E" w:rsidR="00475FDA" w:rsidRPr="008D514B" w:rsidRDefault="008D514B" w:rsidP="003802A1">
            <w:pPr>
              <w:pStyle w:val="Default"/>
              <w:spacing w:after="120"/>
              <w:rPr>
                <w:rFonts w:asciiTheme="minorHAnsi" w:hAnsiTheme="minorHAnsi" w:cstheme="minorHAnsi"/>
                <w:color w:val="auto"/>
                <w:sz w:val="22"/>
                <w:szCs w:val="22"/>
              </w:rPr>
            </w:pPr>
            <w:r w:rsidRPr="008D514B">
              <w:rPr>
                <w:rFonts w:asciiTheme="minorHAnsi" w:hAnsiTheme="minorHAnsi" w:cstheme="minorHAnsi"/>
                <w:color w:val="auto"/>
                <w:sz w:val="22"/>
                <w:szCs w:val="22"/>
              </w:rPr>
              <w:t>HAS-HSS-18-</w:t>
            </w:r>
            <w:proofErr w:type="gramStart"/>
            <w:r w:rsidRPr="008D514B">
              <w:rPr>
                <w:rFonts w:asciiTheme="minorHAnsi" w:hAnsiTheme="minorHAnsi" w:cstheme="minorHAnsi"/>
                <w:color w:val="auto"/>
                <w:sz w:val="22"/>
                <w:szCs w:val="22"/>
              </w:rPr>
              <w:t>084</w:t>
            </w:r>
            <w:proofErr w:type="gramEnd"/>
          </w:p>
          <w:p w14:paraId="06C586C4" w14:textId="77777777" w:rsidR="00475FDA" w:rsidRPr="003C12DB" w:rsidRDefault="00475FDA" w:rsidP="003802A1">
            <w:pPr>
              <w:pStyle w:val="Default"/>
              <w:spacing w:after="120"/>
              <w:rPr>
                <w:rFonts w:asciiTheme="minorHAnsi" w:hAnsiTheme="minorHAnsi" w:cstheme="minorHAnsi"/>
                <w:color w:val="0000FF"/>
                <w:sz w:val="22"/>
                <w:szCs w:val="22"/>
              </w:rPr>
            </w:pPr>
          </w:p>
        </w:tc>
      </w:tr>
      <w:tr w:rsidR="00475FDA" w:rsidRPr="003C12DB" w14:paraId="6BF31168" w14:textId="77777777" w:rsidTr="00475FDA">
        <w:tc>
          <w:tcPr>
            <w:tcW w:w="3708" w:type="dxa"/>
          </w:tcPr>
          <w:p w14:paraId="59A387EA" w14:textId="77777777" w:rsidR="00475FDA" w:rsidRPr="003C12DB" w:rsidRDefault="00475FDA" w:rsidP="003802A1">
            <w:pPr>
              <w:spacing w:line="240" w:lineRule="auto"/>
              <w:rPr>
                <w:rFonts w:cstheme="minorHAnsi"/>
                <w:b/>
                <w:szCs w:val="22"/>
              </w:rPr>
            </w:pPr>
            <w:r w:rsidRPr="003C12DB">
              <w:rPr>
                <w:rFonts w:cstheme="minorHAnsi"/>
                <w:b/>
                <w:szCs w:val="22"/>
              </w:rPr>
              <w:t>FUNDERS Number:</w:t>
            </w:r>
          </w:p>
        </w:tc>
        <w:tc>
          <w:tcPr>
            <w:tcW w:w="5894" w:type="dxa"/>
          </w:tcPr>
          <w:p w14:paraId="6CF41C6A" w14:textId="502A3984" w:rsidR="00475FDA" w:rsidRPr="003C12DB" w:rsidRDefault="008D514B" w:rsidP="003802A1">
            <w:pPr>
              <w:pStyle w:val="Default"/>
              <w:spacing w:after="120"/>
              <w:rPr>
                <w:rFonts w:asciiTheme="minorHAnsi" w:hAnsiTheme="minorHAnsi" w:cstheme="minorHAnsi"/>
                <w:color w:val="0000FF"/>
                <w:sz w:val="22"/>
                <w:szCs w:val="22"/>
              </w:rPr>
            </w:pPr>
            <w:r w:rsidRPr="008D514B">
              <w:rPr>
                <w:rFonts w:asciiTheme="minorHAnsi" w:hAnsiTheme="minorHAnsi" w:cstheme="minorHAnsi"/>
                <w:color w:val="auto"/>
                <w:sz w:val="22"/>
                <w:szCs w:val="22"/>
              </w:rPr>
              <w:t>NIHR200736</w:t>
            </w:r>
          </w:p>
        </w:tc>
      </w:tr>
    </w:tbl>
    <w:p w14:paraId="66EFA935" w14:textId="77777777"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FF"/>
          <w:szCs w:val="22"/>
        </w:rPr>
      </w:pPr>
      <w:r w:rsidRPr="003C12DB">
        <w:rPr>
          <w:rFonts w:cstheme="minorHAnsi"/>
          <w:color w:val="0000FF"/>
          <w:szCs w:val="22"/>
        </w:rPr>
        <w:br w:type="page"/>
      </w:r>
    </w:p>
    <w:p w14:paraId="133B3BC9" w14:textId="77777777" w:rsidR="00475FDA" w:rsidRPr="00C779BB" w:rsidRDefault="00475FDA" w:rsidP="003802A1">
      <w:pPr>
        <w:pStyle w:val="Heading1"/>
        <w:spacing w:before="0" w:after="120"/>
        <w:rPr>
          <w:rFonts w:eastAsiaTheme="minorEastAsia"/>
          <w:bCs w:val="0"/>
          <w:color w:val="auto"/>
        </w:rPr>
      </w:pPr>
      <w:r w:rsidRPr="00C779BB">
        <w:rPr>
          <w:rFonts w:asciiTheme="minorHAnsi" w:eastAsiaTheme="minorEastAsia" w:hAnsiTheme="minorHAnsi" w:cstheme="minorHAnsi"/>
          <w:bCs w:val="0"/>
          <w:color w:val="auto"/>
          <w:sz w:val="22"/>
          <w:szCs w:val="22"/>
        </w:rPr>
        <w:lastRenderedPageBreak/>
        <w:t>SIGNATURE PAGE</w:t>
      </w:r>
    </w:p>
    <w:p w14:paraId="6359B5D0" w14:textId="15BFC0A0"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C12DB">
        <w:rPr>
          <w:rFonts w:cstheme="minorHAnsi"/>
          <w:szCs w:val="22"/>
        </w:rPr>
        <w:t xml:space="preserve">The undersigned confirm that the following protocol has been agreed and accepted and that the Chief Investigator agrees to conduct the </w:t>
      </w:r>
      <w:r w:rsidR="000A4DA5">
        <w:rPr>
          <w:rFonts w:cstheme="minorHAnsi"/>
          <w:szCs w:val="22"/>
        </w:rPr>
        <w:t xml:space="preserve">study </w:t>
      </w:r>
      <w:r w:rsidRPr="003C12DB">
        <w:rPr>
          <w:rFonts w:cstheme="minorHAnsi"/>
          <w:szCs w:val="22"/>
        </w:rPr>
        <w:t xml:space="preserve">in compliance with the approved protocol and will adhere to the principles outlined in the </w:t>
      </w:r>
      <w:r w:rsidR="0003364E">
        <w:rPr>
          <w:rFonts w:cstheme="minorHAnsi"/>
          <w:szCs w:val="22"/>
        </w:rPr>
        <w:t>Declaration of Helsinki</w:t>
      </w:r>
      <w:r w:rsidRPr="003C12DB">
        <w:rPr>
          <w:rFonts w:cstheme="minorHAnsi"/>
          <w:szCs w:val="22"/>
        </w:rPr>
        <w:t>, the Sponsor’s SOPs, a</w:t>
      </w:r>
      <w:r w:rsidR="0003364E">
        <w:rPr>
          <w:rFonts w:cstheme="minorHAnsi"/>
          <w:szCs w:val="22"/>
        </w:rPr>
        <w:t>nd other regulatory requirement</w:t>
      </w:r>
      <w:r w:rsidRPr="003C12DB">
        <w:rPr>
          <w:rFonts w:cstheme="minorHAnsi"/>
          <w:szCs w:val="22"/>
        </w:rPr>
        <w:t>.</w:t>
      </w:r>
    </w:p>
    <w:p w14:paraId="71D06904" w14:textId="1CD309E4"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C12DB">
        <w:rPr>
          <w:rFonts w:cstheme="minorHAnsi"/>
          <w:szCs w:val="22"/>
        </w:rPr>
        <w:t xml:space="preserve">I agree to ensure that the confidential information contained in this document will not be used for any other purpose other than </w:t>
      </w:r>
      <w:r w:rsidR="0003364E">
        <w:rPr>
          <w:rFonts w:cstheme="minorHAnsi"/>
          <w:szCs w:val="22"/>
        </w:rPr>
        <w:t>the evaluation or conduct of the</w:t>
      </w:r>
      <w:r w:rsidRPr="003C12DB">
        <w:rPr>
          <w:rFonts w:cstheme="minorHAnsi"/>
          <w:szCs w:val="22"/>
        </w:rPr>
        <w:t xml:space="preserve"> investigation without the prior written consent of the </w:t>
      </w:r>
      <w:proofErr w:type="gramStart"/>
      <w:r w:rsidRPr="003C12DB">
        <w:rPr>
          <w:rFonts w:cstheme="minorHAnsi"/>
          <w:szCs w:val="22"/>
        </w:rPr>
        <w:t>Sponsor</w:t>
      </w:r>
      <w:proofErr w:type="gramEnd"/>
    </w:p>
    <w:p w14:paraId="155CB861" w14:textId="72A7CA38" w:rsidR="00475FDA"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C12DB">
        <w:rPr>
          <w:rFonts w:cstheme="minorHAnsi"/>
          <w:szCs w:val="22"/>
        </w:rPr>
        <w:t xml:space="preserve">I also confirm that I will make the findings of the study </w:t>
      </w:r>
      <w:proofErr w:type="spellStart"/>
      <w:r w:rsidRPr="003C12DB">
        <w:rPr>
          <w:rFonts w:cstheme="minorHAnsi"/>
          <w:szCs w:val="22"/>
        </w:rPr>
        <w:t>publically</w:t>
      </w:r>
      <w:proofErr w:type="spellEnd"/>
      <w:r w:rsidRPr="003C12DB">
        <w:rPr>
          <w:rFonts w:cstheme="minorHAnsi"/>
          <w:szCs w:val="22"/>
        </w:rPr>
        <w:t xml:space="preserve"> available through publication or other dissemination tools without any unnecessary delay and that an honest accurate and transparent account of the study will be given; and that any discrepancies from the study as planned in this protocol will be explained.</w:t>
      </w:r>
    </w:p>
    <w:p w14:paraId="37462125" w14:textId="77777777"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bl>
      <w:tblPr>
        <w:tblW w:w="0" w:type="auto"/>
        <w:tblLayout w:type="fixed"/>
        <w:tblLook w:val="0000" w:firstRow="0" w:lastRow="0" w:firstColumn="0" w:lastColumn="0" w:noHBand="0" w:noVBand="0"/>
      </w:tblPr>
      <w:tblGrid>
        <w:gridCol w:w="6487"/>
        <w:gridCol w:w="1134"/>
        <w:gridCol w:w="1847"/>
      </w:tblGrid>
      <w:tr w:rsidR="003C12DB" w:rsidRPr="003C12DB" w14:paraId="61CB8727" w14:textId="77777777" w:rsidTr="003C12DB">
        <w:tc>
          <w:tcPr>
            <w:tcW w:w="9468" w:type="dxa"/>
            <w:gridSpan w:val="3"/>
          </w:tcPr>
          <w:p w14:paraId="510FAF79" w14:textId="29404CA3"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r w:rsidRPr="003C12DB">
              <w:rPr>
                <w:rFonts w:cstheme="minorHAnsi"/>
                <w:b/>
                <w:szCs w:val="22"/>
              </w:rPr>
              <w:t>For and on behalf of the Study Sponsor:</w:t>
            </w:r>
          </w:p>
        </w:tc>
      </w:tr>
      <w:tr w:rsidR="003C12DB" w:rsidRPr="003C12DB" w14:paraId="2ACD87A4" w14:textId="77777777" w:rsidTr="00475FDA">
        <w:tc>
          <w:tcPr>
            <w:tcW w:w="6487" w:type="dxa"/>
          </w:tcPr>
          <w:p w14:paraId="5F381893" w14:textId="77777777" w:rsid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C12DB">
              <w:rPr>
                <w:rFonts w:cstheme="minorHAnsi"/>
                <w:szCs w:val="22"/>
              </w:rPr>
              <w:t xml:space="preserve">Signature: </w:t>
            </w:r>
          </w:p>
          <w:p w14:paraId="0AB44543" w14:textId="3E24C899"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C12DB">
              <w:rPr>
                <w:rFonts w:cstheme="minorHAnsi"/>
                <w:szCs w:val="22"/>
              </w:rPr>
              <w:t>.........................................................................................</w:t>
            </w:r>
            <w:r>
              <w:rPr>
                <w:rFonts w:cstheme="minorHAnsi"/>
                <w:szCs w:val="22"/>
              </w:rPr>
              <w:t>.............</w:t>
            </w:r>
          </w:p>
        </w:tc>
        <w:tc>
          <w:tcPr>
            <w:tcW w:w="1134" w:type="dxa"/>
          </w:tcPr>
          <w:p w14:paraId="40D1C573" w14:textId="77777777"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c>
          <w:tcPr>
            <w:tcW w:w="1847" w:type="dxa"/>
          </w:tcPr>
          <w:p w14:paraId="4A90A9C3" w14:textId="395DAC06"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C12DB">
              <w:rPr>
                <w:rFonts w:cstheme="minorHAnsi"/>
                <w:szCs w:val="22"/>
              </w:rPr>
              <w:t>Date: ....../....../......</w:t>
            </w:r>
          </w:p>
        </w:tc>
      </w:tr>
      <w:tr w:rsidR="003C12DB" w:rsidRPr="003C12DB" w14:paraId="659C0F25" w14:textId="77777777" w:rsidTr="00475FDA">
        <w:tc>
          <w:tcPr>
            <w:tcW w:w="6487" w:type="dxa"/>
          </w:tcPr>
          <w:p w14:paraId="6F92C5CD" w14:textId="77777777" w:rsid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C12DB">
              <w:rPr>
                <w:rFonts w:cstheme="minorHAnsi"/>
                <w:szCs w:val="22"/>
              </w:rPr>
              <w:t>Name (please print):</w:t>
            </w:r>
          </w:p>
          <w:p w14:paraId="7D3A1632" w14:textId="49D6F368"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C12DB">
              <w:rPr>
                <w:rFonts w:cstheme="minorHAnsi"/>
                <w:szCs w:val="22"/>
              </w:rPr>
              <w:t>.........................................................................................</w:t>
            </w:r>
            <w:r>
              <w:rPr>
                <w:rFonts w:cstheme="minorHAnsi"/>
                <w:szCs w:val="22"/>
              </w:rPr>
              <w:t>.............</w:t>
            </w:r>
          </w:p>
        </w:tc>
        <w:tc>
          <w:tcPr>
            <w:tcW w:w="1134" w:type="dxa"/>
          </w:tcPr>
          <w:p w14:paraId="387270E7" w14:textId="77777777"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c>
          <w:tcPr>
            <w:tcW w:w="1847" w:type="dxa"/>
          </w:tcPr>
          <w:p w14:paraId="196227C2" w14:textId="77777777"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r>
      <w:tr w:rsidR="003C12DB" w:rsidRPr="003C12DB" w14:paraId="06C37570" w14:textId="77777777" w:rsidTr="00475FDA">
        <w:tc>
          <w:tcPr>
            <w:tcW w:w="6487" w:type="dxa"/>
          </w:tcPr>
          <w:p w14:paraId="610D9263" w14:textId="6A736C22"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C12DB">
              <w:rPr>
                <w:rFonts w:cstheme="minorHAnsi"/>
                <w:szCs w:val="22"/>
              </w:rPr>
              <w:t>Position: .........................................................................................</w:t>
            </w:r>
            <w:r>
              <w:rPr>
                <w:rFonts w:cstheme="minorHAnsi"/>
                <w:szCs w:val="22"/>
              </w:rPr>
              <w:t>.............</w:t>
            </w:r>
          </w:p>
        </w:tc>
        <w:tc>
          <w:tcPr>
            <w:tcW w:w="1134" w:type="dxa"/>
          </w:tcPr>
          <w:p w14:paraId="60B5D214" w14:textId="77777777"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c>
          <w:tcPr>
            <w:tcW w:w="1847" w:type="dxa"/>
          </w:tcPr>
          <w:p w14:paraId="26808A31" w14:textId="77777777"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p w14:paraId="2C424E52" w14:textId="77777777"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r>
      <w:tr w:rsidR="003C12DB" w:rsidRPr="003C12DB" w14:paraId="754B4579" w14:textId="77777777" w:rsidTr="00475FDA">
        <w:tc>
          <w:tcPr>
            <w:tcW w:w="9468" w:type="dxa"/>
            <w:gridSpan w:val="3"/>
          </w:tcPr>
          <w:p w14:paraId="53DDE2C0" w14:textId="77777777" w:rsidR="006E60A0" w:rsidRDefault="006E60A0"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p>
          <w:p w14:paraId="4205D864" w14:textId="4100B99F" w:rsidR="003C12DB" w:rsidRPr="003C12DB" w:rsidRDefault="006E60A0"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r>
              <w:rPr>
                <w:rFonts w:cstheme="minorHAnsi"/>
                <w:b/>
                <w:szCs w:val="22"/>
              </w:rPr>
              <w:t>Co-</w:t>
            </w:r>
            <w:r w:rsidR="003C12DB" w:rsidRPr="003C12DB">
              <w:rPr>
                <w:rFonts w:cstheme="minorHAnsi"/>
                <w:b/>
                <w:szCs w:val="22"/>
              </w:rPr>
              <w:t>Chief Investigator:</w:t>
            </w:r>
          </w:p>
        </w:tc>
      </w:tr>
      <w:tr w:rsidR="003C12DB" w:rsidRPr="003C12DB" w14:paraId="05F73613" w14:textId="77777777" w:rsidTr="00475FDA">
        <w:tc>
          <w:tcPr>
            <w:tcW w:w="6487" w:type="dxa"/>
          </w:tcPr>
          <w:p w14:paraId="37D7B078" w14:textId="7AAFD628"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C12DB">
              <w:rPr>
                <w:rFonts w:cstheme="minorHAnsi"/>
                <w:szCs w:val="22"/>
              </w:rPr>
              <w:t>Signature: .........................................................................................</w:t>
            </w:r>
            <w:r>
              <w:rPr>
                <w:rFonts w:cstheme="minorHAnsi"/>
                <w:szCs w:val="22"/>
              </w:rPr>
              <w:t>.............</w:t>
            </w:r>
          </w:p>
        </w:tc>
        <w:tc>
          <w:tcPr>
            <w:tcW w:w="1134" w:type="dxa"/>
          </w:tcPr>
          <w:p w14:paraId="6899C2A9" w14:textId="77777777"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c>
          <w:tcPr>
            <w:tcW w:w="1847" w:type="dxa"/>
          </w:tcPr>
          <w:p w14:paraId="6DCDA9C7" w14:textId="77777777"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C12DB">
              <w:rPr>
                <w:rFonts w:cstheme="minorHAnsi"/>
                <w:szCs w:val="22"/>
              </w:rPr>
              <w:t>Date: ....../....../......</w:t>
            </w:r>
          </w:p>
        </w:tc>
      </w:tr>
      <w:tr w:rsidR="003C12DB" w:rsidRPr="003C12DB" w14:paraId="0B18011F" w14:textId="77777777" w:rsidTr="00475FDA">
        <w:tc>
          <w:tcPr>
            <w:tcW w:w="6487" w:type="dxa"/>
          </w:tcPr>
          <w:p w14:paraId="46B7C679" w14:textId="77777777" w:rsidR="003C12DB" w:rsidRDefault="003C12DB" w:rsidP="003802A1">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C12DB">
              <w:rPr>
                <w:rFonts w:cstheme="minorHAnsi"/>
                <w:szCs w:val="22"/>
              </w:rPr>
              <w:t>Name: (please print):</w:t>
            </w:r>
          </w:p>
          <w:p w14:paraId="0A5F9562" w14:textId="2A05B038" w:rsidR="003C12DB" w:rsidRPr="003C12DB" w:rsidRDefault="003C12DB" w:rsidP="003802A1">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C12DB">
              <w:rPr>
                <w:rFonts w:cstheme="minorHAnsi"/>
                <w:szCs w:val="22"/>
              </w:rPr>
              <w:t>.........................................................................................</w:t>
            </w:r>
            <w:r>
              <w:rPr>
                <w:rFonts w:cstheme="minorHAnsi"/>
                <w:szCs w:val="22"/>
              </w:rPr>
              <w:t>.............</w:t>
            </w:r>
            <w:r w:rsidRPr="003C12DB">
              <w:rPr>
                <w:rFonts w:cstheme="minorHAnsi"/>
                <w:szCs w:val="22"/>
              </w:rPr>
              <w:tab/>
            </w:r>
          </w:p>
        </w:tc>
        <w:tc>
          <w:tcPr>
            <w:tcW w:w="1134" w:type="dxa"/>
          </w:tcPr>
          <w:p w14:paraId="0FF27A1D" w14:textId="77777777"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c>
          <w:tcPr>
            <w:tcW w:w="1847" w:type="dxa"/>
          </w:tcPr>
          <w:p w14:paraId="64437623" w14:textId="77777777"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r>
    </w:tbl>
    <w:p w14:paraId="47C7A68E" w14:textId="77777777" w:rsidR="00093582" w:rsidRDefault="00093582" w:rsidP="003802A1">
      <w:pPr>
        <w:pStyle w:val="Heading1"/>
        <w:spacing w:before="0" w:after="120"/>
        <w:rPr>
          <w:rFonts w:asciiTheme="minorHAnsi" w:hAnsiTheme="minorHAnsi" w:cstheme="minorHAnsi"/>
          <w:sz w:val="22"/>
          <w:szCs w:val="22"/>
        </w:rPr>
      </w:pPr>
      <w:bookmarkStart w:id="0" w:name="_Toc354567215"/>
    </w:p>
    <w:tbl>
      <w:tblPr>
        <w:tblW w:w="0" w:type="auto"/>
        <w:tblLayout w:type="fixed"/>
        <w:tblLook w:val="0000" w:firstRow="0" w:lastRow="0" w:firstColumn="0" w:lastColumn="0" w:noHBand="0" w:noVBand="0"/>
      </w:tblPr>
      <w:tblGrid>
        <w:gridCol w:w="6487"/>
        <w:gridCol w:w="1134"/>
        <w:gridCol w:w="1847"/>
      </w:tblGrid>
      <w:tr w:rsidR="006E60A0" w:rsidRPr="003C12DB" w14:paraId="172DC6E4" w14:textId="77777777" w:rsidTr="006E60A0">
        <w:tc>
          <w:tcPr>
            <w:tcW w:w="9468" w:type="dxa"/>
            <w:gridSpan w:val="3"/>
          </w:tcPr>
          <w:p w14:paraId="316F5572" w14:textId="321D6C80" w:rsidR="006E60A0" w:rsidRPr="003C12DB" w:rsidRDefault="006E60A0" w:rsidP="006E60A0">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r>
              <w:rPr>
                <w:rFonts w:cstheme="minorHAnsi"/>
                <w:b/>
                <w:szCs w:val="22"/>
              </w:rPr>
              <w:t>Co-</w:t>
            </w:r>
            <w:r w:rsidRPr="003C12DB">
              <w:rPr>
                <w:rFonts w:cstheme="minorHAnsi"/>
                <w:b/>
                <w:szCs w:val="22"/>
              </w:rPr>
              <w:t>Chief Investigator:</w:t>
            </w:r>
          </w:p>
        </w:tc>
      </w:tr>
      <w:tr w:rsidR="006E60A0" w:rsidRPr="003C12DB" w14:paraId="7F9C51A3" w14:textId="77777777" w:rsidTr="006E60A0">
        <w:tc>
          <w:tcPr>
            <w:tcW w:w="6487" w:type="dxa"/>
          </w:tcPr>
          <w:p w14:paraId="5233CF73" w14:textId="77777777" w:rsidR="006E60A0" w:rsidRPr="003C12DB" w:rsidRDefault="006E60A0" w:rsidP="006E60A0">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C12DB">
              <w:rPr>
                <w:rFonts w:cstheme="minorHAnsi"/>
                <w:szCs w:val="22"/>
              </w:rPr>
              <w:t>Signature: .........................................................................................</w:t>
            </w:r>
            <w:r>
              <w:rPr>
                <w:rFonts w:cstheme="minorHAnsi"/>
                <w:szCs w:val="22"/>
              </w:rPr>
              <w:t>.............</w:t>
            </w:r>
          </w:p>
        </w:tc>
        <w:tc>
          <w:tcPr>
            <w:tcW w:w="1134" w:type="dxa"/>
          </w:tcPr>
          <w:p w14:paraId="28AA5894" w14:textId="77777777" w:rsidR="006E60A0" w:rsidRPr="003C12DB" w:rsidRDefault="006E60A0" w:rsidP="006E60A0">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c>
          <w:tcPr>
            <w:tcW w:w="1847" w:type="dxa"/>
          </w:tcPr>
          <w:p w14:paraId="2A14EB87" w14:textId="77777777" w:rsidR="006E60A0" w:rsidRPr="003C12DB" w:rsidRDefault="006E60A0" w:rsidP="006E60A0">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C12DB">
              <w:rPr>
                <w:rFonts w:cstheme="minorHAnsi"/>
                <w:szCs w:val="22"/>
              </w:rPr>
              <w:t>Date: ....../....../......</w:t>
            </w:r>
          </w:p>
        </w:tc>
      </w:tr>
      <w:tr w:rsidR="006E60A0" w:rsidRPr="003C12DB" w14:paraId="50A81531" w14:textId="77777777" w:rsidTr="006E60A0">
        <w:tc>
          <w:tcPr>
            <w:tcW w:w="6487" w:type="dxa"/>
          </w:tcPr>
          <w:p w14:paraId="2AF4D1E0" w14:textId="77777777" w:rsidR="006E60A0" w:rsidRDefault="006E60A0" w:rsidP="006E60A0">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C12DB">
              <w:rPr>
                <w:rFonts w:cstheme="minorHAnsi"/>
                <w:szCs w:val="22"/>
              </w:rPr>
              <w:t>Name: (please print):</w:t>
            </w:r>
          </w:p>
          <w:p w14:paraId="0D245B5D" w14:textId="77777777" w:rsidR="006E60A0" w:rsidRPr="003C12DB" w:rsidRDefault="006E60A0" w:rsidP="006E60A0">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C12DB">
              <w:rPr>
                <w:rFonts w:cstheme="minorHAnsi"/>
                <w:szCs w:val="22"/>
              </w:rPr>
              <w:t>.........................................................................................</w:t>
            </w:r>
            <w:r>
              <w:rPr>
                <w:rFonts w:cstheme="minorHAnsi"/>
                <w:szCs w:val="22"/>
              </w:rPr>
              <w:t>.............</w:t>
            </w:r>
            <w:r w:rsidRPr="003C12DB">
              <w:rPr>
                <w:rFonts w:cstheme="minorHAnsi"/>
                <w:szCs w:val="22"/>
              </w:rPr>
              <w:tab/>
            </w:r>
          </w:p>
        </w:tc>
        <w:tc>
          <w:tcPr>
            <w:tcW w:w="1134" w:type="dxa"/>
          </w:tcPr>
          <w:p w14:paraId="46D1C238" w14:textId="77777777" w:rsidR="006E60A0" w:rsidRPr="003C12DB" w:rsidRDefault="006E60A0" w:rsidP="006E60A0">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c>
          <w:tcPr>
            <w:tcW w:w="1847" w:type="dxa"/>
          </w:tcPr>
          <w:p w14:paraId="7814CA76" w14:textId="77777777" w:rsidR="006E60A0" w:rsidRPr="003C12DB" w:rsidRDefault="006E60A0" w:rsidP="006E60A0">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r>
    </w:tbl>
    <w:p w14:paraId="59CBD00E" w14:textId="77777777" w:rsidR="005A725E" w:rsidRDefault="005A725E" w:rsidP="00EB3796">
      <w:pPr>
        <w:pStyle w:val="Heading1"/>
        <w:spacing w:before="0" w:after="120"/>
        <w:rPr>
          <w:rFonts w:asciiTheme="minorHAnsi" w:hAnsiTheme="minorHAnsi" w:cstheme="minorHAnsi"/>
          <w:color w:val="auto"/>
          <w:sz w:val="22"/>
          <w:szCs w:val="22"/>
        </w:rPr>
      </w:pPr>
    </w:p>
    <w:p w14:paraId="7AF99C8C" w14:textId="77777777" w:rsidR="005A725E" w:rsidRDefault="005A725E" w:rsidP="00EB3796">
      <w:pPr>
        <w:pStyle w:val="Heading1"/>
        <w:spacing w:before="0" w:after="120"/>
        <w:rPr>
          <w:rFonts w:asciiTheme="minorHAnsi" w:hAnsiTheme="minorHAnsi" w:cstheme="minorHAnsi"/>
          <w:color w:val="auto"/>
          <w:sz w:val="22"/>
          <w:szCs w:val="22"/>
        </w:rPr>
      </w:pPr>
    </w:p>
    <w:p w14:paraId="54F7A38A" w14:textId="77777777" w:rsidR="005A725E" w:rsidRDefault="005A725E" w:rsidP="00EB3796">
      <w:pPr>
        <w:pStyle w:val="Heading1"/>
        <w:spacing w:before="0" w:after="120"/>
        <w:rPr>
          <w:rFonts w:asciiTheme="minorHAnsi" w:hAnsiTheme="minorHAnsi" w:cstheme="minorHAnsi"/>
          <w:color w:val="auto"/>
          <w:sz w:val="22"/>
          <w:szCs w:val="22"/>
        </w:rPr>
      </w:pPr>
    </w:p>
    <w:p w14:paraId="199376F6" w14:textId="77777777" w:rsidR="006E60A0" w:rsidRDefault="006E60A0" w:rsidP="00EB3796">
      <w:pPr>
        <w:pStyle w:val="Heading1"/>
        <w:spacing w:before="0" w:after="120"/>
        <w:rPr>
          <w:rFonts w:asciiTheme="minorHAnsi" w:hAnsiTheme="minorHAnsi" w:cstheme="minorHAnsi"/>
          <w:color w:val="auto"/>
          <w:sz w:val="22"/>
          <w:szCs w:val="22"/>
        </w:rPr>
      </w:pPr>
    </w:p>
    <w:p w14:paraId="1AB06FCE" w14:textId="77777777" w:rsidR="006E60A0" w:rsidRDefault="006E60A0" w:rsidP="00EB3796">
      <w:pPr>
        <w:pStyle w:val="Heading1"/>
        <w:spacing w:before="0" w:after="120"/>
        <w:rPr>
          <w:rFonts w:asciiTheme="minorHAnsi" w:hAnsiTheme="minorHAnsi" w:cstheme="minorHAnsi"/>
          <w:color w:val="auto"/>
          <w:sz w:val="22"/>
          <w:szCs w:val="22"/>
        </w:rPr>
      </w:pPr>
    </w:p>
    <w:p w14:paraId="2AEA1C6A" w14:textId="3C260C3E" w:rsidR="00EB3796" w:rsidRPr="00093582" w:rsidRDefault="006E60A0" w:rsidP="00EB3796">
      <w:pPr>
        <w:pStyle w:val="Heading1"/>
        <w:spacing w:before="0" w:after="120"/>
        <w:rPr>
          <w:rFonts w:asciiTheme="minorHAnsi" w:hAnsiTheme="minorHAnsi" w:cstheme="minorHAnsi"/>
          <w:color w:val="auto"/>
          <w:sz w:val="22"/>
          <w:szCs w:val="22"/>
        </w:rPr>
      </w:pPr>
      <w:r>
        <w:rPr>
          <w:rFonts w:asciiTheme="minorHAnsi" w:hAnsiTheme="minorHAnsi" w:cstheme="minorHAnsi"/>
          <w:color w:val="auto"/>
          <w:sz w:val="22"/>
          <w:szCs w:val="22"/>
        </w:rPr>
        <w:t>L</w:t>
      </w:r>
      <w:r w:rsidR="00EB3796" w:rsidRPr="00093582">
        <w:rPr>
          <w:rFonts w:asciiTheme="minorHAnsi" w:hAnsiTheme="minorHAnsi" w:cstheme="minorHAnsi"/>
          <w:color w:val="auto"/>
          <w:sz w:val="22"/>
          <w:szCs w:val="22"/>
        </w:rPr>
        <w:t>IST of CONTENTS</w:t>
      </w:r>
    </w:p>
    <w:tbl>
      <w:tblPr>
        <w:tblStyle w:val="TableGrid"/>
        <w:tblW w:w="10419" w:type="dxa"/>
        <w:tblLook w:val="04A0" w:firstRow="1" w:lastRow="0" w:firstColumn="1" w:lastColumn="0" w:noHBand="0" w:noVBand="1"/>
      </w:tblPr>
      <w:tblGrid>
        <w:gridCol w:w="9128"/>
        <w:gridCol w:w="1291"/>
      </w:tblGrid>
      <w:tr w:rsidR="00EB3796" w:rsidRPr="00987A19" w14:paraId="1957E3E0" w14:textId="77777777" w:rsidTr="004140B8">
        <w:tc>
          <w:tcPr>
            <w:tcW w:w="9128" w:type="dxa"/>
            <w:vAlign w:val="center"/>
          </w:tcPr>
          <w:p w14:paraId="7250E712" w14:textId="77777777" w:rsidR="00EB3796" w:rsidRPr="00580154" w:rsidRDefault="00EB3796" w:rsidP="004140B8">
            <w:pPr>
              <w:spacing w:before="60" w:after="60" w:line="240" w:lineRule="auto"/>
              <w:rPr>
                <w:rFonts w:cstheme="minorHAnsi"/>
                <w:b/>
                <w:szCs w:val="22"/>
              </w:rPr>
            </w:pPr>
            <w:r w:rsidRPr="00580154">
              <w:rPr>
                <w:rFonts w:cstheme="minorHAnsi"/>
                <w:b/>
                <w:szCs w:val="22"/>
              </w:rPr>
              <w:t>GENERAL INFORMATION</w:t>
            </w:r>
          </w:p>
        </w:tc>
        <w:tc>
          <w:tcPr>
            <w:tcW w:w="1291" w:type="dxa"/>
            <w:vAlign w:val="center"/>
          </w:tcPr>
          <w:p w14:paraId="24BD9DB5" w14:textId="77777777" w:rsidR="00EB3796" w:rsidRPr="00580154" w:rsidRDefault="00EB3796" w:rsidP="00315077">
            <w:pPr>
              <w:spacing w:before="60" w:after="60" w:line="240" w:lineRule="auto"/>
              <w:jc w:val="center"/>
              <w:rPr>
                <w:rFonts w:cstheme="minorHAnsi"/>
                <w:b/>
                <w:szCs w:val="22"/>
              </w:rPr>
            </w:pPr>
            <w:r w:rsidRPr="00580154">
              <w:rPr>
                <w:rFonts w:cstheme="minorHAnsi"/>
                <w:b/>
                <w:szCs w:val="22"/>
              </w:rPr>
              <w:t>Page No.</w:t>
            </w:r>
          </w:p>
        </w:tc>
      </w:tr>
      <w:tr w:rsidR="004F0D9E" w:rsidRPr="00987A19" w14:paraId="095D3477" w14:textId="77777777" w:rsidTr="004140B8">
        <w:tc>
          <w:tcPr>
            <w:tcW w:w="9128" w:type="dxa"/>
            <w:vAlign w:val="center"/>
          </w:tcPr>
          <w:p w14:paraId="09FB4476" w14:textId="64FF30AF" w:rsidR="004F0D9E" w:rsidRPr="00580154" w:rsidRDefault="004F0D9E" w:rsidP="004140B8">
            <w:pPr>
              <w:spacing w:before="60" w:after="60" w:line="240" w:lineRule="auto"/>
              <w:rPr>
                <w:rFonts w:cstheme="minorHAnsi"/>
                <w:szCs w:val="22"/>
              </w:rPr>
            </w:pPr>
            <w:r w:rsidRPr="00580154">
              <w:rPr>
                <w:rFonts w:cstheme="minorHAnsi"/>
                <w:szCs w:val="22"/>
              </w:rPr>
              <w:t xml:space="preserve">HRA PROTOCOL COMPLIANCE DECLARATION </w:t>
            </w:r>
          </w:p>
        </w:tc>
        <w:tc>
          <w:tcPr>
            <w:tcW w:w="1291" w:type="dxa"/>
            <w:vAlign w:val="center"/>
          </w:tcPr>
          <w:p w14:paraId="077E0A49" w14:textId="2CFB9DB7" w:rsidR="004F0D9E" w:rsidRPr="00580154" w:rsidRDefault="004F0D9E" w:rsidP="00315077">
            <w:pPr>
              <w:spacing w:before="60" w:after="60" w:line="240" w:lineRule="auto"/>
              <w:jc w:val="center"/>
              <w:rPr>
                <w:rFonts w:cstheme="minorHAnsi"/>
                <w:szCs w:val="22"/>
              </w:rPr>
            </w:pPr>
            <w:proofErr w:type="spellStart"/>
            <w:r w:rsidRPr="00580154">
              <w:rPr>
                <w:rFonts w:cstheme="minorHAnsi"/>
                <w:szCs w:val="22"/>
              </w:rPr>
              <w:t>i</w:t>
            </w:r>
            <w:proofErr w:type="spellEnd"/>
          </w:p>
        </w:tc>
      </w:tr>
      <w:tr w:rsidR="00EB3796" w:rsidRPr="00987A19" w14:paraId="11FB9570" w14:textId="77777777" w:rsidTr="004140B8">
        <w:tc>
          <w:tcPr>
            <w:tcW w:w="9128" w:type="dxa"/>
            <w:vAlign w:val="center"/>
          </w:tcPr>
          <w:p w14:paraId="5BCDC7EA" w14:textId="77777777" w:rsidR="00EB3796" w:rsidRPr="00580154" w:rsidRDefault="00EB3796" w:rsidP="004140B8">
            <w:pPr>
              <w:spacing w:before="60" w:after="60" w:line="240" w:lineRule="auto"/>
              <w:rPr>
                <w:rFonts w:cstheme="minorHAnsi"/>
                <w:szCs w:val="22"/>
              </w:rPr>
            </w:pPr>
            <w:r w:rsidRPr="00580154">
              <w:rPr>
                <w:rFonts w:cstheme="minorHAnsi"/>
                <w:szCs w:val="22"/>
              </w:rPr>
              <w:t>TITLE PAGE</w:t>
            </w:r>
            <w:r w:rsidRPr="00580154">
              <w:rPr>
                <w:rFonts w:cstheme="minorHAnsi"/>
                <w:szCs w:val="22"/>
              </w:rPr>
              <w:tab/>
            </w:r>
          </w:p>
        </w:tc>
        <w:tc>
          <w:tcPr>
            <w:tcW w:w="1291" w:type="dxa"/>
            <w:vAlign w:val="center"/>
          </w:tcPr>
          <w:p w14:paraId="007B370D" w14:textId="18AC3F0C" w:rsidR="00EB3796" w:rsidRPr="00580154" w:rsidRDefault="00B673F2" w:rsidP="00315077">
            <w:pPr>
              <w:spacing w:before="60" w:after="60" w:line="240" w:lineRule="auto"/>
              <w:jc w:val="center"/>
              <w:rPr>
                <w:rFonts w:cstheme="minorHAnsi"/>
                <w:szCs w:val="22"/>
              </w:rPr>
            </w:pPr>
            <w:r w:rsidRPr="00580154">
              <w:rPr>
                <w:rFonts w:cstheme="minorHAnsi"/>
                <w:szCs w:val="22"/>
              </w:rPr>
              <w:t>ii</w:t>
            </w:r>
          </w:p>
        </w:tc>
      </w:tr>
      <w:tr w:rsidR="00EB3796" w:rsidRPr="00987A19" w14:paraId="02FC45F4" w14:textId="77777777" w:rsidTr="004140B8">
        <w:tc>
          <w:tcPr>
            <w:tcW w:w="9128" w:type="dxa"/>
            <w:vAlign w:val="center"/>
          </w:tcPr>
          <w:p w14:paraId="7BA0A780" w14:textId="77777777" w:rsidR="00EB3796" w:rsidRPr="00580154" w:rsidRDefault="00EB3796" w:rsidP="004140B8">
            <w:pPr>
              <w:spacing w:before="60" w:after="60" w:line="240" w:lineRule="auto"/>
              <w:rPr>
                <w:rFonts w:cstheme="minorHAnsi"/>
                <w:szCs w:val="22"/>
              </w:rPr>
            </w:pPr>
            <w:r w:rsidRPr="00580154">
              <w:rPr>
                <w:rFonts w:cstheme="minorHAnsi"/>
                <w:szCs w:val="22"/>
              </w:rPr>
              <w:t>RESEARCH REFERENCE NUMBERS</w:t>
            </w:r>
            <w:r w:rsidRPr="00580154">
              <w:rPr>
                <w:rFonts w:cstheme="minorHAnsi"/>
                <w:szCs w:val="22"/>
              </w:rPr>
              <w:tab/>
            </w:r>
          </w:p>
        </w:tc>
        <w:tc>
          <w:tcPr>
            <w:tcW w:w="1291" w:type="dxa"/>
            <w:vAlign w:val="center"/>
          </w:tcPr>
          <w:p w14:paraId="5D46DF95" w14:textId="6A354530" w:rsidR="00EB3796" w:rsidRPr="00580154" w:rsidRDefault="00B673F2" w:rsidP="00315077">
            <w:pPr>
              <w:spacing w:before="60" w:after="60" w:line="240" w:lineRule="auto"/>
              <w:jc w:val="center"/>
              <w:rPr>
                <w:rFonts w:cstheme="minorHAnsi"/>
                <w:szCs w:val="22"/>
              </w:rPr>
            </w:pPr>
            <w:r w:rsidRPr="00580154">
              <w:rPr>
                <w:rFonts w:cstheme="minorHAnsi"/>
                <w:szCs w:val="22"/>
              </w:rPr>
              <w:t>ii</w:t>
            </w:r>
          </w:p>
        </w:tc>
      </w:tr>
      <w:tr w:rsidR="00EB3796" w:rsidRPr="00987A19" w14:paraId="033BC03A" w14:textId="77777777" w:rsidTr="004140B8">
        <w:tc>
          <w:tcPr>
            <w:tcW w:w="9128" w:type="dxa"/>
            <w:vAlign w:val="center"/>
          </w:tcPr>
          <w:p w14:paraId="2314478E" w14:textId="77777777" w:rsidR="00EB3796" w:rsidRPr="00580154" w:rsidRDefault="00EB3796" w:rsidP="004140B8">
            <w:pPr>
              <w:spacing w:before="60" w:after="60" w:line="240" w:lineRule="auto"/>
              <w:rPr>
                <w:rFonts w:cstheme="minorHAnsi"/>
                <w:szCs w:val="22"/>
              </w:rPr>
            </w:pPr>
            <w:r w:rsidRPr="00580154">
              <w:rPr>
                <w:rFonts w:cstheme="minorHAnsi"/>
                <w:szCs w:val="22"/>
              </w:rPr>
              <w:t>SIGNATURE PAGE</w:t>
            </w:r>
          </w:p>
        </w:tc>
        <w:tc>
          <w:tcPr>
            <w:tcW w:w="1291" w:type="dxa"/>
            <w:vAlign w:val="center"/>
          </w:tcPr>
          <w:p w14:paraId="5C09E8FB" w14:textId="0A914068" w:rsidR="00EB3796" w:rsidRPr="00580154" w:rsidRDefault="00B673F2" w:rsidP="00315077">
            <w:pPr>
              <w:spacing w:before="60" w:after="60" w:line="240" w:lineRule="auto"/>
              <w:jc w:val="center"/>
              <w:rPr>
                <w:rFonts w:cstheme="minorHAnsi"/>
                <w:szCs w:val="22"/>
              </w:rPr>
            </w:pPr>
            <w:r w:rsidRPr="00580154">
              <w:rPr>
                <w:rFonts w:cstheme="minorHAnsi"/>
                <w:szCs w:val="22"/>
              </w:rPr>
              <w:t>iii</w:t>
            </w:r>
          </w:p>
        </w:tc>
      </w:tr>
      <w:tr w:rsidR="00EB3796" w:rsidRPr="00987A19" w14:paraId="024BC0F8" w14:textId="77777777" w:rsidTr="004140B8">
        <w:tc>
          <w:tcPr>
            <w:tcW w:w="9128" w:type="dxa"/>
            <w:vAlign w:val="center"/>
          </w:tcPr>
          <w:p w14:paraId="264A18C9" w14:textId="4357E504" w:rsidR="00EB3796" w:rsidRPr="00580154" w:rsidRDefault="00B673F2" w:rsidP="004140B8">
            <w:pPr>
              <w:spacing w:before="60" w:after="60" w:line="240" w:lineRule="auto"/>
              <w:rPr>
                <w:rFonts w:cstheme="minorHAnsi"/>
                <w:szCs w:val="22"/>
              </w:rPr>
            </w:pPr>
            <w:r w:rsidRPr="00580154">
              <w:rPr>
                <w:rFonts w:cstheme="minorHAnsi"/>
                <w:szCs w:val="22"/>
              </w:rPr>
              <w:t>LIST OF CONTENTS</w:t>
            </w:r>
            <w:r w:rsidRPr="00580154">
              <w:rPr>
                <w:rFonts w:cstheme="minorHAnsi"/>
                <w:szCs w:val="22"/>
              </w:rPr>
              <w:tab/>
            </w:r>
          </w:p>
        </w:tc>
        <w:tc>
          <w:tcPr>
            <w:tcW w:w="1291" w:type="dxa"/>
            <w:vAlign w:val="center"/>
          </w:tcPr>
          <w:p w14:paraId="03A594D7" w14:textId="70EA6C4E" w:rsidR="00EB3796" w:rsidRPr="00580154" w:rsidRDefault="00B673F2" w:rsidP="00315077">
            <w:pPr>
              <w:spacing w:before="60" w:after="60" w:line="240" w:lineRule="auto"/>
              <w:jc w:val="center"/>
              <w:rPr>
                <w:rFonts w:cstheme="minorHAnsi"/>
                <w:szCs w:val="22"/>
              </w:rPr>
            </w:pPr>
            <w:r w:rsidRPr="00580154">
              <w:rPr>
                <w:rFonts w:cstheme="minorHAnsi"/>
                <w:szCs w:val="22"/>
              </w:rPr>
              <w:t>iv</w:t>
            </w:r>
          </w:p>
        </w:tc>
      </w:tr>
      <w:tr w:rsidR="00B673F2" w:rsidRPr="00987A19" w14:paraId="1E2C1D3F" w14:textId="77777777" w:rsidTr="004140B8">
        <w:tc>
          <w:tcPr>
            <w:tcW w:w="9128" w:type="dxa"/>
            <w:vAlign w:val="center"/>
          </w:tcPr>
          <w:p w14:paraId="21CC4D6E" w14:textId="73B8EFCE" w:rsidR="00B673F2" w:rsidRPr="00580154" w:rsidRDefault="00B673F2" w:rsidP="004140B8">
            <w:pPr>
              <w:spacing w:before="60" w:after="60" w:line="240" w:lineRule="auto"/>
              <w:rPr>
                <w:rFonts w:cstheme="minorHAnsi"/>
                <w:szCs w:val="22"/>
              </w:rPr>
            </w:pPr>
            <w:r w:rsidRPr="00580154">
              <w:rPr>
                <w:rFonts w:cstheme="minorHAnsi"/>
                <w:szCs w:val="22"/>
              </w:rPr>
              <w:t>KEY STUDY CONTACTS</w:t>
            </w:r>
          </w:p>
        </w:tc>
        <w:tc>
          <w:tcPr>
            <w:tcW w:w="1291" w:type="dxa"/>
            <w:vAlign w:val="center"/>
          </w:tcPr>
          <w:p w14:paraId="35C33DF1" w14:textId="6C49E724" w:rsidR="00B673F2" w:rsidRPr="00580154" w:rsidRDefault="00B673F2" w:rsidP="00315077">
            <w:pPr>
              <w:spacing w:before="60" w:after="60" w:line="240" w:lineRule="auto"/>
              <w:jc w:val="center"/>
              <w:rPr>
                <w:rFonts w:cstheme="minorHAnsi"/>
                <w:szCs w:val="22"/>
              </w:rPr>
            </w:pPr>
            <w:r w:rsidRPr="00580154">
              <w:rPr>
                <w:rFonts w:cstheme="minorHAnsi"/>
                <w:szCs w:val="22"/>
              </w:rPr>
              <w:t>v</w:t>
            </w:r>
          </w:p>
        </w:tc>
      </w:tr>
      <w:tr w:rsidR="00EB3796" w:rsidRPr="00987A19" w14:paraId="33CBD78E" w14:textId="77777777" w:rsidTr="004140B8">
        <w:tc>
          <w:tcPr>
            <w:tcW w:w="9128" w:type="dxa"/>
            <w:vAlign w:val="center"/>
          </w:tcPr>
          <w:p w14:paraId="2F369ACC" w14:textId="2E60CDC3" w:rsidR="00EB3796" w:rsidRPr="00580154" w:rsidRDefault="00B673F2" w:rsidP="004140B8">
            <w:pPr>
              <w:spacing w:before="60" w:after="60" w:line="240" w:lineRule="auto"/>
              <w:rPr>
                <w:rFonts w:cstheme="minorHAnsi"/>
                <w:szCs w:val="22"/>
              </w:rPr>
            </w:pPr>
            <w:r w:rsidRPr="00580154">
              <w:rPr>
                <w:rFonts w:cstheme="minorHAnsi"/>
                <w:szCs w:val="22"/>
              </w:rPr>
              <w:t>STUDY SUMMARY</w:t>
            </w:r>
          </w:p>
        </w:tc>
        <w:tc>
          <w:tcPr>
            <w:tcW w:w="1291" w:type="dxa"/>
            <w:vAlign w:val="center"/>
          </w:tcPr>
          <w:p w14:paraId="5CDD607F" w14:textId="0D417AB4" w:rsidR="00EB3796" w:rsidRPr="00580154" w:rsidRDefault="00B673F2" w:rsidP="00315077">
            <w:pPr>
              <w:spacing w:before="60" w:after="60" w:line="240" w:lineRule="auto"/>
              <w:jc w:val="center"/>
              <w:rPr>
                <w:rFonts w:cstheme="minorHAnsi"/>
                <w:szCs w:val="22"/>
              </w:rPr>
            </w:pPr>
            <w:r w:rsidRPr="00580154">
              <w:rPr>
                <w:rFonts w:cstheme="minorHAnsi"/>
                <w:szCs w:val="22"/>
              </w:rPr>
              <w:t>v</w:t>
            </w:r>
          </w:p>
        </w:tc>
      </w:tr>
      <w:tr w:rsidR="00EB3796" w:rsidRPr="00987A19" w14:paraId="579B8FE1" w14:textId="77777777" w:rsidTr="004140B8">
        <w:tc>
          <w:tcPr>
            <w:tcW w:w="9128" w:type="dxa"/>
            <w:vAlign w:val="center"/>
          </w:tcPr>
          <w:p w14:paraId="2E19403F" w14:textId="2A82A30F" w:rsidR="00EB3796" w:rsidRPr="00580154" w:rsidRDefault="00B673F2" w:rsidP="004140B8">
            <w:pPr>
              <w:spacing w:before="60" w:after="60" w:line="240" w:lineRule="auto"/>
              <w:rPr>
                <w:rFonts w:cstheme="minorHAnsi"/>
                <w:szCs w:val="22"/>
              </w:rPr>
            </w:pPr>
            <w:r w:rsidRPr="00580154">
              <w:rPr>
                <w:rFonts w:cstheme="minorHAnsi"/>
                <w:szCs w:val="22"/>
              </w:rPr>
              <w:t>FUNDING</w:t>
            </w:r>
            <w:r w:rsidR="00EB3796" w:rsidRPr="00580154">
              <w:rPr>
                <w:rFonts w:cstheme="minorHAnsi"/>
                <w:szCs w:val="22"/>
              </w:rPr>
              <w:tab/>
            </w:r>
          </w:p>
        </w:tc>
        <w:tc>
          <w:tcPr>
            <w:tcW w:w="1291" w:type="dxa"/>
            <w:vAlign w:val="center"/>
          </w:tcPr>
          <w:p w14:paraId="19C28CAD" w14:textId="251E2B02" w:rsidR="00EB3796" w:rsidRPr="00580154" w:rsidRDefault="004F0D9E" w:rsidP="00315077">
            <w:pPr>
              <w:spacing w:before="60" w:after="60" w:line="240" w:lineRule="auto"/>
              <w:jc w:val="center"/>
              <w:rPr>
                <w:rFonts w:cstheme="minorHAnsi"/>
                <w:szCs w:val="22"/>
              </w:rPr>
            </w:pPr>
            <w:r w:rsidRPr="00580154">
              <w:rPr>
                <w:rFonts w:cstheme="minorHAnsi"/>
                <w:szCs w:val="22"/>
              </w:rPr>
              <w:t>vi</w:t>
            </w:r>
          </w:p>
        </w:tc>
      </w:tr>
      <w:tr w:rsidR="00EB3796" w:rsidRPr="00987A19" w14:paraId="3E8E4625" w14:textId="77777777" w:rsidTr="004140B8">
        <w:tc>
          <w:tcPr>
            <w:tcW w:w="9128" w:type="dxa"/>
            <w:vAlign w:val="center"/>
          </w:tcPr>
          <w:p w14:paraId="05EB8C13" w14:textId="77777777" w:rsidR="00EB3796" w:rsidRPr="00580154" w:rsidRDefault="00EB3796" w:rsidP="004140B8">
            <w:pPr>
              <w:spacing w:before="60" w:after="60" w:line="240" w:lineRule="auto"/>
              <w:rPr>
                <w:rFonts w:cstheme="minorHAnsi"/>
                <w:szCs w:val="22"/>
              </w:rPr>
            </w:pPr>
            <w:r w:rsidRPr="00580154">
              <w:rPr>
                <w:rFonts w:cstheme="minorHAnsi"/>
                <w:szCs w:val="22"/>
              </w:rPr>
              <w:t>ROLE OF SPONSOR AND FUNDER</w:t>
            </w:r>
          </w:p>
        </w:tc>
        <w:tc>
          <w:tcPr>
            <w:tcW w:w="1291" w:type="dxa"/>
            <w:vAlign w:val="center"/>
          </w:tcPr>
          <w:p w14:paraId="38696681" w14:textId="1164B981" w:rsidR="00EB3796" w:rsidRPr="00580154" w:rsidRDefault="004F0D9E" w:rsidP="00315077">
            <w:pPr>
              <w:spacing w:before="60" w:after="60" w:line="240" w:lineRule="auto"/>
              <w:jc w:val="center"/>
              <w:rPr>
                <w:rFonts w:cstheme="minorHAnsi"/>
                <w:szCs w:val="22"/>
              </w:rPr>
            </w:pPr>
            <w:r w:rsidRPr="00580154">
              <w:rPr>
                <w:rFonts w:cstheme="minorHAnsi"/>
                <w:szCs w:val="22"/>
              </w:rPr>
              <w:t>vi</w:t>
            </w:r>
          </w:p>
        </w:tc>
      </w:tr>
      <w:tr w:rsidR="00EB3796" w:rsidRPr="00987A19" w14:paraId="464C84BD" w14:textId="77777777" w:rsidTr="004140B8">
        <w:tc>
          <w:tcPr>
            <w:tcW w:w="9128" w:type="dxa"/>
            <w:vAlign w:val="center"/>
          </w:tcPr>
          <w:p w14:paraId="7325C6C4" w14:textId="77777777" w:rsidR="00EB3796" w:rsidRPr="00580154" w:rsidRDefault="00EB3796" w:rsidP="004140B8">
            <w:pPr>
              <w:spacing w:before="60" w:after="60" w:line="240" w:lineRule="auto"/>
              <w:rPr>
                <w:rFonts w:cstheme="minorHAnsi"/>
                <w:szCs w:val="22"/>
              </w:rPr>
            </w:pPr>
            <w:r w:rsidRPr="00580154">
              <w:rPr>
                <w:rFonts w:cstheme="minorHAnsi"/>
                <w:szCs w:val="22"/>
              </w:rPr>
              <w:t xml:space="preserve">ROLES &amp; RESPONSIBILITIES OF STUDY STEERING GROUPS AND INDIVIDUALS </w:t>
            </w:r>
            <w:r w:rsidRPr="00580154">
              <w:rPr>
                <w:rFonts w:cstheme="minorHAnsi"/>
                <w:szCs w:val="22"/>
              </w:rPr>
              <w:tab/>
            </w:r>
          </w:p>
        </w:tc>
        <w:tc>
          <w:tcPr>
            <w:tcW w:w="1291" w:type="dxa"/>
            <w:vAlign w:val="center"/>
          </w:tcPr>
          <w:p w14:paraId="0B47386E" w14:textId="45B62053" w:rsidR="00EB3796" w:rsidRPr="00580154" w:rsidRDefault="004F0D9E" w:rsidP="00315077">
            <w:pPr>
              <w:spacing w:before="60" w:after="60" w:line="240" w:lineRule="auto"/>
              <w:jc w:val="center"/>
              <w:rPr>
                <w:rFonts w:cstheme="minorHAnsi"/>
                <w:szCs w:val="22"/>
              </w:rPr>
            </w:pPr>
            <w:r w:rsidRPr="00580154">
              <w:rPr>
                <w:rFonts w:cstheme="minorHAnsi"/>
                <w:szCs w:val="22"/>
              </w:rPr>
              <w:t>vi</w:t>
            </w:r>
          </w:p>
        </w:tc>
      </w:tr>
      <w:tr w:rsidR="00EB3796" w:rsidRPr="00987A19" w14:paraId="6DB185E4" w14:textId="77777777" w:rsidTr="004140B8">
        <w:tc>
          <w:tcPr>
            <w:tcW w:w="9128" w:type="dxa"/>
            <w:vAlign w:val="center"/>
          </w:tcPr>
          <w:p w14:paraId="06AEB352" w14:textId="77777777" w:rsidR="00EB3796" w:rsidRPr="00580154" w:rsidRDefault="00EB3796" w:rsidP="004140B8">
            <w:pPr>
              <w:spacing w:before="60" w:after="60" w:line="240" w:lineRule="auto"/>
              <w:rPr>
                <w:rFonts w:cstheme="minorHAnsi"/>
                <w:szCs w:val="22"/>
              </w:rPr>
            </w:pPr>
            <w:r w:rsidRPr="00580154">
              <w:rPr>
                <w:rFonts w:cstheme="minorHAnsi"/>
                <w:szCs w:val="22"/>
              </w:rPr>
              <w:t>STUDY FLOW CHART</w:t>
            </w:r>
            <w:r w:rsidRPr="00580154">
              <w:rPr>
                <w:rFonts w:cstheme="minorHAnsi"/>
                <w:szCs w:val="22"/>
              </w:rPr>
              <w:tab/>
            </w:r>
          </w:p>
        </w:tc>
        <w:tc>
          <w:tcPr>
            <w:tcW w:w="1291" w:type="dxa"/>
            <w:vAlign w:val="center"/>
          </w:tcPr>
          <w:p w14:paraId="7721FB45" w14:textId="602D522B" w:rsidR="00EB3796" w:rsidRPr="00580154" w:rsidRDefault="004F0D9E" w:rsidP="00315077">
            <w:pPr>
              <w:spacing w:before="60" w:after="60" w:line="240" w:lineRule="auto"/>
              <w:jc w:val="center"/>
              <w:rPr>
                <w:rFonts w:cstheme="minorHAnsi"/>
                <w:szCs w:val="22"/>
              </w:rPr>
            </w:pPr>
            <w:r w:rsidRPr="00580154">
              <w:rPr>
                <w:rFonts w:cstheme="minorHAnsi"/>
                <w:szCs w:val="22"/>
              </w:rPr>
              <w:t>vii</w:t>
            </w:r>
          </w:p>
        </w:tc>
      </w:tr>
      <w:tr w:rsidR="00EB3796" w:rsidRPr="00987A19" w14:paraId="65789869" w14:textId="77777777" w:rsidTr="004140B8">
        <w:tc>
          <w:tcPr>
            <w:tcW w:w="10419" w:type="dxa"/>
            <w:gridSpan w:val="2"/>
            <w:vAlign w:val="center"/>
          </w:tcPr>
          <w:p w14:paraId="4E6A7789" w14:textId="77777777" w:rsidR="00EB3796" w:rsidRPr="00580154" w:rsidRDefault="00EB3796" w:rsidP="004140B8">
            <w:pPr>
              <w:spacing w:before="60" w:after="60" w:line="240" w:lineRule="auto"/>
              <w:rPr>
                <w:rFonts w:cstheme="minorHAnsi"/>
                <w:szCs w:val="22"/>
              </w:rPr>
            </w:pPr>
            <w:r w:rsidRPr="00580154">
              <w:rPr>
                <w:rFonts w:cstheme="minorHAnsi"/>
                <w:szCs w:val="22"/>
              </w:rPr>
              <w:t xml:space="preserve">SECTION </w:t>
            </w:r>
          </w:p>
        </w:tc>
      </w:tr>
      <w:tr w:rsidR="00EB3796" w:rsidRPr="00987A19" w14:paraId="37C49F4B" w14:textId="77777777" w:rsidTr="004140B8">
        <w:tc>
          <w:tcPr>
            <w:tcW w:w="9128" w:type="dxa"/>
            <w:vAlign w:val="center"/>
          </w:tcPr>
          <w:p w14:paraId="5E7BE596" w14:textId="77777777" w:rsidR="00EB3796" w:rsidRPr="00580154" w:rsidRDefault="00EB3796" w:rsidP="004140B8">
            <w:pPr>
              <w:spacing w:before="60" w:after="60" w:line="240" w:lineRule="auto"/>
              <w:rPr>
                <w:rFonts w:cstheme="minorHAnsi"/>
                <w:szCs w:val="22"/>
              </w:rPr>
            </w:pPr>
            <w:r w:rsidRPr="00580154">
              <w:rPr>
                <w:rFonts w:cstheme="minorHAnsi"/>
                <w:szCs w:val="22"/>
              </w:rPr>
              <w:t>1. BACKGROUND</w:t>
            </w:r>
            <w:r w:rsidRPr="00580154">
              <w:rPr>
                <w:rFonts w:cstheme="minorHAnsi"/>
                <w:szCs w:val="22"/>
              </w:rPr>
              <w:tab/>
            </w:r>
          </w:p>
        </w:tc>
        <w:tc>
          <w:tcPr>
            <w:tcW w:w="1291" w:type="dxa"/>
            <w:vAlign w:val="center"/>
          </w:tcPr>
          <w:p w14:paraId="5223857B" w14:textId="4BDE3DC9" w:rsidR="00EB3796" w:rsidRPr="00580154" w:rsidRDefault="004F0D9E" w:rsidP="00315077">
            <w:pPr>
              <w:spacing w:before="60" w:after="60" w:line="240" w:lineRule="auto"/>
              <w:jc w:val="center"/>
              <w:rPr>
                <w:rFonts w:cstheme="minorHAnsi"/>
                <w:szCs w:val="22"/>
              </w:rPr>
            </w:pPr>
            <w:r w:rsidRPr="00580154">
              <w:rPr>
                <w:rFonts w:cstheme="minorHAnsi"/>
                <w:szCs w:val="22"/>
              </w:rPr>
              <w:t>1</w:t>
            </w:r>
          </w:p>
        </w:tc>
      </w:tr>
      <w:tr w:rsidR="00EB3796" w:rsidRPr="00987A19" w14:paraId="545B0AD4" w14:textId="77777777" w:rsidTr="004140B8">
        <w:tc>
          <w:tcPr>
            <w:tcW w:w="9128" w:type="dxa"/>
            <w:vAlign w:val="center"/>
          </w:tcPr>
          <w:p w14:paraId="0D1FD166" w14:textId="77777777" w:rsidR="00EB3796" w:rsidRPr="00580154" w:rsidRDefault="00EB3796" w:rsidP="004140B8">
            <w:pPr>
              <w:spacing w:before="60" w:after="60" w:line="240" w:lineRule="auto"/>
              <w:rPr>
                <w:rFonts w:cstheme="minorHAnsi"/>
                <w:szCs w:val="22"/>
              </w:rPr>
            </w:pPr>
            <w:r w:rsidRPr="00580154">
              <w:rPr>
                <w:rFonts w:cstheme="minorHAnsi"/>
                <w:szCs w:val="22"/>
              </w:rPr>
              <w:t>2. RATIONALE</w:t>
            </w:r>
            <w:r w:rsidRPr="00580154">
              <w:rPr>
                <w:rFonts w:cstheme="minorHAnsi"/>
                <w:szCs w:val="22"/>
              </w:rPr>
              <w:tab/>
            </w:r>
          </w:p>
        </w:tc>
        <w:tc>
          <w:tcPr>
            <w:tcW w:w="1291" w:type="dxa"/>
            <w:vAlign w:val="center"/>
          </w:tcPr>
          <w:p w14:paraId="18B0DEAB" w14:textId="4956A627" w:rsidR="00EB3796" w:rsidRPr="00580154" w:rsidRDefault="00315077" w:rsidP="00315077">
            <w:pPr>
              <w:spacing w:before="60" w:after="60" w:line="240" w:lineRule="auto"/>
              <w:jc w:val="center"/>
              <w:rPr>
                <w:szCs w:val="22"/>
              </w:rPr>
            </w:pPr>
            <w:r>
              <w:rPr>
                <w:szCs w:val="22"/>
              </w:rPr>
              <w:t>3</w:t>
            </w:r>
          </w:p>
        </w:tc>
      </w:tr>
      <w:tr w:rsidR="00EB3796" w:rsidRPr="00987A19" w14:paraId="00A35BB7" w14:textId="77777777" w:rsidTr="004140B8">
        <w:tc>
          <w:tcPr>
            <w:tcW w:w="9128" w:type="dxa"/>
            <w:vAlign w:val="center"/>
          </w:tcPr>
          <w:p w14:paraId="6528227A" w14:textId="14658ABA" w:rsidR="00EB3796" w:rsidRPr="00580154" w:rsidRDefault="00315077" w:rsidP="004140B8">
            <w:pPr>
              <w:spacing w:before="60" w:after="60" w:line="240" w:lineRule="auto"/>
              <w:rPr>
                <w:rFonts w:cstheme="minorHAnsi"/>
                <w:szCs w:val="22"/>
              </w:rPr>
            </w:pPr>
            <w:r>
              <w:rPr>
                <w:rFonts w:cstheme="minorHAnsi"/>
                <w:szCs w:val="22"/>
              </w:rPr>
              <w:t>3</w:t>
            </w:r>
            <w:r w:rsidR="00EB3796" w:rsidRPr="00580154">
              <w:rPr>
                <w:rFonts w:cstheme="minorHAnsi"/>
                <w:szCs w:val="22"/>
              </w:rPr>
              <w:t xml:space="preserve">. RESEARCH QUESTION/AIM(S) </w:t>
            </w:r>
          </w:p>
        </w:tc>
        <w:tc>
          <w:tcPr>
            <w:tcW w:w="1291" w:type="dxa"/>
            <w:vAlign w:val="center"/>
          </w:tcPr>
          <w:p w14:paraId="4FBF8021" w14:textId="1C310721" w:rsidR="00EB3796" w:rsidRPr="00580154" w:rsidRDefault="00315077" w:rsidP="00315077">
            <w:pPr>
              <w:spacing w:before="60" w:after="60" w:line="240" w:lineRule="auto"/>
              <w:jc w:val="center"/>
              <w:rPr>
                <w:szCs w:val="22"/>
              </w:rPr>
            </w:pPr>
            <w:r>
              <w:rPr>
                <w:szCs w:val="22"/>
              </w:rPr>
              <w:t>4</w:t>
            </w:r>
          </w:p>
        </w:tc>
      </w:tr>
      <w:tr w:rsidR="00EB3796" w:rsidRPr="00987A19" w14:paraId="1789CD3B" w14:textId="77777777" w:rsidTr="004140B8">
        <w:tc>
          <w:tcPr>
            <w:tcW w:w="9128" w:type="dxa"/>
            <w:vAlign w:val="center"/>
          </w:tcPr>
          <w:p w14:paraId="16023A46" w14:textId="7316328A" w:rsidR="00EB3796" w:rsidRPr="00580154" w:rsidRDefault="00315077" w:rsidP="004140B8">
            <w:pPr>
              <w:spacing w:before="60" w:after="60" w:line="240" w:lineRule="auto"/>
              <w:rPr>
                <w:rFonts w:cstheme="minorHAnsi"/>
                <w:szCs w:val="22"/>
              </w:rPr>
            </w:pPr>
            <w:r>
              <w:rPr>
                <w:rFonts w:cstheme="minorHAnsi"/>
                <w:szCs w:val="22"/>
              </w:rPr>
              <w:t>4</w:t>
            </w:r>
            <w:r w:rsidR="00EB3796" w:rsidRPr="00580154">
              <w:rPr>
                <w:rFonts w:cstheme="minorHAnsi"/>
                <w:szCs w:val="22"/>
              </w:rPr>
              <w:t>. STUDY DESIGN/METHODS</w:t>
            </w:r>
          </w:p>
        </w:tc>
        <w:tc>
          <w:tcPr>
            <w:tcW w:w="1291" w:type="dxa"/>
            <w:vAlign w:val="center"/>
          </w:tcPr>
          <w:p w14:paraId="6E824B25" w14:textId="1FEB321D" w:rsidR="00EB3796" w:rsidRPr="00580154" w:rsidRDefault="00315077" w:rsidP="00315077">
            <w:pPr>
              <w:spacing w:before="60" w:after="60" w:line="240" w:lineRule="auto"/>
              <w:jc w:val="center"/>
              <w:rPr>
                <w:szCs w:val="22"/>
              </w:rPr>
            </w:pPr>
            <w:r>
              <w:rPr>
                <w:szCs w:val="22"/>
              </w:rPr>
              <w:t>5</w:t>
            </w:r>
          </w:p>
        </w:tc>
      </w:tr>
      <w:tr w:rsidR="00EB3796" w:rsidRPr="00987A19" w14:paraId="1D1A1CC4" w14:textId="77777777" w:rsidTr="004140B8">
        <w:tc>
          <w:tcPr>
            <w:tcW w:w="9128" w:type="dxa"/>
            <w:vAlign w:val="center"/>
          </w:tcPr>
          <w:p w14:paraId="1C931931" w14:textId="03B4EAAA" w:rsidR="00EB3796" w:rsidRPr="00580154" w:rsidRDefault="00315077" w:rsidP="004140B8">
            <w:pPr>
              <w:spacing w:before="60" w:after="60" w:line="240" w:lineRule="auto"/>
              <w:rPr>
                <w:rFonts w:cstheme="minorHAnsi"/>
                <w:szCs w:val="22"/>
              </w:rPr>
            </w:pPr>
            <w:r>
              <w:rPr>
                <w:rFonts w:cstheme="minorHAnsi"/>
                <w:szCs w:val="22"/>
              </w:rPr>
              <w:t>5</w:t>
            </w:r>
            <w:r w:rsidR="00EB3796" w:rsidRPr="00580154">
              <w:rPr>
                <w:rFonts w:cstheme="minorHAnsi"/>
                <w:szCs w:val="22"/>
              </w:rPr>
              <w:t>. STUDY SETTING</w:t>
            </w:r>
          </w:p>
        </w:tc>
        <w:tc>
          <w:tcPr>
            <w:tcW w:w="1291" w:type="dxa"/>
            <w:vAlign w:val="center"/>
          </w:tcPr>
          <w:p w14:paraId="523A2E96" w14:textId="7E1B8EE6" w:rsidR="00EB3796" w:rsidRPr="00580154" w:rsidRDefault="00315077" w:rsidP="00315077">
            <w:pPr>
              <w:spacing w:before="60" w:after="60" w:line="240" w:lineRule="auto"/>
              <w:jc w:val="center"/>
              <w:rPr>
                <w:szCs w:val="22"/>
              </w:rPr>
            </w:pPr>
            <w:r>
              <w:rPr>
                <w:szCs w:val="22"/>
              </w:rPr>
              <w:t>18</w:t>
            </w:r>
          </w:p>
        </w:tc>
      </w:tr>
      <w:tr w:rsidR="00EB3796" w:rsidRPr="00987A19" w14:paraId="6B25E923" w14:textId="77777777" w:rsidTr="004140B8">
        <w:tc>
          <w:tcPr>
            <w:tcW w:w="9128" w:type="dxa"/>
            <w:vAlign w:val="center"/>
          </w:tcPr>
          <w:p w14:paraId="0DCE50BD" w14:textId="69A1F04E" w:rsidR="00EB3796" w:rsidRPr="00580154" w:rsidRDefault="00315077" w:rsidP="004140B8">
            <w:pPr>
              <w:spacing w:before="60" w:after="60" w:line="240" w:lineRule="auto"/>
              <w:rPr>
                <w:rFonts w:cstheme="minorHAnsi"/>
                <w:szCs w:val="22"/>
              </w:rPr>
            </w:pPr>
            <w:r>
              <w:rPr>
                <w:rFonts w:cstheme="minorHAnsi"/>
                <w:szCs w:val="22"/>
              </w:rPr>
              <w:t>6</w:t>
            </w:r>
            <w:r w:rsidR="00EB3796" w:rsidRPr="00580154">
              <w:rPr>
                <w:rFonts w:cstheme="minorHAnsi"/>
                <w:szCs w:val="22"/>
              </w:rPr>
              <w:t>. SAMPLE AND RECRUITMENT</w:t>
            </w:r>
          </w:p>
        </w:tc>
        <w:tc>
          <w:tcPr>
            <w:tcW w:w="1291" w:type="dxa"/>
            <w:vAlign w:val="center"/>
          </w:tcPr>
          <w:p w14:paraId="3EFC2BB7" w14:textId="5409431E" w:rsidR="00EB3796" w:rsidRPr="00580154" w:rsidRDefault="00315077" w:rsidP="00315077">
            <w:pPr>
              <w:spacing w:before="60" w:after="60" w:line="240" w:lineRule="auto"/>
              <w:jc w:val="center"/>
              <w:rPr>
                <w:szCs w:val="22"/>
              </w:rPr>
            </w:pPr>
            <w:r>
              <w:rPr>
                <w:szCs w:val="22"/>
              </w:rPr>
              <w:t>18</w:t>
            </w:r>
          </w:p>
        </w:tc>
      </w:tr>
      <w:tr w:rsidR="00EB3796" w:rsidRPr="00987A19" w14:paraId="0BDFA06B" w14:textId="77777777" w:rsidTr="004140B8">
        <w:tc>
          <w:tcPr>
            <w:tcW w:w="9128" w:type="dxa"/>
            <w:vAlign w:val="center"/>
          </w:tcPr>
          <w:p w14:paraId="286DE5DE" w14:textId="28D45F3C" w:rsidR="00EB3796" w:rsidRPr="00580154" w:rsidRDefault="00315077" w:rsidP="004140B8">
            <w:pPr>
              <w:spacing w:before="60" w:after="60" w:line="240" w:lineRule="auto"/>
              <w:rPr>
                <w:rFonts w:cstheme="minorHAnsi"/>
                <w:szCs w:val="22"/>
              </w:rPr>
            </w:pPr>
            <w:r>
              <w:rPr>
                <w:rFonts w:cstheme="minorHAnsi"/>
                <w:szCs w:val="22"/>
              </w:rPr>
              <w:t>7</w:t>
            </w:r>
            <w:r w:rsidR="00EB3796" w:rsidRPr="00580154">
              <w:rPr>
                <w:rFonts w:cstheme="minorHAnsi"/>
                <w:szCs w:val="22"/>
              </w:rPr>
              <w:t>. ETHICAL AND REGULATORY COMPLIANCE</w:t>
            </w:r>
          </w:p>
        </w:tc>
        <w:tc>
          <w:tcPr>
            <w:tcW w:w="1291" w:type="dxa"/>
            <w:vAlign w:val="center"/>
          </w:tcPr>
          <w:p w14:paraId="1B183CC2" w14:textId="5353E20C" w:rsidR="00EB3796" w:rsidRPr="00580154" w:rsidRDefault="00315077" w:rsidP="00315077">
            <w:pPr>
              <w:spacing w:before="60" w:after="60" w:line="240" w:lineRule="auto"/>
              <w:jc w:val="center"/>
              <w:rPr>
                <w:szCs w:val="22"/>
              </w:rPr>
            </w:pPr>
            <w:r>
              <w:rPr>
                <w:szCs w:val="22"/>
              </w:rPr>
              <w:t>20</w:t>
            </w:r>
          </w:p>
        </w:tc>
      </w:tr>
      <w:tr w:rsidR="00EB3796" w:rsidRPr="00987A19" w14:paraId="74362C7F" w14:textId="77777777" w:rsidTr="004140B8">
        <w:tc>
          <w:tcPr>
            <w:tcW w:w="9128" w:type="dxa"/>
            <w:vAlign w:val="center"/>
          </w:tcPr>
          <w:p w14:paraId="1D19D65B" w14:textId="64A74D05" w:rsidR="00EB3796" w:rsidRPr="00580154" w:rsidRDefault="00315077" w:rsidP="004140B8">
            <w:pPr>
              <w:spacing w:before="60" w:after="60" w:line="240" w:lineRule="auto"/>
              <w:rPr>
                <w:rFonts w:cstheme="minorHAnsi"/>
                <w:szCs w:val="22"/>
              </w:rPr>
            </w:pPr>
            <w:r>
              <w:rPr>
                <w:rFonts w:cstheme="minorHAnsi"/>
                <w:szCs w:val="22"/>
              </w:rPr>
              <w:t>8</w:t>
            </w:r>
            <w:r w:rsidR="00EB3796" w:rsidRPr="00580154">
              <w:rPr>
                <w:rFonts w:cstheme="minorHAnsi"/>
                <w:szCs w:val="22"/>
              </w:rPr>
              <w:t xml:space="preserve">. </w:t>
            </w:r>
            <w:proofErr w:type="gramStart"/>
            <w:r w:rsidR="00EB3796" w:rsidRPr="00580154">
              <w:rPr>
                <w:rFonts w:cstheme="minorHAnsi"/>
                <w:szCs w:val="22"/>
              </w:rPr>
              <w:t>DISSEMINATION  POLICY</w:t>
            </w:r>
            <w:proofErr w:type="gramEnd"/>
          </w:p>
        </w:tc>
        <w:tc>
          <w:tcPr>
            <w:tcW w:w="1291" w:type="dxa"/>
            <w:vAlign w:val="center"/>
          </w:tcPr>
          <w:p w14:paraId="03411E5B" w14:textId="17E628FE" w:rsidR="00EB3796" w:rsidRPr="00580154" w:rsidRDefault="00315077" w:rsidP="00315077">
            <w:pPr>
              <w:spacing w:before="60" w:after="60" w:line="240" w:lineRule="auto"/>
              <w:jc w:val="center"/>
              <w:rPr>
                <w:szCs w:val="22"/>
              </w:rPr>
            </w:pPr>
            <w:r>
              <w:rPr>
                <w:szCs w:val="22"/>
              </w:rPr>
              <w:t>24</w:t>
            </w:r>
          </w:p>
        </w:tc>
      </w:tr>
      <w:tr w:rsidR="00EB3796" w:rsidRPr="00987A19" w14:paraId="0D1CBF0E" w14:textId="77777777" w:rsidTr="004140B8">
        <w:tc>
          <w:tcPr>
            <w:tcW w:w="9128" w:type="dxa"/>
            <w:vAlign w:val="center"/>
          </w:tcPr>
          <w:p w14:paraId="5D56011E" w14:textId="4D4B1A15" w:rsidR="00EB3796" w:rsidRPr="00580154" w:rsidRDefault="00315077" w:rsidP="004140B8">
            <w:pPr>
              <w:spacing w:before="60" w:after="60" w:line="240" w:lineRule="auto"/>
              <w:rPr>
                <w:rFonts w:cstheme="minorHAnsi"/>
                <w:szCs w:val="22"/>
              </w:rPr>
            </w:pPr>
            <w:r>
              <w:rPr>
                <w:rFonts w:cstheme="minorHAnsi"/>
                <w:szCs w:val="22"/>
              </w:rPr>
              <w:t>9</w:t>
            </w:r>
            <w:r w:rsidR="00EB3796" w:rsidRPr="00580154">
              <w:rPr>
                <w:rFonts w:cstheme="minorHAnsi"/>
                <w:szCs w:val="22"/>
              </w:rPr>
              <w:t>. REFERENCES</w:t>
            </w:r>
          </w:p>
        </w:tc>
        <w:tc>
          <w:tcPr>
            <w:tcW w:w="1291" w:type="dxa"/>
            <w:vAlign w:val="center"/>
          </w:tcPr>
          <w:p w14:paraId="4775CBEB" w14:textId="10A989CF" w:rsidR="00EB3796" w:rsidRPr="00580154" w:rsidRDefault="00315077" w:rsidP="00315077">
            <w:pPr>
              <w:spacing w:before="60" w:after="60" w:line="240" w:lineRule="auto"/>
              <w:jc w:val="center"/>
              <w:rPr>
                <w:szCs w:val="22"/>
              </w:rPr>
            </w:pPr>
            <w:r>
              <w:rPr>
                <w:szCs w:val="22"/>
              </w:rPr>
              <w:t>25</w:t>
            </w:r>
          </w:p>
        </w:tc>
      </w:tr>
      <w:tr w:rsidR="00EB3796" w:rsidRPr="00987A19" w14:paraId="4BA5BE39" w14:textId="77777777" w:rsidTr="004140B8">
        <w:tc>
          <w:tcPr>
            <w:tcW w:w="9128" w:type="dxa"/>
            <w:vAlign w:val="center"/>
          </w:tcPr>
          <w:p w14:paraId="22DA36E8" w14:textId="5642ADAA" w:rsidR="00EB3796" w:rsidRPr="00580154" w:rsidRDefault="00EB3796" w:rsidP="004140B8">
            <w:pPr>
              <w:spacing w:before="60" w:after="60" w:line="240" w:lineRule="auto"/>
              <w:rPr>
                <w:rFonts w:cstheme="minorHAnsi"/>
                <w:szCs w:val="22"/>
              </w:rPr>
            </w:pPr>
            <w:r w:rsidRPr="00580154">
              <w:rPr>
                <w:rFonts w:cstheme="minorHAnsi"/>
                <w:szCs w:val="22"/>
              </w:rPr>
              <w:t>1</w:t>
            </w:r>
            <w:r w:rsidR="00315077">
              <w:rPr>
                <w:rFonts w:cstheme="minorHAnsi"/>
                <w:szCs w:val="22"/>
              </w:rPr>
              <w:t>0</w:t>
            </w:r>
            <w:r w:rsidRPr="00580154">
              <w:rPr>
                <w:rFonts w:cstheme="minorHAnsi"/>
                <w:szCs w:val="22"/>
              </w:rPr>
              <w:t>. APPENDICES</w:t>
            </w:r>
          </w:p>
        </w:tc>
        <w:tc>
          <w:tcPr>
            <w:tcW w:w="1291" w:type="dxa"/>
            <w:vAlign w:val="center"/>
          </w:tcPr>
          <w:p w14:paraId="28792C50" w14:textId="6D32AC2C" w:rsidR="00EB3796" w:rsidRPr="00C975D7" w:rsidRDefault="00315077" w:rsidP="00315077">
            <w:pPr>
              <w:spacing w:before="60" w:after="60" w:line="240" w:lineRule="auto"/>
              <w:jc w:val="center"/>
              <w:rPr>
                <w:color w:val="FF0000"/>
                <w:szCs w:val="22"/>
              </w:rPr>
            </w:pPr>
            <w:r w:rsidRPr="00315077">
              <w:rPr>
                <w:szCs w:val="22"/>
              </w:rPr>
              <w:t>26</w:t>
            </w:r>
          </w:p>
        </w:tc>
      </w:tr>
    </w:tbl>
    <w:p w14:paraId="228A7C57" w14:textId="77777777" w:rsidR="00093582" w:rsidRDefault="00093582">
      <w:pPr>
        <w:spacing w:after="0" w:line="240" w:lineRule="auto"/>
        <w:rPr>
          <w:rFonts w:eastAsiaTheme="majorEastAsia" w:cstheme="minorHAnsi"/>
          <w:b/>
          <w:bCs/>
          <w:color w:val="3B0083"/>
          <w:szCs w:val="22"/>
        </w:rPr>
      </w:pPr>
      <w:r>
        <w:rPr>
          <w:rFonts w:cstheme="minorHAnsi"/>
          <w:szCs w:val="22"/>
        </w:rPr>
        <w:br w:type="page"/>
      </w:r>
    </w:p>
    <w:p w14:paraId="4B78DCA0" w14:textId="70351B31" w:rsidR="00475FDA" w:rsidRPr="00093582" w:rsidRDefault="00475FDA" w:rsidP="00093582">
      <w:pPr>
        <w:pStyle w:val="Heading1"/>
        <w:spacing w:before="0" w:after="120"/>
        <w:rPr>
          <w:rFonts w:asciiTheme="minorHAnsi" w:hAnsiTheme="minorHAnsi" w:cstheme="minorHAnsi"/>
          <w:color w:val="auto"/>
          <w:sz w:val="22"/>
          <w:szCs w:val="22"/>
        </w:rPr>
      </w:pPr>
      <w:r w:rsidRPr="00093582">
        <w:rPr>
          <w:rFonts w:asciiTheme="minorHAnsi" w:hAnsiTheme="minorHAnsi" w:cstheme="minorHAnsi"/>
          <w:color w:val="auto"/>
          <w:sz w:val="22"/>
          <w:szCs w:val="22"/>
        </w:rPr>
        <w:lastRenderedPageBreak/>
        <w:t xml:space="preserve">KEY </w:t>
      </w:r>
      <w:r w:rsidR="000A4DA5">
        <w:rPr>
          <w:rFonts w:asciiTheme="minorHAnsi" w:hAnsiTheme="minorHAnsi" w:cstheme="minorHAnsi"/>
          <w:color w:val="auto"/>
          <w:sz w:val="22"/>
          <w:szCs w:val="22"/>
        </w:rPr>
        <w:t xml:space="preserve">STUDY </w:t>
      </w:r>
      <w:r w:rsidRPr="00093582">
        <w:rPr>
          <w:rFonts w:asciiTheme="minorHAnsi" w:hAnsiTheme="minorHAnsi" w:cstheme="minorHAnsi"/>
          <w:color w:val="auto"/>
          <w:sz w:val="22"/>
          <w:szCs w:val="22"/>
        </w:rPr>
        <w:t>CONTACTS</w:t>
      </w:r>
      <w:bookmarkEnd w:id="0"/>
    </w:p>
    <w:p w14:paraId="76B4BE03" w14:textId="2B0B1E8D" w:rsidR="00475FDA" w:rsidRPr="003C12DB" w:rsidRDefault="00475FDA" w:rsidP="003802A1">
      <w:pPr>
        <w:spacing w:line="240" w:lineRule="auto"/>
        <w:rPr>
          <w:rFonts w:cstheme="minorHAnsi"/>
          <w:color w:val="0000FF"/>
          <w:szCs w:val="22"/>
        </w:rPr>
      </w:pPr>
    </w:p>
    <w:tbl>
      <w:tblPr>
        <w:tblStyle w:val="TableGrid"/>
        <w:tblW w:w="0" w:type="auto"/>
        <w:tblLook w:val="04A0" w:firstRow="1" w:lastRow="0" w:firstColumn="1" w:lastColumn="0" w:noHBand="0" w:noVBand="1"/>
      </w:tblPr>
      <w:tblGrid>
        <w:gridCol w:w="3841"/>
        <w:gridCol w:w="6121"/>
      </w:tblGrid>
      <w:tr w:rsidR="003C12DB" w14:paraId="37F1B76C" w14:textId="77777777" w:rsidTr="005720BA">
        <w:tc>
          <w:tcPr>
            <w:tcW w:w="3841" w:type="dxa"/>
          </w:tcPr>
          <w:p w14:paraId="6991744D" w14:textId="77777777" w:rsidR="005720BA" w:rsidRDefault="005720BA" w:rsidP="003802A1">
            <w:pPr>
              <w:spacing w:line="240" w:lineRule="auto"/>
            </w:pPr>
            <w:r>
              <w:t>Co-</w:t>
            </w:r>
            <w:r w:rsidR="003C12DB" w:rsidRPr="00A226B7">
              <w:t>Chief Investigator</w:t>
            </w:r>
          </w:p>
          <w:p w14:paraId="2316B4D5" w14:textId="77777777" w:rsidR="005720BA" w:rsidRDefault="005720BA" w:rsidP="003802A1">
            <w:pPr>
              <w:spacing w:line="240" w:lineRule="auto"/>
            </w:pPr>
          </w:p>
          <w:p w14:paraId="28E0B1C5" w14:textId="77777777" w:rsidR="005720BA" w:rsidRDefault="005720BA" w:rsidP="003802A1">
            <w:pPr>
              <w:spacing w:line="240" w:lineRule="auto"/>
            </w:pPr>
          </w:p>
          <w:p w14:paraId="07C2B009" w14:textId="77777777" w:rsidR="005720BA" w:rsidRDefault="005720BA" w:rsidP="003802A1">
            <w:pPr>
              <w:spacing w:line="240" w:lineRule="auto"/>
            </w:pPr>
          </w:p>
          <w:p w14:paraId="10E7C3B3" w14:textId="77777777" w:rsidR="005720BA" w:rsidRDefault="005720BA" w:rsidP="003802A1">
            <w:pPr>
              <w:spacing w:line="240" w:lineRule="auto"/>
            </w:pPr>
          </w:p>
          <w:p w14:paraId="6047BB2F" w14:textId="77777777" w:rsidR="005720BA" w:rsidRDefault="005720BA" w:rsidP="003802A1">
            <w:pPr>
              <w:spacing w:line="240" w:lineRule="auto"/>
            </w:pPr>
          </w:p>
          <w:p w14:paraId="390CB480" w14:textId="77777777" w:rsidR="005720BA" w:rsidRDefault="005720BA" w:rsidP="003802A1">
            <w:pPr>
              <w:spacing w:line="240" w:lineRule="auto"/>
            </w:pPr>
          </w:p>
          <w:p w14:paraId="349C1F6D" w14:textId="77777777" w:rsidR="005720BA" w:rsidRDefault="005720BA" w:rsidP="003802A1">
            <w:pPr>
              <w:spacing w:line="240" w:lineRule="auto"/>
            </w:pPr>
          </w:p>
          <w:p w14:paraId="268DAC68" w14:textId="77777777" w:rsidR="005720BA" w:rsidRDefault="005720BA" w:rsidP="003802A1">
            <w:pPr>
              <w:spacing w:line="240" w:lineRule="auto"/>
            </w:pPr>
          </w:p>
          <w:p w14:paraId="20B9EE96" w14:textId="472D0E62" w:rsidR="003C12DB" w:rsidRDefault="005720BA" w:rsidP="003802A1">
            <w:pPr>
              <w:spacing w:line="240" w:lineRule="auto"/>
              <w:rPr>
                <w:rFonts w:cstheme="minorHAnsi"/>
                <w:color w:val="0000FF"/>
                <w:szCs w:val="22"/>
              </w:rPr>
            </w:pPr>
            <w:r>
              <w:t>Co-Chief Investigator</w:t>
            </w:r>
          </w:p>
        </w:tc>
        <w:tc>
          <w:tcPr>
            <w:tcW w:w="6121" w:type="dxa"/>
          </w:tcPr>
          <w:p w14:paraId="5B709BE2" w14:textId="77777777" w:rsidR="005720BA" w:rsidRDefault="005720BA" w:rsidP="003802A1">
            <w:pPr>
              <w:spacing w:line="240" w:lineRule="auto"/>
              <w:rPr>
                <w:rFonts w:cstheme="minorHAnsi"/>
                <w:szCs w:val="22"/>
              </w:rPr>
            </w:pPr>
            <w:r>
              <w:rPr>
                <w:rFonts w:cstheme="minorHAnsi"/>
                <w:szCs w:val="22"/>
              </w:rPr>
              <w:t>Prof Richard Cheston</w:t>
            </w:r>
          </w:p>
          <w:p w14:paraId="2A7468FC" w14:textId="77777777" w:rsidR="005720BA" w:rsidRDefault="005720BA" w:rsidP="003802A1">
            <w:pPr>
              <w:spacing w:line="240" w:lineRule="auto"/>
              <w:rPr>
                <w:rFonts w:cstheme="minorHAnsi"/>
                <w:szCs w:val="22"/>
              </w:rPr>
            </w:pPr>
            <w:r>
              <w:rPr>
                <w:rFonts w:cstheme="minorHAnsi"/>
                <w:szCs w:val="22"/>
              </w:rPr>
              <w:t>University of the West of England</w:t>
            </w:r>
          </w:p>
          <w:p w14:paraId="1BA8B8CD" w14:textId="77777777" w:rsidR="005720BA" w:rsidRDefault="005720BA" w:rsidP="003802A1">
            <w:pPr>
              <w:spacing w:line="240" w:lineRule="auto"/>
              <w:rPr>
                <w:rFonts w:cstheme="minorHAnsi"/>
                <w:szCs w:val="22"/>
              </w:rPr>
            </w:pPr>
            <w:r>
              <w:rPr>
                <w:rFonts w:cstheme="minorHAnsi"/>
                <w:szCs w:val="22"/>
              </w:rPr>
              <w:t xml:space="preserve">Room 3A07, </w:t>
            </w:r>
            <w:proofErr w:type="spellStart"/>
            <w:r>
              <w:rPr>
                <w:rFonts w:cstheme="minorHAnsi"/>
                <w:szCs w:val="22"/>
              </w:rPr>
              <w:t>Frenchay</w:t>
            </w:r>
            <w:proofErr w:type="spellEnd"/>
            <w:r>
              <w:rPr>
                <w:rFonts w:cstheme="minorHAnsi"/>
                <w:szCs w:val="22"/>
              </w:rPr>
              <w:t xml:space="preserve"> Campus,</w:t>
            </w:r>
          </w:p>
          <w:p w14:paraId="1B158B1C" w14:textId="77777777" w:rsidR="005720BA" w:rsidRDefault="005720BA" w:rsidP="003802A1">
            <w:pPr>
              <w:spacing w:line="240" w:lineRule="auto"/>
              <w:rPr>
                <w:rFonts w:cstheme="minorHAnsi"/>
                <w:szCs w:val="22"/>
              </w:rPr>
            </w:pPr>
            <w:r>
              <w:rPr>
                <w:rFonts w:cstheme="minorHAnsi"/>
                <w:szCs w:val="22"/>
              </w:rPr>
              <w:t>Coldharbour Lane</w:t>
            </w:r>
          </w:p>
          <w:p w14:paraId="70D45B85" w14:textId="77777777" w:rsidR="005720BA" w:rsidRDefault="005720BA" w:rsidP="003802A1">
            <w:pPr>
              <w:spacing w:line="240" w:lineRule="auto"/>
              <w:rPr>
                <w:rFonts w:cstheme="minorHAnsi"/>
                <w:szCs w:val="22"/>
              </w:rPr>
            </w:pPr>
            <w:r>
              <w:rPr>
                <w:rFonts w:cstheme="minorHAnsi"/>
                <w:szCs w:val="22"/>
              </w:rPr>
              <w:t>Bristol</w:t>
            </w:r>
          </w:p>
          <w:p w14:paraId="6621D697" w14:textId="77777777" w:rsidR="005720BA" w:rsidRDefault="005720BA" w:rsidP="003802A1">
            <w:pPr>
              <w:spacing w:line="240" w:lineRule="auto"/>
              <w:rPr>
                <w:rFonts w:cstheme="minorHAnsi"/>
                <w:szCs w:val="22"/>
              </w:rPr>
            </w:pPr>
            <w:r>
              <w:rPr>
                <w:rFonts w:cstheme="minorHAnsi"/>
                <w:szCs w:val="22"/>
              </w:rPr>
              <w:t>BS16 1QY</w:t>
            </w:r>
          </w:p>
          <w:p w14:paraId="7E440160" w14:textId="70F66676" w:rsidR="005720BA" w:rsidRDefault="003F137E" w:rsidP="003802A1">
            <w:pPr>
              <w:spacing w:line="240" w:lineRule="auto"/>
              <w:rPr>
                <w:rFonts w:cstheme="minorHAnsi"/>
                <w:szCs w:val="22"/>
              </w:rPr>
            </w:pPr>
            <w:hyperlink r:id="rId11" w:history="1">
              <w:r w:rsidR="005720BA" w:rsidRPr="000774FF">
                <w:rPr>
                  <w:rStyle w:val="Hyperlink"/>
                  <w:rFonts w:cstheme="minorHAnsi"/>
                  <w:szCs w:val="22"/>
                </w:rPr>
                <w:t>Richard.cheston@uwe.ac.uk</w:t>
              </w:r>
            </w:hyperlink>
          </w:p>
          <w:p w14:paraId="4CF34B22" w14:textId="77777777" w:rsidR="005720BA" w:rsidRDefault="005720BA" w:rsidP="003802A1">
            <w:pPr>
              <w:spacing w:line="240" w:lineRule="auto"/>
              <w:rPr>
                <w:rFonts w:cstheme="minorHAnsi"/>
                <w:szCs w:val="22"/>
              </w:rPr>
            </w:pPr>
            <w:r>
              <w:rPr>
                <w:rFonts w:cstheme="minorHAnsi"/>
                <w:szCs w:val="22"/>
              </w:rPr>
              <w:t>0117 3288927</w:t>
            </w:r>
          </w:p>
          <w:p w14:paraId="00101CBC" w14:textId="77777777" w:rsidR="005720BA" w:rsidRDefault="005720BA" w:rsidP="003802A1">
            <w:pPr>
              <w:spacing w:line="240" w:lineRule="auto"/>
              <w:rPr>
                <w:rFonts w:cstheme="minorHAnsi"/>
                <w:szCs w:val="22"/>
              </w:rPr>
            </w:pPr>
          </w:p>
          <w:p w14:paraId="040EDBD5" w14:textId="77777777" w:rsidR="005720BA" w:rsidRDefault="005720BA" w:rsidP="003802A1">
            <w:pPr>
              <w:spacing w:line="240" w:lineRule="auto"/>
              <w:rPr>
                <w:rFonts w:cstheme="minorHAnsi"/>
                <w:szCs w:val="22"/>
              </w:rPr>
            </w:pPr>
            <w:r>
              <w:rPr>
                <w:rFonts w:cstheme="minorHAnsi"/>
                <w:szCs w:val="22"/>
              </w:rPr>
              <w:t xml:space="preserve">Dr </w:t>
            </w:r>
            <w:proofErr w:type="spellStart"/>
            <w:r>
              <w:rPr>
                <w:rFonts w:cstheme="minorHAnsi"/>
                <w:szCs w:val="22"/>
              </w:rPr>
              <w:t>Sahdia</w:t>
            </w:r>
            <w:proofErr w:type="spellEnd"/>
            <w:r>
              <w:rPr>
                <w:rFonts w:cstheme="minorHAnsi"/>
                <w:szCs w:val="22"/>
              </w:rPr>
              <w:t xml:space="preserve"> Parveen</w:t>
            </w:r>
          </w:p>
          <w:p w14:paraId="477518C3" w14:textId="77777777" w:rsidR="005720BA" w:rsidRDefault="005720BA" w:rsidP="005720BA">
            <w:pPr>
              <w:spacing w:line="240" w:lineRule="auto"/>
              <w:rPr>
                <w:rFonts w:cstheme="minorHAnsi"/>
                <w:szCs w:val="22"/>
              </w:rPr>
            </w:pPr>
            <w:r>
              <w:rPr>
                <w:rFonts w:cstheme="minorHAnsi"/>
                <w:szCs w:val="22"/>
              </w:rPr>
              <w:t>University of Bradford</w:t>
            </w:r>
          </w:p>
          <w:p w14:paraId="0391A15C" w14:textId="77777777" w:rsidR="005720BA" w:rsidRDefault="005720BA" w:rsidP="005720BA">
            <w:pPr>
              <w:spacing w:line="240" w:lineRule="auto"/>
              <w:rPr>
                <w:rFonts w:cstheme="minorHAnsi"/>
                <w:szCs w:val="22"/>
              </w:rPr>
            </w:pPr>
            <w:r w:rsidRPr="005720BA">
              <w:rPr>
                <w:rFonts w:cstheme="minorHAnsi"/>
                <w:szCs w:val="22"/>
              </w:rPr>
              <w:t>Centre for Applied Dementia Studies, Faculty of Health Studies</w:t>
            </w:r>
          </w:p>
          <w:p w14:paraId="29612727" w14:textId="77777777" w:rsidR="005720BA" w:rsidRDefault="005720BA" w:rsidP="005720BA">
            <w:pPr>
              <w:spacing w:line="240" w:lineRule="auto"/>
              <w:rPr>
                <w:rFonts w:cstheme="minorHAnsi"/>
                <w:szCs w:val="22"/>
              </w:rPr>
            </w:pPr>
            <w:r w:rsidRPr="005720BA">
              <w:rPr>
                <w:rFonts w:cstheme="minorHAnsi"/>
                <w:szCs w:val="22"/>
              </w:rPr>
              <w:t xml:space="preserve">Bradford </w:t>
            </w:r>
          </w:p>
          <w:p w14:paraId="6984C329" w14:textId="77777777" w:rsidR="005720BA" w:rsidRDefault="005720BA" w:rsidP="005720BA">
            <w:pPr>
              <w:spacing w:line="240" w:lineRule="auto"/>
              <w:rPr>
                <w:rFonts w:cstheme="minorHAnsi"/>
                <w:szCs w:val="22"/>
              </w:rPr>
            </w:pPr>
            <w:r w:rsidRPr="005720BA">
              <w:rPr>
                <w:rFonts w:cstheme="minorHAnsi"/>
                <w:szCs w:val="22"/>
              </w:rPr>
              <w:t xml:space="preserve">West Yorkshire </w:t>
            </w:r>
          </w:p>
          <w:p w14:paraId="5AEF4067" w14:textId="77777777" w:rsidR="005720BA" w:rsidRDefault="005720BA" w:rsidP="005720BA">
            <w:pPr>
              <w:spacing w:line="240" w:lineRule="auto"/>
              <w:rPr>
                <w:rFonts w:cstheme="minorHAnsi"/>
                <w:szCs w:val="22"/>
              </w:rPr>
            </w:pPr>
            <w:r w:rsidRPr="005720BA">
              <w:rPr>
                <w:rFonts w:cstheme="minorHAnsi"/>
                <w:szCs w:val="22"/>
              </w:rPr>
              <w:t xml:space="preserve">BD7 1DP </w:t>
            </w:r>
          </w:p>
          <w:p w14:paraId="5BCBA6A4" w14:textId="1EC47D93" w:rsidR="005720BA" w:rsidRDefault="003F137E" w:rsidP="005720BA">
            <w:pPr>
              <w:spacing w:line="240" w:lineRule="auto"/>
              <w:rPr>
                <w:rFonts w:cstheme="minorHAnsi"/>
                <w:szCs w:val="22"/>
              </w:rPr>
            </w:pPr>
            <w:hyperlink r:id="rId12" w:history="1">
              <w:r w:rsidR="005720BA" w:rsidRPr="000774FF">
                <w:rPr>
                  <w:rStyle w:val="Hyperlink"/>
                  <w:rFonts w:cstheme="minorHAnsi"/>
                  <w:szCs w:val="22"/>
                </w:rPr>
                <w:t>s.parveen27@bradford.ac.uk</w:t>
              </w:r>
            </w:hyperlink>
          </w:p>
          <w:p w14:paraId="1802A146" w14:textId="4F12D724" w:rsidR="003C12DB" w:rsidRPr="008D514B" w:rsidRDefault="005720BA" w:rsidP="005720BA">
            <w:pPr>
              <w:spacing w:line="240" w:lineRule="auto"/>
              <w:rPr>
                <w:rFonts w:cstheme="minorHAnsi"/>
                <w:szCs w:val="22"/>
              </w:rPr>
            </w:pPr>
            <w:r>
              <w:rPr>
                <w:rFonts w:cstheme="minorHAnsi"/>
                <w:szCs w:val="22"/>
              </w:rPr>
              <w:t>0</w:t>
            </w:r>
            <w:r w:rsidRPr="005720BA">
              <w:rPr>
                <w:rFonts w:cstheme="minorHAnsi"/>
                <w:szCs w:val="22"/>
              </w:rPr>
              <w:t>1274</w:t>
            </w:r>
            <w:r>
              <w:rPr>
                <w:rFonts w:cstheme="minorHAnsi"/>
                <w:szCs w:val="22"/>
              </w:rPr>
              <w:t xml:space="preserve"> </w:t>
            </w:r>
            <w:r w:rsidRPr="005720BA">
              <w:rPr>
                <w:rFonts w:cstheme="minorHAnsi"/>
                <w:szCs w:val="22"/>
              </w:rPr>
              <w:t>236089</w:t>
            </w:r>
          </w:p>
        </w:tc>
      </w:tr>
      <w:tr w:rsidR="003C12DB" w14:paraId="488CD785" w14:textId="77777777" w:rsidTr="005720BA">
        <w:tc>
          <w:tcPr>
            <w:tcW w:w="3841" w:type="dxa"/>
          </w:tcPr>
          <w:p w14:paraId="446678F7" w14:textId="194B19BC" w:rsidR="003C12DB" w:rsidRDefault="0003364E" w:rsidP="003802A1">
            <w:pPr>
              <w:spacing w:line="240" w:lineRule="auto"/>
              <w:rPr>
                <w:rFonts w:cstheme="minorHAnsi"/>
                <w:color w:val="0000FF"/>
                <w:szCs w:val="22"/>
              </w:rPr>
            </w:pPr>
            <w:r>
              <w:t>Study</w:t>
            </w:r>
            <w:r w:rsidR="003C12DB" w:rsidRPr="00A226B7">
              <w:t xml:space="preserve"> Co-ordinator</w:t>
            </w:r>
          </w:p>
        </w:tc>
        <w:tc>
          <w:tcPr>
            <w:tcW w:w="6121" w:type="dxa"/>
          </w:tcPr>
          <w:p w14:paraId="393796FC" w14:textId="77777777" w:rsidR="005720BA" w:rsidRDefault="005720BA" w:rsidP="003802A1">
            <w:pPr>
              <w:spacing w:line="240" w:lineRule="auto"/>
              <w:rPr>
                <w:rFonts w:cstheme="minorHAnsi"/>
                <w:szCs w:val="22"/>
              </w:rPr>
            </w:pPr>
            <w:r>
              <w:rPr>
                <w:rFonts w:cstheme="minorHAnsi"/>
                <w:szCs w:val="22"/>
              </w:rPr>
              <w:t>Dr Emily Dodd</w:t>
            </w:r>
          </w:p>
          <w:p w14:paraId="6039FDBE" w14:textId="77777777" w:rsidR="005720BA" w:rsidRDefault="005720BA" w:rsidP="003802A1">
            <w:pPr>
              <w:spacing w:line="240" w:lineRule="auto"/>
              <w:rPr>
                <w:rFonts w:cstheme="minorHAnsi"/>
                <w:szCs w:val="22"/>
              </w:rPr>
            </w:pPr>
            <w:r>
              <w:rPr>
                <w:rFonts w:cstheme="minorHAnsi"/>
                <w:szCs w:val="22"/>
              </w:rPr>
              <w:t>Trial Manager</w:t>
            </w:r>
          </w:p>
          <w:p w14:paraId="60DA4931" w14:textId="77777777" w:rsidR="005720BA" w:rsidRDefault="005720BA" w:rsidP="003802A1">
            <w:pPr>
              <w:spacing w:line="240" w:lineRule="auto"/>
              <w:rPr>
                <w:rFonts w:cstheme="minorHAnsi"/>
                <w:szCs w:val="22"/>
              </w:rPr>
            </w:pPr>
            <w:r>
              <w:rPr>
                <w:rFonts w:cstheme="minorHAnsi"/>
                <w:szCs w:val="22"/>
              </w:rPr>
              <w:t>University of the West of England</w:t>
            </w:r>
          </w:p>
          <w:p w14:paraId="39A4730B" w14:textId="77777777" w:rsidR="005720BA" w:rsidRDefault="005720BA" w:rsidP="003802A1">
            <w:pPr>
              <w:spacing w:line="240" w:lineRule="auto"/>
              <w:rPr>
                <w:rFonts w:cstheme="minorHAnsi"/>
                <w:szCs w:val="22"/>
              </w:rPr>
            </w:pPr>
            <w:r>
              <w:rPr>
                <w:rFonts w:cstheme="minorHAnsi"/>
                <w:szCs w:val="22"/>
              </w:rPr>
              <w:t xml:space="preserve">Room 3L07, </w:t>
            </w:r>
            <w:proofErr w:type="spellStart"/>
            <w:r>
              <w:rPr>
                <w:rFonts w:cstheme="minorHAnsi"/>
                <w:szCs w:val="22"/>
              </w:rPr>
              <w:t>Frenchay</w:t>
            </w:r>
            <w:proofErr w:type="spellEnd"/>
            <w:r>
              <w:rPr>
                <w:rFonts w:cstheme="minorHAnsi"/>
                <w:szCs w:val="22"/>
              </w:rPr>
              <w:t xml:space="preserve"> Campus</w:t>
            </w:r>
          </w:p>
          <w:p w14:paraId="37D7D215" w14:textId="77777777" w:rsidR="005720BA" w:rsidRDefault="005720BA" w:rsidP="003802A1">
            <w:pPr>
              <w:spacing w:line="240" w:lineRule="auto"/>
              <w:rPr>
                <w:rFonts w:cstheme="minorHAnsi"/>
                <w:szCs w:val="22"/>
              </w:rPr>
            </w:pPr>
            <w:r>
              <w:rPr>
                <w:rFonts w:cstheme="minorHAnsi"/>
                <w:szCs w:val="22"/>
              </w:rPr>
              <w:t>Coldharbour Lane</w:t>
            </w:r>
          </w:p>
          <w:p w14:paraId="76A27C40" w14:textId="77777777" w:rsidR="005720BA" w:rsidRDefault="005720BA" w:rsidP="003802A1">
            <w:pPr>
              <w:spacing w:line="240" w:lineRule="auto"/>
              <w:rPr>
                <w:rFonts w:cstheme="minorHAnsi"/>
                <w:szCs w:val="22"/>
              </w:rPr>
            </w:pPr>
            <w:r>
              <w:rPr>
                <w:rFonts w:cstheme="minorHAnsi"/>
                <w:szCs w:val="22"/>
              </w:rPr>
              <w:t>Bristol</w:t>
            </w:r>
          </w:p>
          <w:p w14:paraId="6A881D21" w14:textId="77777777" w:rsidR="005720BA" w:rsidRDefault="005720BA" w:rsidP="003802A1">
            <w:pPr>
              <w:spacing w:line="240" w:lineRule="auto"/>
              <w:rPr>
                <w:rFonts w:cstheme="minorHAnsi"/>
                <w:szCs w:val="22"/>
              </w:rPr>
            </w:pPr>
            <w:r>
              <w:rPr>
                <w:rFonts w:cstheme="minorHAnsi"/>
                <w:szCs w:val="22"/>
              </w:rPr>
              <w:t>BS16 1QY</w:t>
            </w:r>
          </w:p>
          <w:p w14:paraId="0C5C6661" w14:textId="1A29CD5B" w:rsidR="005720BA" w:rsidRDefault="003F137E" w:rsidP="003802A1">
            <w:pPr>
              <w:spacing w:line="240" w:lineRule="auto"/>
              <w:rPr>
                <w:rFonts w:cstheme="minorHAnsi"/>
                <w:szCs w:val="22"/>
              </w:rPr>
            </w:pPr>
            <w:hyperlink r:id="rId13" w:history="1">
              <w:r w:rsidR="005720BA" w:rsidRPr="000774FF">
                <w:rPr>
                  <w:rStyle w:val="Hyperlink"/>
                  <w:rFonts w:cstheme="minorHAnsi"/>
                  <w:szCs w:val="22"/>
                </w:rPr>
                <w:t>Emily3.dodd@uwe.ac.uk</w:t>
              </w:r>
            </w:hyperlink>
          </w:p>
          <w:p w14:paraId="2A3B85E8" w14:textId="62E40A67" w:rsidR="003C12DB" w:rsidRPr="008D514B" w:rsidRDefault="005720BA" w:rsidP="003802A1">
            <w:pPr>
              <w:spacing w:line="240" w:lineRule="auto"/>
              <w:rPr>
                <w:rFonts w:cstheme="minorHAnsi"/>
                <w:szCs w:val="22"/>
              </w:rPr>
            </w:pPr>
            <w:r>
              <w:rPr>
                <w:rFonts w:cstheme="minorHAnsi"/>
                <w:szCs w:val="22"/>
              </w:rPr>
              <w:t>0117 3287496</w:t>
            </w:r>
          </w:p>
        </w:tc>
      </w:tr>
      <w:tr w:rsidR="0035315A" w14:paraId="5B3013DC" w14:textId="77777777" w:rsidTr="005720BA">
        <w:tc>
          <w:tcPr>
            <w:tcW w:w="3841" w:type="dxa"/>
          </w:tcPr>
          <w:p w14:paraId="76BFCCED" w14:textId="77777777" w:rsidR="0035315A" w:rsidRDefault="0035315A" w:rsidP="0035315A">
            <w:pPr>
              <w:spacing w:line="240" w:lineRule="auto"/>
            </w:pPr>
            <w:r>
              <w:t xml:space="preserve">Other </w:t>
            </w:r>
            <w:r w:rsidRPr="00A226B7">
              <w:t>Protocol Contributors</w:t>
            </w:r>
            <w:r>
              <w:t>/</w:t>
            </w:r>
          </w:p>
          <w:p w14:paraId="5F752141" w14:textId="70D6AD35" w:rsidR="0035315A" w:rsidRDefault="0035315A" w:rsidP="0035315A">
            <w:pPr>
              <w:spacing w:line="240" w:lineRule="auto"/>
            </w:pPr>
            <w:r>
              <w:t>Co-applicants</w:t>
            </w:r>
          </w:p>
        </w:tc>
        <w:tc>
          <w:tcPr>
            <w:tcW w:w="6121" w:type="dxa"/>
          </w:tcPr>
          <w:p w14:paraId="15BA2AFD" w14:textId="77777777" w:rsidR="0035315A" w:rsidRDefault="0035315A" w:rsidP="0035315A">
            <w:pPr>
              <w:spacing w:line="240" w:lineRule="auto"/>
              <w:rPr>
                <w:rFonts w:cstheme="minorHAnsi"/>
                <w:szCs w:val="22"/>
              </w:rPr>
            </w:pPr>
            <w:r>
              <w:rPr>
                <w:rFonts w:cstheme="minorHAnsi"/>
                <w:szCs w:val="22"/>
              </w:rPr>
              <w:t xml:space="preserve">Dr Karan </w:t>
            </w:r>
            <w:proofErr w:type="spellStart"/>
            <w:r>
              <w:rPr>
                <w:rFonts w:cstheme="minorHAnsi"/>
                <w:szCs w:val="22"/>
              </w:rPr>
              <w:t>Jutlla</w:t>
            </w:r>
            <w:proofErr w:type="spellEnd"/>
          </w:p>
          <w:p w14:paraId="220FFB90" w14:textId="77777777" w:rsidR="0035315A" w:rsidRDefault="0035315A" w:rsidP="0035315A">
            <w:pPr>
              <w:spacing w:line="240" w:lineRule="auto"/>
              <w:rPr>
                <w:rFonts w:cstheme="minorHAnsi"/>
                <w:szCs w:val="22"/>
              </w:rPr>
            </w:pPr>
            <w:r>
              <w:rPr>
                <w:rFonts w:cstheme="minorHAnsi"/>
                <w:szCs w:val="22"/>
              </w:rPr>
              <w:t>University of Wolverhampton</w:t>
            </w:r>
          </w:p>
          <w:p w14:paraId="5A327A02" w14:textId="77777777" w:rsidR="0035315A" w:rsidRPr="005A4251" w:rsidRDefault="0035315A" w:rsidP="0035315A">
            <w:pPr>
              <w:spacing w:line="240" w:lineRule="auto"/>
              <w:rPr>
                <w:rFonts w:cstheme="minorHAnsi"/>
                <w:szCs w:val="22"/>
              </w:rPr>
            </w:pPr>
            <w:r w:rsidRPr="005A4251">
              <w:rPr>
                <w:rFonts w:cstheme="minorHAnsi"/>
                <w:szCs w:val="22"/>
              </w:rPr>
              <w:t>Faculty of Education, Health and Wellbeing</w:t>
            </w:r>
          </w:p>
          <w:p w14:paraId="5D7F8F7E" w14:textId="77777777" w:rsidR="0035315A" w:rsidRPr="005A4251" w:rsidRDefault="0035315A" w:rsidP="0035315A">
            <w:pPr>
              <w:spacing w:line="240" w:lineRule="auto"/>
              <w:rPr>
                <w:rFonts w:cstheme="minorHAnsi"/>
                <w:szCs w:val="22"/>
              </w:rPr>
            </w:pPr>
            <w:r w:rsidRPr="005A4251">
              <w:rPr>
                <w:rFonts w:cstheme="minorHAnsi"/>
                <w:szCs w:val="22"/>
              </w:rPr>
              <w:t>University of Wolverhampton</w:t>
            </w:r>
          </w:p>
          <w:p w14:paraId="01B0BCC7" w14:textId="77777777" w:rsidR="0035315A" w:rsidRPr="005A4251" w:rsidRDefault="0035315A" w:rsidP="0035315A">
            <w:pPr>
              <w:spacing w:line="240" w:lineRule="auto"/>
              <w:rPr>
                <w:rFonts w:cstheme="minorHAnsi"/>
                <w:szCs w:val="22"/>
              </w:rPr>
            </w:pPr>
            <w:r w:rsidRPr="005A4251">
              <w:rPr>
                <w:rFonts w:cstheme="minorHAnsi"/>
                <w:szCs w:val="22"/>
              </w:rPr>
              <w:t>Sister Dora Building WP138</w:t>
            </w:r>
          </w:p>
          <w:p w14:paraId="7446D643" w14:textId="77777777" w:rsidR="0035315A" w:rsidRDefault="0035315A" w:rsidP="0035315A">
            <w:pPr>
              <w:spacing w:line="240" w:lineRule="auto"/>
              <w:rPr>
                <w:rFonts w:cstheme="minorHAnsi"/>
                <w:szCs w:val="22"/>
              </w:rPr>
            </w:pPr>
            <w:r w:rsidRPr="005A4251">
              <w:rPr>
                <w:rFonts w:cstheme="minorHAnsi"/>
                <w:szCs w:val="22"/>
              </w:rPr>
              <w:t xml:space="preserve">Walsall Campus </w:t>
            </w:r>
            <w:proofErr w:type="spellStart"/>
            <w:r w:rsidRPr="005A4251">
              <w:rPr>
                <w:rFonts w:cstheme="minorHAnsi"/>
                <w:szCs w:val="22"/>
              </w:rPr>
              <w:t>Gorway</w:t>
            </w:r>
            <w:proofErr w:type="spellEnd"/>
            <w:r w:rsidRPr="005A4251">
              <w:rPr>
                <w:rFonts w:cstheme="minorHAnsi"/>
                <w:szCs w:val="22"/>
              </w:rPr>
              <w:t xml:space="preserve"> Road, Walsall WS1 3BD</w:t>
            </w:r>
          </w:p>
          <w:p w14:paraId="5C96BC7B" w14:textId="77777777" w:rsidR="0035315A" w:rsidRDefault="003F137E" w:rsidP="0035315A">
            <w:pPr>
              <w:spacing w:line="240" w:lineRule="auto"/>
              <w:rPr>
                <w:rFonts w:cstheme="minorHAnsi"/>
                <w:szCs w:val="22"/>
              </w:rPr>
            </w:pPr>
            <w:hyperlink r:id="rId14" w:history="1">
              <w:r w:rsidR="0035315A" w:rsidRPr="000774FF">
                <w:rPr>
                  <w:rStyle w:val="Hyperlink"/>
                  <w:rFonts w:cstheme="minorHAnsi"/>
                  <w:szCs w:val="22"/>
                </w:rPr>
                <w:t>K.Jutlla@wlv.ac.uk</w:t>
              </w:r>
            </w:hyperlink>
          </w:p>
          <w:p w14:paraId="1DC99A12" w14:textId="77777777" w:rsidR="0035315A" w:rsidRDefault="0035315A" w:rsidP="0035315A">
            <w:pPr>
              <w:spacing w:line="240" w:lineRule="auto"/>
              <w:rPr>
                <w:rFonts w:cstheme="minorHAnsi"/>
                <w:szCs w:val="22"/>
              </w:rPr>
            </w:pPr>
            <w:r w:rsidRPr="005A4251">
              <w:rPr>
                <w:rFonts w:cstheme="minorHAnsi"/>
                <w:szCs w:val="22"/>
              </w:rPr>
              <w:lastRenderedPageBreak/>
              <w:t>01902 323309</w:t>
            </w:r>
          </w:p>
          <w:p w14:paraId="5A2860C8" w14:textId="77777777" w:rsidR="0035315A" w:rsidRDefault="0035315A" w:rsidP="0035315A">
            <w:pPr>
              <w:spacing w:line="240" w:lineRule="auto"/>
              <w:rPr>
                <w:rFonts w:cstheme="minorHAnsi"/>
                <w:szCs w:val="22"/>
              </w:rPr>
            </w:pPr>
          </w:p>
          <w:p w14:paraId="5A15B3FE" w14:textId="77777777" w:rsidR="0035315A" w:rsidRDefault="0035315A" w:rsidP="0035315A">
            <w:pPr>
              <w:spacing w:line="240" w:lineRule="auto"/>
              <w:rPr>
                <w:rFonts w:cstheme="minorHAnsi"/>
                <w:szCs w:val="22"/>
              </w:rPr>
            </w:pPr>
            <w:r>
              <w:rPr>
                <w:rFonts w:cstheme="minorHAnsi"/>
                <w:szCs w:val="22"/>
              </w:rPr>
              <w:t>Dr Paula Smith</w:t>
            </w:r>
          </w:p>
          <w:p w14:paraId="0DA7013A" w14:textId="77777777" w:rsidR="0035315A" w:rsidRDefault="0035315A" w:rsidP="0035315A">
            <w:pPr>
              <w:spacing w:line="240" w:lineRule="auto"/>
              <w:rPr>
                <w:rFonts w:cstheme="minorHAnsi"/>
                <w:szCs w:val="22"/>
              </w:rPr>
            </w:pPr>
            <w:r>
              <w:rPr>
                <w:rFonts w:cstheme="minorHAnsi"/>
                <w:szCs w:val="22"/>
              </w:rPr>
              <w:t>The University of Bath</w:t>
            </w:r>
          </w:p>
          <w:p w14:paraId="5AE6BB67" w14:textId="77777777" w:rsidR="0035315A" w:rsidRDefault="0035315A" w:rsidP="0035315A">
            <w:pPr>
              <w:spacing w:line="240" w:lineRule="auto"/>
              <w:rPr>
                <w:rFonts w:cstheme="minorHAnsi"/>
                <w:szCs w:val="22"/>
              </w:rPr>
            </w:pPr>
            <w:r>
              <w:rPr>
                <w:rFonts w:cstheme="minorHAnsi"/>
                <w:szCs w:val="22"/>
              </w:rPr>
              <w:t>Department of Psychology, Centre for Death and Society</w:t>
            </w:r>
          </w:p>
          <w:p w14:paraId="60B03422" w14:textId="77777777" w:rsidR="0035315A" w:rsidRDefault="0035315A" w:rsidP="0035315A">
            <w:pPr>
              <w:spacing w:line="240" w:lineRule="auto"/>
              <w:rPr>
                <w:rFonts w:cstheme="minorHAnsi"/>
                <w:szCs w:val="22"/>
              </w:rPr>
            </w:pPr>
            <w:r>
              <w:rPr>
                <w:rFonts w:cstheme="minorHAnsi"/>
                <w:szCs w:val="22"/>
              </w:rPr>
              <w:t>10 West 3.18</w:t>
            </w:r>
          </w:p>
          <w:p w14:paraId="62CCF4C2" w14:textId="77777777" w:rsidR="0035315A" w:rsidRDefault="0035315A" w:rsidP="0035315A">
            <w:pPr>
              <w:spacing w:line="240" w:lineRule="auto"/>
              <w:rPr>
                <w:rFonts w:cstheme="minorHAnsi"/>
                <w:szCs w:val="22"/>
              </w:rPr>
            </w:pPr>
            <w:proofErr w:type="spellStart"/>
            <w:r w:rsidRPr="0029079C">
              <w:rPr>
                <w:rFonts w:cstheme="minorHAnsi"/>
                <w:szCs w:val="22"/>
              </w:rPr>
              <w:t>Claverton</w:t>
            </w:r>
            <w:proofErr w:type="spellEnd"/>
            <w:r w:rsidRPr="0029079C">
              <w:rPr>
                <w:rFonts w:cstheme="minorHAnsi"/>
                <w:szCs w:val="22"/>
              </w:rPr>
              <w:t xml:space="preserve"> Down, Bath BA2 7AY</w:t>
            </w:r>
          </w:p>
          <w:p w14:paraId="6BD6B2B5" w14:textId="77777777" w:rsidR="0035315A" w:rsidRDefault="003F137E" w:rsidP="0035315A">
            <w:pPr>
              <w:spacing w:line="240" w:lineRule="auto"/>
              <w:rPr>
                <w:rFonts w:cstheme="minorHAnsi"/>
                <w:szCs w:val="22"/>
              </w:rPr>
            </w:pPr>
            <w:hyperlink r:id="rId15" w:history="1">
              <w:r w:rsidR="0035315A" w:rsidRPr="000774FF">
                <w:rPr>
                  <w:rStyle w:val="Hyperlink"/>
                  <w:rFonts w:cstheme="minorHAnsi"/>
                  <w:szCs w:val="22"/>
                </w:rPr>
                <w:t>P.C.Smith@bath.ac.uk</w:t>
              </w:r>
            </w:hyperlink>
          </w:p>
          <w:p w14:paraId="2692A9BD" w14:textId="77777777" w:rsidR="0035315A" w:rsidRDefault="0035315A" w:rsidP="0035315A">
            <w:pPr>
              <w:spacing w:line="240" w:lineRule="auto"/>
              <w:rPr>
                <w:rFonts w:cstheme="minorHAnsi"/>
                <w:szCs w:val="22"/>
              </w:rPr>
            </w:pPr>
            <w:r>
              <w:rPr>
                <w:rFonts w:cstheme="minorHAnsi"/>
                <w:szCs w:val="22"/>
              </w:rPr>
              <w:t>0</w:t>
            </w:r>
            <w:r w:rsidRPr="0029079C">
              <w:rPr>
                <w:rFonts w:cstheme="minorHAnsi"/>
                <w:szCs w:val="22"/>
              </w:rPr>
              <w:t>1225 384844</w:t>
            </w:r>
          </w:p>
          <w:p w14:paraId="6386855C" w14:textId="77777777" w:rsidR="0035315A" w:rsidRDefault="0035315A" w:rsidP="0035315A">
            <w:pPr>
              <w:spacing w:line="240" w:lineRule="auto"/>
              <w:rPr>
                <w:rFonts w:cstheme="minorHAnsi"/>
                <w:szCs w:val="22"/>
              </w:rPr>
            </w:pPr>
          </w:p>
          <w:p w14:paraId="3AB70220" w14:textId="77777777" w:rsidR="0035315A" w:rsidRDefault="0035315A" w:rsidP="0035315A">
            <w:pPr>
              <w:spacing w:line="240" w:lineRule="auto"/>
              <w:rPr>
                <w:rFonts w:cstheme="minorHAnsi"/>
                <w:szCs w:val="22"/>
              </w:rPr>
            </w:pPr>
            <w:r>
              <w:rPr>
                <w:rFonts w:cstheme="minorHAnsi"/>
                <w:szCs w:val="22"/>
              </w:rPr>
              <w:t xml:space="preserve">Mr David </w:t>
            </w:r>
            <w:proofErr w:type="spellStart"/>
            <w:r>
              <w:rPr>
                <w:rFonts w:cstheme="minorHAnsi"/>
                <w:szCs w:val="22"/>
              </w:rPr>
              <w:t>Truswell</w:t>
            </w:r>
            <w:proofErr w:type="spellEnd"/>
          </w:p>
          <w:p w14:paraId="19D94817" w14:textId="77777777" w:rsidR="0035315A" w:rsidRDefault="0035315A" w:rsidP="0035315A">
            <w:pPr>
              <w:spacing w:line="240" w:lineRule="auto"/>
              <w:rPr>
                <w:rFonts w:cstheme="minorHAnsi"/>
                <w:szCs w:val="22"/>
              </w:rPr>
            </w:pPr>
            <w:r>
              <w:rPr>
                <w:rFonts w:cstheme="minorHAnsi"/>
                <w:szCs w:val="22"/>
              </w:rPr>
              <w:t>Dementia Alliance for Culture and Ethnicity, London</w:t>
            </w:r>
          </w:p>
          <w:p w14:paraId="3FAF5241" w14:textId="77777777" w:rsidR="0035315A" w:rsidRDefault="003F137E" w:rsidP="0035315A">
            <w:pPr>
              <w:spacing w:line="240" w:lineRule="auto"/>
              <w:rPr>
                <w:rFonts w:cstheme="minorHAnsi"/>
                <w:szCs w:val="22"/>
              </w:rPr>
            </w:pPr>
            <w:hyperlink r:id="rId16" w:history="1">
              <w:r w:rsidR="0035315A" w:rsidRPr="000774FF">
                <w:rPr>
                  <w:rStyle w:val="Hyperlink"/>
                  <w:rFonts w:cstheme="minorHAnsi"/>
                  <w:szCs w:val="22"/>
                </w:rPr>
                <w:t>davidtruswell@icloud.com</w:t>
              </w:r>
            </w:hyperlink>
          </w:p>
          <w:p w14:paraId="43F34E6C" w14:textId="77777777" w:rsidR="0035315A" w:rsidRDefault="0035315A" w:rsidP="0035315A">
            <w:pPr>
              <w:spacing w:line="240" w:lineRule="auto"/>
              <w:rPr>
                <w:rFonts w:cstheme="minorHAnsi"/>
                <w:szCs w:val="22"/>
              </w:rPr>
            </w:pPr>
          </w:p>
          <w:p w14:paraId="681451A9" w14:textId="77777777" w:rsidR="0035315A" w:rsidRDefault="0035315A" w:rsidP="0035315A">
            <w:pPr>
              <w:spacing w:line="240" w:lineRule="auto"/>
              <w:rPr>
                <w:rFonts w:cstheme="minorHAnsi"/>
                <w:szCs w:val="22"/>
              </w:rPr>
            </w:pPr>
            <w:r>
              <w:rPr>
                <w:rFonts w:cstheme="minorHAnsi"/>
                <w:szCs w:val="22"/>
              </w:rPr>
              <w:t xml:space="preserve">Mr </w:t>
            </w:r>
            <w:proofErr w:type="spellStart"/>
            <w:r>
              <w:rPr>
                <w:rFonts w:cstheme="minorHAnsi"/>
                <w:szCs w:val="22"/>
              </w:rPr>
              <w:t>Jabeer</w:t>
            </w:r>
            <w:proofErr w:type="spellEnd"/>
            <w:r>
              <w:rPr>
                <w:rFonts w:cstheme="minorHAnsi"/>
                <w:szCs w:val="22"/>
              </w:rPr>
              <w:t xml:space="preserve"> Butt</w:t>
            </w:r>
          </w:p>
          <w:p w14:paraId="6E8DA4B9" w14:textId="77777777" w:rsidR="0035315A" w:rsidRDefault="0035315A" w:rsidP="0035315A">
            <w:pPr>
              <w:spacing w:line="240" w:lineRule="auto"/>
              <w:rPr>
                <w:rFonts w:cstheme="minorHAnsi"/>
                <w:szCs w:val="22"/>
              </w:rPr>
            </w:pPr>
            <w:r>
              <w:rPr>
                <w:rFonts w:cstheme="minorHAnsi"/>
                <w:szCs w:val="22"/>
              </w:rPr>
              <w:t>Race Equality Foundation</w:t>
            </w:r>
          </w:p>
          <w:p w14:paraId="4AF52F5D" w14:textId="77777777" w:rsidR="0035315A" w:rsidRPr="0029079C" w:rsidRDefault="0035315A" w:rsidP="0035315A">
            <w:pPr>
              <w:spacing w:line="240" w:lineRule="auto"/>
              <w:rPr>
                <w:rFonts w:cstheme="minorHAnsi"/>
                <w:szCs w:val="22"/>
              </w:rPr>
            </w:pPr>
            <w:r w:rsidRPr="0029079C">
              <w:rPr>
                <w:rFonts w:cstheme="minorHAnsi"/>
                <w:szCs w:val="22"/>
              </w:rPr>
              <w:t xml:space="preserve">Unit </w:t>
            </w:r>
            <w:r>
              <w:rPr>
                <w:rFonts w:cstheme="minorHAnsi"/>
                <w:szCs w:val="22"/>
              </w:rPr>
              <w:t xml:space="preserve">17 &amp; 22, </w:t>
            </w:r>
            <w:r w:rsidRPr="0029079C">
              <w:rPr>
                <w:rFonts w:cstheme="minorHAnsi"/>
                <w:szCs w:val="22"/>
              </w:rPr>
              <w:t>Deane House Studios</w:t>
            </w:r>
          </w:p>
          <w:p w14:paraId="3B26DAD4" w14:textId="77777777" w:rsidR="0035315A" w:rsidRPr="0029079C" w:rsidRDefault="0035315A" w:rsidP="0035315A">
            <w:pPr>
              <w:spacing w:line="240" w:lineRule="auto"/>
              <w:rPr>
                <w:rFonts w:cstheme="minorHAnsi"/>
                <w:szCs w:val="22"/>
              </w:rPr>
            </w:pPr>
            <w:r w:rsidRPr="0029079C">
              <w:rPr>
                <w:rFonts w:cstheme="minorHAnsi"/>
                <w:szCs w:val="22"/>
              </w:rPr>
              <w:t>27 Greenwood Place</w:t>
            </w:r>
          </w:p>
          <w:p w14:paraId="5CA5BAE6" w14:textId="77777777" w:rsidR="0035315A" w:rsidRDefault="0035315A" w:rsidP="0035315A">
            <w:pPr>
              <w:spacing w:line="240" w:lineRule="auto"/>
              <w:rPr>
                <w:rFonts w:cstheme="minorHAnsi"/>
                <w:szCs w:val="22"/>
              </w:rPr>
            </w:pPr>
            <w:r w:rsidRPr="0029079C">
              <w:rPr>
                <w:rFonts w:cstheme="minorHAnsi"/>
                <w:szCs w:val="22"/>
              </w:rPr>
              <w:t>London NW5 1LB</w:t>
            </w:r>
          </w:p>
          <w:p w14:paraId="5CFFF91F" w14:textId="77777777" w:rsidR="0035315A" w:rsidRDefault="003F137E" w:rsidP="0035315A">
            <w:pPr>
              <w:spacing w:line="240" w:lineRule="auto"/>
            </w:pPr>
            <w:hyperlink r:id="rId17" w:history="1">
              <w:r w:rsidR="0035315A">
                <w:rPr>
                  <w:rStyle w:val="Hyperlink"/>
                </w:rPr>
                <w:t>jabeer@racefound.org.uk</w:t>
              </w:r>
            </w:hyperlink>
          </w:p>
          <w:p w14:paraId="630505DB" w14:textId="77777777" w:rsidR="0035315A" w:rsidRDefault="0035315A" w:rsidP="0035315A">
            <w:pPr>
              <w:spacing w:line="240" w:lineRule="auto"/>
              <w:rPr>
                <w:rFonts w:cstheme="minorHAnsi"/>
                <w:szCs w:val="22"/>
              </w:rPr>
            </w:pPr>
            <w:r w:rsidRPr="001B7608">
              <w:rPr>
                <w:rFonts w:cstheme="minorHAnsi"/>
                <w:szCs w:val="22"/>
              </w:rPr>
              <w:t>0207 428 1880</w:t>
            </w:r>
          </w:p>
          <w:p w14:paraId="2B89A949" w14:textId="1B0E902B" w:rsidR="0035315A" w:rsidRDefault="0035315A" w:rsidP="0035315A">
            <w:pPr>
              <w:spacing w:line="240" w:lineRule="auto"/>
              <w:rPr>
                <w:rFonts w:cstheme="minorHAnsi"/>
                <w:szCs w:val="22"/>
              </w:rPr>
            </w:pPr>
          </w:p>
        </w:tc>
      </w:tr>
      <w:tr w:rsidR="003C12DB" w14:paraId="4072219F" w14:textId="77777777" w:rsidTr="005720BA">
        <w:tc>
          <w:tcPr>
            <w:tcW w:w="3841" w:type="dxa"/>
          </w:tcPr>
          <w:p w14:paraId="430FFEC6" w14:textId="2BAE3A45" w:rsidR="003C12DB" w:rsidRDefault="003C12DB" w:rsidP="003802A1">
            <w:pPr>
              <w:spacing w:line="240" w:lineRule="auto"/>
              <w:rPr>
                <w:rFonts w:cstheme="minorHAnsi"/>
                <w:color w:val="0000FF"/>
                <w:szCs w:val="22"/>
              </w:rPr>
            </w:pPr>
            <w:r w:rsidRPr="00A226B7">
              <w:lastRenderedPageBreak/>
              <w:t>Sponsor</w:t>
            </w:r>
          </w:p>
        </w:tc>
        <w:tc>
          <w:tcPr>
            <w:tcW w:w="6121" w:type="dxa"/>
          </w:tcPr>
          <w:p w14:paraId="1C835587" w14:textId="77777777" w:rsidR="005720BA" w:rsidRDefault="005720BA" w:rsidP="000A4DA5">
            <w:pPr>
              <w:spacing w:line="240" w:lineRule="auto"/>
              <w:rPr>
                <w:rFonts w:cstheme="minorHAnsi"/>
                <w:szCs w:val="22"/>
              </w:rPr>
            </w:pPr>
            <w:r>
              <w:rPr>
                <w:rFonts w:cstheme="minorHAnsi"/>
                <w:szCs w:val="22"/>
              </w:rPr>
              <w:t>Prof Olena Doran</w:t>
            </w:r>
          </w:p>
          <w:p w14:paraId="102E7160" w14:textId="77777777" w:rsidR="005720BA" w:rsidRDefault="005720BA" w:rsidP="000A4DA5">
            <w:pPr>
              <w:spacing w:line="240" w:lineRule="auto"/>
              <w:rPr>
                <w:rFonts w:cstheme="minorHAnsi"/>
                <w:szCs w:val="22"/>
              </w:rPr>
            </w:pPr>
            <w:r>
              <w:rPr>
                <w:rFonts w:cstheme="minorHAnsi"/>
                <w:szCs w:val="22"/>
              </w:rPr>
              <w:t>Associate Dean (Research)</w:t>
            </w:r>
          </w:p>
          <w:p w14:paraId="53B779D6" w14:textId="2480E4F9" w:rsidR="005720BA" w:rsidRDefault="005720BA" w:rsidP="000A4DA5">
            <w:pPr>
              <w:spacing w:line="240" w:lineRule="auto"/>
              <w:rPr>
                <w:rFonts w:cstheme="minorHAnsi"/>
                <w:szCs w:val="22"/>
              </w:rPr>
            </w:pPr>
            <w:r>
              <w:rPr>
                <w:rFonts w:cstheme="minorHAnsi"/>
                <w:szCs w:val="22"/>
              </w:rPr>
              <w:t>Faculty of Health and Applied Sciences</w:t>
            </w:r>
          </w:p>
          <w:p w14:paraId="11F010C9" w14:textId="77777777" w:rsidR="005720BA" w:rsidRDefault="005720BA" w:rsidP="000A4DA5">
            <w:pPr>
              <w:spacing w:line="240" w:lineRule="auto"/>
              <w:rPr>
                <w:rFonts w:cstheme="minorHAnsi"/>
                <w:szCs w:val="22"/>
              </w:rPr>
            </w:pPr>
            <w:r>
              <w:rPr>
                <w:rFonts w:cstheme="minorHAnsi"/>
                <w:szCs w:val="22"/>
              </w:rPr>
              <w:t>University of the West of England, Bristol</w:t>
            </w:r>
          </w:p>
          <w:p w14:paraId="115286A9" w14:textId="77777777" w:rsidR="005720BA" w:rsidRDefault="005720BA" w:rsidP="000A4DA5">
            <w:pPr>
              <w:spacing w:line="240" w:lineRule="auto"/>
              <w:rPr>
                <w:rFonts w:cstheme="minorHAnsi"/>
                <w:szCs w:val="22"/>
              </w:rPr>
            </w:pPr>
            <w:r>
              <w:rPr>
                <w:rFonts w:cstheme="minorHAnsi"/>
                <w:szCs w:val="22"/>
              </w:rPr>
              <w:t>BS16 1QY</w:t>
            </w:r>
          </w:p>
          <w:p w14:paraId="1982268A" w14:textId="33BF3774" w:rsidR="005720BA" w:rsidRDefault="003F137E" w:rsidP="000A4DA5">
            <w:pPr>
              <w:spacing w:line="240" w:lineRule="auto"/>
              <w:rPr>
                <w:rFonts w:cstheme="minorHAnsi"/>
                <w:szCs w:val="22"/>
              </w:rPr>
            </w:pPr>
            <w:hyperlink r:id="rId18" w:history="1">
              <w:r w:rsidR="005720BA" w:rsidRPr="000774FF">
                <w:rPr>
                  <w:rStyle w:val="Hyperlink"/>
                  <w:rFonts w:cstheme="minorHAnsi"/>
                  <w:szCs w:val="22"/>
                </w:rPr>
                <w:t>Olena.doran@uwe.ac.uk</w:t>
              </w:r>
            </w:hyperlink>
          </w:p>
          <w:p w14:paraId="57ADC52D" w14:textId="441962FC" w:rsidR="003C12DB" w:rsidRPr="008D514B" w:rsidRDefault="005720BA" w:rsidP="000A4DA5">
            <w:pPr>
              <w:spacing w:line="240" w:lineRule="auto"/>
              <w:rPr>
                <w:rFonts w:cstheme="minorHAnsi"/>
                <w:szCs w:val="22"/>
              </w:rPr>
            </w:pPr>
            <w:r>
              <w:rPr>
                <w:rFonts w:cstheme="minorHAnsi"/>
                <w:szCs w:val="22"/>
              </w:rPr>
              <w:t>0117 3281670</w:t>
            </w:r>
          </w:p>
        </w:tc>
      </w:tr>
      <w:tr w:rsidR="003C12DB" w14:paraId="21A94519" w14:textId="77777777" w:rsidTr="005720BA">
        <w:tc>
          <w:tcPr>
            <w:tcW w:w="3841" w:type="dxa"/>
          </w:tcPr>
          <w:p w14:paraId="08D4251D" w14:textId="7D4B6DEB" w:rsidR="003C12DB" w:rsidRDefault="0035315A" w:rsidP="003802A1">
            <w:pPr>
              <w:spacing w:line="240" w:lineRule="auto"/>
              <w:rPr>
                <w:rFonts w:cstheme="minorHAnsi"/>
                <w:color w:val="0000FF"/>
                <w:szCs w:val="22"/>
              </w:rPr>
            </w:pPr>
            <w:r>
              <w:t>Funder</w:t>
            </w:r>
          </w:p>
        </w:tc>
        <w:tc>
          <w:tcPr>
            <w:tcW w:w="6121" w:type="dxa"/>
          </w:tcPr>
          <w:p w14:paraId="3C2904E1" w14:textId="77777777" w:rsidR="005A4251" w:rsidRDefault="005720BA" w:rsidP="000A4DA5">
            <w:pPr>
              <w:spacing w:line="240" w:lineRule="auto"/>
              <w:rPr>
                <w:rFonts w:cstheme="minorHAnsi"/>
                <w:szCs w:val="22"/>
              </w:rPr>
            </w:pPr>
            <w:r>
              <w:rPr>
                <w:rFonts w:cstheme="minorHAnsi"/>
                <w:szCs w:val="22"/>
              </w:rPr>
              <w:t xml:space="preserve">National Institute for Health Research – Research </w:t>
            </w:r>
            <w:r w:rsidR="005A4251">
              <w:rPr>
                <w:rFonts w:cstheme="minorHAnsi"/>
                <w:szCs w:val="22"/>
              </w:rPr>
              <w:t>for Patient B</w:t>
            </w:r>
            <w:r>
              <w:rPr>
                <w:rFonts w:cstheme="minorHAnsi"/>
                <w:szCs w:val="22"/>
              </w:rPr>
              <w:t>enefit</w:t>
            </w:r>
          </w:p>
          <w:p w14:paraId="18D3D33B" w14:textId="77777777" w:rsidR="005A4251" w:rsidRPr="005A4251" w:rsidRDefault="005A4251" w:rsidP="005A4251">
            <w:pPr>
              <w:spacing w:line="240" w:lineRule="auto"/>
              <w:rPr>
                <w:rFonts w:cstheme="minorHAnsi"/>
                <w:szCs w:val="22"/>
              </w:rPr>
            </w:pPr>
            <w:r w:rsidRPr="005A4251">
              <w:rPr>
                <w:rFonts w:cstheme="minorHAnsi"/>
                <w:szCs w:val="22"/>
              </w:rPr>
              <w:t>Central Commissioning Facility</w:t>
            </w:r>
          </w:p>
          <w:p w14:paraId="115B2AB8" w14:textId="77777777" w:rsidR="005A4251" w:rsidRPr="005A4251" w:rsidRDefault="005A4251" w:rsidP="005A4251">
            <w:pPr>
              <w:spacing w:line="240" w:lineRule="auto"/>
              <w:rPr>
                <w:rFonts w:cstheme="minorHAnsi"/>
                <w:szCs w:val="22"/>
              </w:rPr>
            </w:pPr>
            <w:r w:rsidRPr="005A4251">
              <w:rPr>
                <w:rFonts w:cstheme="minorHAnsi"/>
                <w:szCs w:val="22"/>
              </w:rPr>
              <w:t>Grange House</w:t>
            </w:r>
          </w:p>
          <w:p w14:paraId="718295BB" w14:textId="77777777" w:rsidR="005A4251" w:rsidRPr="005A4251" w:rsidRDefault="005A4251" w:rsidP="005A4251">
            <w:pPr>
              <w:spacing w:line="240" w:lineRule="auto"/>
              <w:rPr>
                <w:rFonts w:cstheme="minorHAnsi"/>
                <w:szCs w:val="22"/>
              </w:rPr>
            </w:pPr>
            <w:r w:rsidRPr="005A4251">
              <w:rPr>
                <w:rFonts w:cstheme="minorHAnsi"/>
                <w:szCs w:val="22"/>
              </w:rPr>
              <w:t>15 Church Street</w:t>
            </w:r>
          </w:p>
          <w:p w14:paraId="4DA08208" w14:textId="39B70C50" w:rsidR="003C12DB" w:rsidRPr="008D514B" w:rsidRDefault="005A4251" w:rsidP="005A4251">
            <w:pPr>
              <w:spacing w:line="240" w:lineRule="auto"/>
              <w:rPr>
                <w:rFonts w:cstheme="minorHAnsi"/>
                <w:szCs w:val="22"/>
              </w:rPr>
            </w:pPr>
            <w:r w:rsidRPr="005A4251">
              <w:rPr>
                <w:rFonts w:cstheme="minorHAnsi"/>
                <w:szCs w:val="22"/>
              </w:rPr>
              <w:t>Twickenham TW1 3NL</w:t>
            </w:r>
          </w:p>
        </w:tc>
      </w:tr>
      <w:tr w:rsidR="003C12DB" w14:paraId="1AB8C106" w14:textId="77777777" w:rsidTr="005720BA">
        <w:tc>
          <w:tcPr>
            <w:tcW w:w="3841" w:type="dxa"/>
          </w:tcPr>
          <w:p w14:paraId="694C149B" w14:textId="2CBDA28D" w:rsidR="003C12DB" w:rsidRPr="00A226B7" w:rsidRDefault="003C12DB" w:rsidP="003802A1">
            <w:pPr>
              <w:spacing w:line="240" w:lineRule="auto"/>
            </w:pPr>
            <w:r w:rsidRPr="00211A38">
              <w:t>Committees</w:t>
            </w:r>
          </w:p>
        </w:tc>
        <w:tc>
          <w:tcPr>
            <w:tcW w:w="6121" w:type="dxa"/>
          </w:tcPr>
          <w:p w14:paraId="28755835" w14:textId="02187D08" w:rsidR="003C12DB" w:rsidRPr="004B2836" w:rsidRDefault="004B2836" w:rsidP="004B2836">
            <w:pPr>
              <w:spacing w:after="0" w:line="240" w:lineRule="auto"/>
              <w:rPr>
                <w:rFonts w:asciiTheme="majorHAnsi" w:hAnsiTheme="majorHAnsi" w:cstheme="majorHAnsi"/>
                <w:szCs w:val="22"/>
              </w:rPr>
            </w:pPr>
            <w:r w:rsidRPr="004B2836">
              <w:rPr>
                <w:rFonts w:asciiTheme="majorHAnsi" w:hAnsiTheme="majorHAnsi" w:cstheme="majorHAnsi"/>
                <w:szCs w:val="22"/>
              </w:rPr>
              <w:t>Dept of Health and Social Sciences Faculty Research committee</w:t>
            </w:r>
          </w:p>
          <w:p w14:paraId="3B01A52A" w14:textId="77777777" w:rsidR="004B2836" w:rsidRDefault="004B2836" w:rsidP="004B2836">
            <w:pPr>
              <w:spacing w:after="0" w:line="240" w:lineRule="auto"/>
              <w:rPr>
                <w:rFonts w:asciiTheme="majorHAnsi" w:eastAsia="Times New Roman" w:hAnsiTheme="majorHAnsi" w:cstheme="majorHAnsi"/>
              </w:rPr>
            </w:pPr>
            <w:r>
              <w:rPr>
                <w:rFonts w:asciiTheme="majorHAnsi" w:eastAsia="Times New Roman" w:hAnsiTheme="majorHAnsi" w:cstheme="majorHAnsi"/>
              </w:rPr>
              <w:lastRenderedPageBreak/>
              <w:t xml:space="preserve">c/o </w:t>
            </w:r>
            <w:r w:rsidRPr="004B2836">
              <w:rPr>
                <w:rFonts w:asciiTheme="majorHAnsi" w:eastAsia="Times New Roman" w:hAnsiTheme="majorHAnsi" w:cstheme="majorHAnsi"/>
              </w:rPr>
              <w:t xml:space="preserve">Leigh Taylor, </w:t>
            </w:r>
          </w:p>
          <w:p w14:paraId="31E35034" w14:textId="77777777" w:rsidR="004B2836" w:rsidRDefault="004B2836" w:rsidP="004B2836">
            <w:pPr>
              <w:spacing w:after="0" w:line="240" w:lineRule="auto"/>
              <w:rPr>
                <w:rFonts w:asciiTheme="majorHAnsi" w:eastAsia="Times New Roman" w:hAnsiTheme="majorHAnsi" w:cstheme="majorHAnsi"/>
              </w:rPr>
            </w:pPr>
            <w:r w:rsidRPr="004B2836">
              <w:rPr>
                <w:rFonts w:asciiTheme="majorHAnsi" w:eastAsia="Times New Roman" w:hAnsiTheme="majorHAnsi" w:cstheme="majorHAnsi"/>
              </w:rPr>
              <w:t xml:space="preserve">Senior Research Administrator, </w:t>
            </w:r>
          </w:p>
          <w:p w14:paraId="00F51EAA" w14:textId="77777777" w:rsidR="004B2836" w:rsidRDefault="004B2836" w:rsidP="004B2836">
            <w:pPr>
              <w:spacing w:after="0" w:line="240" w:lineRule="auto"/>
              <w:rPr>
                <w:rFonts w:asciiTheme="majorHAnsi" w:eastAsia="Times New Roman" w:hAnsiTheme="majorHAnsi" w:cstheme="majorHAnsi"/>
              </w:rPr>
            </w:pPr>
            <w:r w:rsidRPr="004B2836">
              <w:rPr>
                <w:rFonts w:asciiTheme="majorHAnsi" w:hAnsiTheme="majorHAnsi" w:cstheme="majorHAnsi"/>
                <w:szCs w:val="22"/>
              </w:rPr>
              <w:t>University of the West of England</w:t>
            </w:r>
            <w:r w:rsidRPr="004B2836">
              <w:rPr>
                <w:rFonts w:asciiTheme="majorHAnsi" w:eastAsia="Times New Roman" w:hAnsiTheme="majorHAnsi" w:cstheme="majorHAnsi"/>
              </w:rPr>
              <w:t xml:space="preserve">, </w:t>
            </w:r>
          </w:p>
          <w:p w14:paraId="3DCC447E" w14:textId="77777777" w:rsidR="004B2836" w:rsidRDefault="004B2836" w:rsidP="004B2836">
            <w:pPr>
              <w:spacing w:after="0" w:line="240" w:lineRule="auto"/>
              <w:rPr>
                <w:rFonts w:asciiTheme="majorHAnsi" w:eastAsia="Times New Roman" w:hAnsiTheme="majorHAnsi" w:cstheme="majorHAnsi"/>
              </w:rPr>
            </w:pPr>
            <w:r w:rsidRPr="004B2836">
              <w:rPr>
                <w:rFonts w:asciiTheme="majorHAnsi" w:eastAsia="Times New Roman" w:hAnsiTheme="majorHAnsi" w:cstheme="majorHAnsi"/>
              </w:rPr>
              <w:t xml:space="preserve">Research Administration, </w:t>
            </w:r>
          </w:p>
          <w:p w14:paraId="5691603E" w14:textId="77777777" w:rsidR="004B2836" w:rsidRDefault="004B2836" w:rsidP="004B2836">
            <w:pPr>
              <w:spacing w:after="0" w:line="240" w:lineRule="auto"/>
              <w:rPr>
                <w:rFonts w:asciiTheme="majorHAnsi" w:eastAsia="Times New Roman" w:hAnsiTheme="majorHAnsi" w:cstheme="majorHAnsi"/>
              </w:rPr>
            </w:pPr>
            <w:r w:rsidRPr="004B2836">
              <w:rPr>
                <w:rFonts w:asciiTheme="majorHAnsi" w:eastAsia="Times New Roman" w:hAnsiTheme="majorHAnsi" w:cstheme="majorHAnsi"/>
              </w:rPr>
              <w:t xml:space="preserve">Northavon House, </w:t>
            </w:r>
          </w:p>
          <w:p w14:paraId="2A3CB608" w14:textId="77777777" w:rsidR="004B2836" w:rsidRDefault="004B2836" w:rsidP="004B2836">
            <w:pPr>
              <w:spacing w:after="0" w:line="240" w:lineRule="auto"/>
              <w:rPr>
                <w:rFonts w:asciiTheme="majorHAnsi" w:eastAsia="Times New Roman" w:hAnsiTheme="majorHAnsi" w:cstheme="majorHAnsi"/>
              </w:rPr>
            </w:pPr>
            <w:r w:rsidRPr="004B2836">
              <w:rPr>
                <w:rFonts w:asciiTheme="majorHAnsi" w:eastAsia="Times New Roman" w:hAnsiTheme="majorHAnsi" w:cstheme="majorHAnsi"/>
              </w:rPr>
              <w:t xml:space="preserve">Coldharbour Lane, </w:t>
            </w:r>
          </w:p>
          <w:p w14:paraId="09EBB85E" w14:textId="77777777" w:rsidR="004B2836" w:rsidRDefault="004B2836" w:rsidP="004B2836">
            <w:pPr>
              <w:spacing w:after="0" w:line="240" w:lineRule="auto"/>
              <w:rPr>
                <w:rFonts w:asciiTheme="majorHAnsi" w:eastAsia="Times New Roman" w:hAnsiTheme="majorHAnsi" w:cstheme="majorHAnsi"/>
              </w:rPr>
            </w:pPr>
            <w:r w:rsidRPr="004B2836">
              <w:rPr>
                <w:rFonts w:asciiTheme="majorHAnsi" w:eastAsia="Times New Roman" w:hAnsiTheme="majorHAnsi" w:cstheme="majorHAnsi"/>
              </w:rPr>
              <w:t xml:space="preserve">Bristol.  </w:t>
            </w:r>
          </w:p>
          <w:p w14:paraId="085ED4C1" w14:textId="77777777" w:rsidR="004B2836" w:rsidRDefault="004B2836" w:rsidP="004B2836">
            <w:pPr>
              <w:spacing w:after="0" w:line="240" w:lineRule="auto"/>
              <w:rPr>
                <w:rFonts w:asciiTheme="majorHAnsi" w:eastAsia="Times New Roman" w:hAnsiTheme="majorHAnsi" w:cstheme="majorHAnsi"/>
              </w:rPr>
            </w:pPr>
            <w:r w:rsidRPr="004B2836">
              <w:rPr>
                <w:rFonts w:asciiTheme="majorHAnsi" w:eastAsia="Times New Roman" w:hAnsiTheme="majorHAnsi" w:cstheme="majorHAnsi"/>
              </w:rPr>
              <w:t xml:space="preserve">BS16 1QY.  </w:t>
            </w:r>
          </w:p>
          <w:p w14:paraId="69C5F327" w14:textId="77777777" w:rsidR="004B2836" w:rsidRDefault="004B2836" w:rsidP="004B2836">
            <w:pPr>
              <w:spacing w:after="0" w:line="240" w:lineRule="auto"/>
              <w:rPr>
                <w:rFonts w:asciiTheme="majorHAnsi" w:eastAsia="Times New Roman" w:hAnsiTheme="majorHAnsi" w:cstheme="majorHAnsi"/>
              </w:rPr>
            </w:pPr>
            <w:r w:rsidRPr="004B2836">
              <w:rPr>
                <w:rFonts w:asciiTheme="majorHAnsi" w:eastAsia="Times New Roman" w:hAnsiTheme="majorHAnsi" w:cstheme="majorHAnsi"/>
              </w:rPr>
              <w:t xml:space="preserve">Tel: 0117 328 1170 </w:t>
            </w:r>
          </w:p>
          <w:p w14:paraId="26BF7A04" w14:textId="3914B08D" w:rsidR="004B2836" w:rsidRPr="004B2836" w:rsidRDefault="004B2836" w:rsidP="004B2836">
            <w:pPr>
              <w:spacing w:after="0" w:line="240" w:lineRule="auto"/>
              <w:rPr>
                <w:rFonts w:asciiTheme="majorHAnsi" w:hAnsiTheme="majorHAnsi" w:cstheme="majorHAnsi"/>
                <w:szCs w:val="22"/>
              </w:rPr>
            </w:pPr>
            <w:r w:rsidRPr="004B2836">
              <w:rPr>
                <w:rFonts w:asciiTheme="majorHAnsi" w:eastAsia="Times New Roman" w:hAnsiTheme="majorHAnsi" w:cstheme="majorHAnsi"/>
              </w:rPr>
              <w:t xml:space="preserve">Email: </w:t>
            </w:r>
            <w:hyperlink r:id="rId19" w:history="1">
              <w:r w:rsidRPr="004B2836">
                <w:rPr>
                  <w:rStyle w:val="Hyperlink"/>
                  <w:rFonts w:asciiTheme="majorHAnsi" w:eastAsia="Times New Roman" w:hAnsiTheme="majorHAnsi" w:cstheme="majorHAnsi"/>
                </w:rPr>
                <w:t>Leigh.Taylor@uwe.ac.uk</w:t>
              </w:r>
            </w:hyperlink>
          </w:p>
        </w:tc>
      </w:tr>
    </w:tbl>
    <w:p w14:paraId="2D3CCADC" w14:textId="77777777" w:rsidR="003C12DB" w:rsidRPr="002D2D7D" w:rsidRDefault="003C12DB" w:rsidP="003802A1">
      <w:pPr>
        <w:spacing w:line="240" w:lineRule="auto"/>
        <w:rPr>
          <w:rFonts w:cstheme="minorHAnsi"/>
          <w:b/>
          <w:color w:val="0000FF"/>
          <w:szCs w:val="22"/>
        </w:rPr>
      </w:pPr>
    </w:p>
    <w:p w14:paraId="6B04F7E8" w14:textId="2FD58363" w:rsidR="00475FDA" w:rsidRPr="002D2D7D" w:rsidRDefault="0003364E" w:rsidP="002D2D7D">
      <w:pPr>
        <w:spacing w:line="240" w:lineRule="auto"/>
        <w:rPr>
          <w:rFonts w:cstheme="minorHAnsi"/>
          <w:b/>
          <w:szCs w:val="22"/>
        </w:rPr>
      </w:pPr>
      <w:r w:rsidRPr="002D2D7D">
        <w:rPr>
          <w:rFonts w:cstheme="minorHAnsi"/>
          <w:b/>
          <w:szCs w:val="22"/>
        </w:rPr>
        <w:t>STUDY</w:t>
      </w:r>
      <w:r w:rsidR="00475FDA" w:rsidRPr="002D2D7D">
        <w:rPr>
          <w:rFonts w:cstheme="minorHAnsi"/>
          <w:b/>
          <w:szCs w:val="22"/>
        </w:rPr>
        <w:t xml:space="preserve"> SUMMARY</w:t>
      </w:r>
    </w:p>
    <w:p w14:paraId="06D8C974" w14:textId="77777777" w:rsidR="005A6EAB" w:rsidRPr="003C12DB" w:rsidRDefault="005A6EAB" w:rsidP="003802A1">
      <w:pPr>
        <w:spacing w:line="240" w:lineRule="auto"/>
        <w:rPr>
          <w:rFonts w:cstheme="minorHAnsi"/>
          <w:bCs/>
          <w:color w:val="0000FF"/>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6"/>
        <w:gridCol w:w="6237"/>
      </w:tblGrid>
      <w:tr w:rsidR="003C12DB" w:rsidRPr="003C12DB" w14:paraId="5F042276" w14:textId="77777777" w:rsidTr="001D1F95">
        <w:trPr>
          <w:trHeight w:val="385"/>
        </w:trPr>
        <w:tc>
          <w:tcPr>
            <w:tcW w:w="3936" w:type="dxa"/>
          </w:tcPr>
          <w:p w14:paraId="33BB8C9C" w14:textId="7E4B1372" w:rsidR="00475FDA" w:rsidRPr="003C12DB" w:rsidRDefault="0003364E" w:rsidP="003802A1">
            <w:pPr>
              <w:spacing w:line="240" w:lineRule="auto"/>
              <w:rPr>
                <w:rFonts w:cstheme="minorHAnsi"/>
                <w:szCs w:val="22"/>
              </w:rPr>
            </w:pPr>
            <w:r>
              <w:rPr>
                <w:rFonts w:cstheme="minorHAnsi"/>
                <w:szCs w:val="22"/>
              </w:rPr>
              <w:t>Study</w:t>
            </w:r>
            <w:r w:rsidR="00475FDA" w:rsidRPr="003C12DB">
              <w:rPr>
                <w:rFonts w:cstheme="minorHAnsi"/>
                <w:szCs w:val="22"/>
              </w:rPr>
              <w:t xml:space="preserve"> Title</w:t>
            </w:r>
          </w:p>
        </w:tc>
        <w:tc>
          <w:tcPr>
            <w:tcW w:w="6237" w:type="dxa"/>
          </w:tcPr>
          <w:p w14:paraId="3D0E0C8C" w14:textId="355231C0" w:rsidR="00475FDA" w:rsidRPr="00DA3E0F" w:rsidRDefault="005B11F3" w:rsidP="00DA3E0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5B11F3">
              <w:rPr>
                <w:rFonts w:cstheme="minorHAnsi"/>
                <w:szCs w:val="22"/>
              </w:rPr>
              <w:t xml:space="preserve">Asian diagnosis </w:t>
            </w:r>
            <w:proofErr w:type="spellStart"/>
            <w:r w:rsidRPr="005B11F3">
              <w:rPr>
                <w:rFonts w:cstheme="minorHAnsi"/>
                <w:szCs w:val="22"/>
              </w:rPr>
              <w:t>DementiA</w:t>
            </w:r>
            <w:proofErr w:type="spellEnd"/>
            <w:r w:rsidRPr="005B11F3">
              <w:rPr>
                <w:rFonts w:cstheme="minorHAnsi"/>
                <w:szCs w:val="22"/>
              </w:rPr>
              <w:t xml:space="preserve"> </w:t>
            </w:r>
            <w:proofErr w:type="spellStart"/>
            <w:r w:rsidRPr="005B11F3">
              <w:rPr>
                <w:rFonts w:cstheme="minorHAnsi"/>
                <w:szCs w:val="22"/>
              </w:rPr>
              <w:t>PaThway</w:t>
            </w:r>
            <w:proofErr w:type="spellEnd"/>
            <w:r>
              <w:rPr>
                <w:rFonts w:cstheme="minorHAnsi"/>
                <w:szCs w:val="22"/>
              </w:rPr>
              <w:t xml:space="preserve"> - </w:t>
            </w:r>
            <w:r w:rsidRPr="008F1CC0">
              <w:rPr>
                <w:rFonts w:cstheme="minorHAnsi"/>
                <w:szCs w:val="22"/>
              </w:rPr>
              <w:t>refining a package of intervention</w:t>
            </w:r>
            <w:r>
              <w:rPr>
                <w:rFonts w:cstheme="minorHAnsi"/>
                <w:szCs w:val="22"/>
              </w:rPr>
              <w:t xml:space="preserve"> for people with dementia from South Asian communities (ADAPT)</w:t>
            </w:r>
          </w:p>
        </w:tc>
      </w:tr>
      <w:tr w:rsidR="003C12DB" w:rsidRPr="003C12DB" w14:paraId="0C338093" w14:textId="77777777" w:rsidTr="001D1F95">
        <w:trPr>
          <w:trHeight w:val="385"/>
        </w:trPr>
        <w:tc>
          <w:tcPr>
            <w:tcW w:w="3936" w:type="dxa"/>
          </w:tcPr>
          <w:p w14:paraId="3CAAED46" w14:textId="77777777" w:rsidR="00475FDA" w:rsidRPr="003C12DB" w:rsidRDefault="00475FDA" w:rsidP="003802A1">
            <w:pPr>
              <w:spacing w:line="240" w:lineRule="auto"/>
              <w:rPr>
                <w:rFonts w:cstheme="minorHAnsi"/>
                <w:szCs w:val="22"/>
              </w:rPr>
            </w:pPr>
            <w:r w:rsidRPr="003C12DB">
              <w:rPr>
                <w:rFonts w:cstheme="minorHAnsi"/>
                <w:szCs w:val="22"/>
              </w:rPr>
              <w:t>Internal ref. no. (or short title)</w:t>
            </w:r>
          </w:p>
        </w:tc>
        <w:tc>
          <w:tcPr>
            <w:tcW w:w="6237" w:type="dxa"/>
          </w:tcPr>
          <w:p w14:paraId="045D5932" w14:textId="149374D8" w:rsidR="00475FDA" w:rsidRPr="00DA3E0F" w:rsidRDefault="00DA3E0F" w:rsidP="00DA3E0F">
            <w:pPr>
              <w:pStyle w:val="Default"/>
              <w:spacing w:after="120"/>
              <w:rPr>
                <w:rFonts w:asciiTheme="minorHAnsi" w:hAnsiTheme="minorHAnsi" w:cstheme="minorHAnsi"/>
                <w:color w:val="auto"/>
                <w:sz w:val="22"/>
                <w:szCs w:val="22"/>
              </w:rPr>
            </w:pPr>
            <w:r w:rsidRPr="008D514B">
              <w:rPr>
                <w:rFonts w:asciiTheme="minorHAnsi" w:hAnsiTheme="minorHAnsi" w:cstheme="minorHAnsi"/>
                <w:color w:val="auto"/>
                <w:sz w:val="22"/>
                <w:szCs w:val="22"/>
              </w:rPr>
              <w:t>HAS-HSS-18-084</w:t>
            </w:r>
          </w:p>
        </w:tc>
      </w:tr>
      <w:tr w:rsidR="003C12DB" w:rsidRPr="003C12DB" w14:paraId="6BE9617D" w14:textId="77777777" w:rsidTr="001D1F95">
        <w:trPr>
          <w:trHeight w:val="371"/>
        </w:trPr>
        <w:tc>
          <w:tcPr>
            <w:tcW w:w="3936" w:type="dxa"/>
          </w:tcPr>
          <w:p w14:paraId="3F2D11B3" w14:textId="39C9E809" w:rsidR="00475FDA" w:rsidRPr="003C12DB" w:rsidRDefault="0003364E" w:rsidP="003802A1">
            <w:pPr>
              <w:spacing w:line="240" w:lineRule="auto"/>
              <w:rPr>
                <w:rFonts w:cstheme="minorHAnsi"/>
                <w:szCs w:val="22"/>
              </w:rPr>
            </w:pPr>
            <w:r>
              <w:rPr>
                <w:rFonts w:cstheme="minorHAnsi"/>
                <w:szCs w:val="22"/>
              </w:rPr>
              <w:t>Study</w:t>
            </w:r>
            <w:r w:rsidR="00475FDA" w:rsidRPr="003C12DB">
              <w:rPr>
                <w:rFonts w:cstheme="minorHAnsi"/>
                <w:szCs w:val="22"/>
              </w:rPr>
              <w:t xml:space="preserve"> Design</w:t>
            </w:r>
          </w:p>
        </w:tc>
        <w:tc>
          <w:tcPr>
            <w:tcW w:w="6237" w:type="dxa"/>
          </w:tcPr>
          <w:p w14:paraId="3F0CDF90" w14:textId="06AC4BB5" w:rsidR="00475FDA" w:rsidRPr="00DA3E0F" w:rsidRDefault="00DA3E0F" w:rsidP="003802A1">
            <w:pPr>
              <w:spacing w:line="240" w:lineRule="auto"/>
              <w:rPr>
                <w:rFonts w:cstheme="minorHAnsi"/>
                <w:szCs w:val="22"/>
              </w:rPr>
            </w:pPr>
            <w:r w:rsidRPr="00DA3E0F">
              <w:rPr>
                <w:rFonts w:cstheme="minorHAnsi"/>
                <w:szCs w:val="22"/>
              </w:rPr>
              <w:t>Mixed methods across four sites</w:t>
            </w:r>
          </w:p>
        </w:tc>
      </w:tr>
      <w:tr w:rsidR="003C12DB" w:rsidRPr="003C12DB" w14:paraId="37FD4EEE" w14:textId="77777777" w:rsidTr="001D1F95">
        <w:trPr>
          <w:trHeight w:val="703"/>
        </w:trPr>
        <w:tc>
          <w:tcPr>
            <w:tcW w:w="3936" w:type="dxa"/>
          </w:tcPr>
          <w:p w14:paraId="734DF1DE" w14:textId="0EB25FDA" w:rsidR="00475FDA" w:rsidRPr="003C12DB" w:rsidRDefault="0003364E" w:rsidP="003802A1">
            <w:pPr>
              <w:spacing w:line="240" w:lineRule="auto"/>
              <w:rPr>
                <w:rFonts w:cstheme="minorHAnsi"/>
                <w:szCs w:val="22"/>
              </w:rPr>
            </w:pPr>
            <w:r>
              <w:rPr>
                <w:rFonts w:cstheme="minorHAnsi"/>
                <w:szCs w:val="22"/>
              </w:rPr>
              <w:t>Study</w:t>
            </w:r>
            <w:r w:rsidR="00475FDA" w:rsidRPr="003C12DB">
              <w:rPr>
                <w:rFonts w:cstheme="minorHAnsi"/>
                <w:szCs w:val="22"/>
              </w:rPr>
              <w:t xml:space="preserve"> Participants</w:t>
            </w:r>
          </w:p>
        </w:tc>
        <w:tc>
          <w:tcPr>
            <w:tcW w:w="6237" w:type="dxa"/>
          </w:tcPr>
          <w:p w14:paraId="4A3AF642" w14:textId="77777777" w:rsidR="00DA3E0F" w:rsidRPr="009E2C72" w:rsidRDefault="00DA3E0F" w:rsidP="00F36D62">
            <w:pPr>
              <w:pStyle w:val="ListParagraph"/>
              <w:numPr>
                <w:ilvl w:val="0"/>
                <w:numId w:val="20"/>
              </w:numPr>
              <w:spacing w:line="360" w:lineRule="auto"/>
              <w:rPr>
                <w:rFonts w:cstheme="minorHAnsi"/>
              </w:rPr>
            </w:pPr>
            <w:r w:rsidRPr="009E2C72">
              <w:rPr>
                <w:rFonts w:cstheme="minorHAnsi"/>
              </w:rPr>
              <w:t>People living with dementia from South Asian communities</w:t>
            </w:r>
          </w:p>
          <w:p w14:paraId="5A54E760" w14:textId="77777777" w:rsidR="00DA3E0F" w:rsidRPr="009E2C72" w:rsidRDefault="00DA3E0F" w:rsidP="00F36D62">
            <w:pPr>
              <w:pStyle w:val="ListParagraph"/>
              <w:numPr>
                <w:ilvl w:val="0"/>
                <w:numId w:val="20"/>
              </w:numPr>
              <w:spacing w:line="360" w:lineRule="auto"/>
              <w:rPr>
                <w:rFonts w:cstheme="minorHAnsi"/>
              </w:rPr>
            </w:pPr>
            <w:r w:rsidRPr="009E2C72">
              <w:rPr>
                <w:rFonts w:cstheme="minorHAnsi"/>
              </w:rPr>
              <w:t xml:space="preserve">Friends and family members of those living with </w:t>
            </w:r>
            <w:proofErr w:type="gramStart"/>
            <w:r w:rsidRPr="009E2C72">
              <w:rPr>
                <w:rFonts w:cstheme="minorHAnsi"/>
              </w:rPr>
              <w:t>dementia</w:t>
            </w:r>
            <w:proofErr w:type="gramEnd"/>
          </w:p>
          <w:p w14:paraId="60A42DA3" w14:textId="130B7124" w:rsidR="00DA3E0F" w:rsidRPr="009E2C72" w:rsidRDefault="00DA3E0F" w:rsidP="00F36D62">
            <w:pPr>
              <w:pStyle w:val="ListParagraph"/>
              <w:numPr>
                <w:ilvl w:val="0"/>
                <w:numId w:val="20"/>
              </w:numPr>
              <w:spacing w:line="360" w:lineRule="auto"/>
              <w:rPr>
                <w:rFonts w:cstheme="minorHAnsi"/>
              </w:rPr>
            </w:pPr>
            <w:r w:rsidRPr="009E2C72">
              <w:rPr>
                <w:rFonts w:cstheme="minorHAnsi"/>
              </w:rPr>
              <w:t xml:space="preserve">Staff from Voluntary Community Sector Organisations, </w:t>
            </w:r>
            <w:proofErr w:type="spellStart"/>
            <w:proofErr w:type="gramStart"/>
            <w:r w:rsidRPr="009E2C72">
              <w:rPr>
                <w:rFonts w:cstheme="minorHAnsi"/>
              </w:rPr>
              <w:t>eg</w:t>
            </w:r>
            <w:proofErr w:type="spellEnd"/>
            <w:proofErr w:type="gramEnd"/>
            <w:r w:rsidRPr="009E2C72">
              <w:rPr>
                <w:rFonts w:cstheme="minorHAnsi"/>
              </w:rPr>
              <w:t xml:space="preserve"> Alzheimer’ Society, </w:t>
            </w:r>
            <w:proofErr w:type="spellStart"/>
            <w:r w:rsidRPr="009E2C72">
              <w:rPr>
                <w:rFonts w:cstheme="minorHAnsi"/>
              </w:rPr>
              <w:t>Dhek</w:t>
            </w:r>
            <w:proofErr w:type="spellEnd"/>
            <w:r w:rsidRPr="009E2C72">
              <w:rPr>
                <w:rFonts w:cstheme="minorHAnsi"/>
              </w:rPr>
              <w:t xml:space="preserve"> </w:t>
            </w:r>
            <w:proofErr w:type="spellStart"/>
            <w:r w:rsidRPr="009E2C72">
              <w:rPr>
                <w:rFonts w:cstheme="minorHAnsi"/>
              </w:rPr>
              <w:t>Bhal</w:t>
            </w:r>
            <w:proofErr w:type="spellEnd"/>
          </w:p>
          <w:p w14:paraId="1044BC6D" w14:textId="08C6775C" w:rsidR="00475FDA" w:rsidRPr="009E2C72" w:rsidRDefault="00DA3E0F" w:rsidP="00F36D62">
            <w:pPr>
              <w:pStyle w:val="ListParagraph"/>
              <w:numPr>
                <w:ilvl w:val="0"/>
                <w:numId w:val="20"/>
              </w:numPr>
              <w:spacing w:line="360" w:lineRule="auto"/>
              <w:rPr>
                <w:rFonts w:cstheme="minorHAnsi"/>
              </w:rPr>
            </w:pPr>
            <w:r w:rsidRPr="009E2C72">
              <w:rPr>
                <w:rFonts w:cstheme="minorHAnsi"/>
              </w:rPr>
              <w:t xml:space="preserve">NHS Staff working with people living with dementia </w:t>
            </w:r>
          </w:p>
        </w:tc>
      </w:tr>
      <w:tr w:rsidR="003C12DB" w:rsidRPr="003C12DB" w14:paraId="4CCE0C58" w14:textId="77777777" w:rsidTr="001D1F95">
        <w:trPr>
          <w:trHeight w:val="755"/>
        </w:trPr>
        <w:tc>
          <w:tcPr>
            <w:tcW w:w="3936" w:type="dxa"/>
          </w:tcPr>
          <w:p w14:paraId="0BC9D62F" w14:textId="1CDAE715" w:rsidR="00475FDA" w:rsidRPr="003C12DB" w:rsidRDefault="00475FDA" w:rsidP="006D77EB">
            <w:pPr>
              <w:spacing w:line="240" w:lineRule="auto"/>
              <w:rPr>
                <w:rFonts w:cstheme="minorHAnsi"/>
                <w:szCs w:val="22"/>
              </w:rPr>
            </w:pPr>
            <w:r w:rsidRPr="003C12DB">
              <w:rPr>
                <w:rFonts w:cstheme="minorHAnsi"/>
                <w:szCs w:val="22"/>
              </w:rPr>
              <w:t>Planned Size</w:t>
            </w:r>
            <w:r w:rsidR="0003364E">
              <w:rPr>
                <w:rFonts w:cstheme="minorHAnsi"/>
                <w:szCs w:val="22"/>
              </w:rPr>
              <w:t xml:space="preserve"> </w:t>
            </w:r>
            <w:r w:rsidR="006D77EB">
              <w:rPr>
                <w:rFonts w:cstheme="minorHAnsi"/>
                <w:szCs w:val="22"/>
              </w:rPr>
              <w:t xml:space="preserve">of </w:t>
            </w:r>
            <w:r w:rsidR="006D77EB" w:rsidRPr="003C12DB">
              <w:rPr>
                <w:rFonts w:cstheme="minorHAnsi"/>
                <w:szCs w:val="22"/>
              </w:rPr>
              <w:t>Sample</w:t>
            </w:r>
            <w:r w:rsidR="006D77EB">
              <w:rPr>
                <w:rFonts w:cstheme="minorHAnsi"/>
                <w:szCs w:val="22"/>
              </w:rPr>
              <w:t xml:space="preserve"> </w:t>
            </w:r>
            <w:r w:rsidR="0003364E">
              <w:rPr>
                <w:rFonts w:cstheme="minorHAnsi"/>
                <w:szCs w:val="22"/>
              </w:rPr>
              <w:t>(if applicable)</w:t>
            </w:r>
          </w:p>
        </w:tc>
        <w:tc>
          <w:tcPr>
            <w:tcW w:w="6237" w:type="dxa"/>
          </w:tcPr>
          <w:p w14:paraId="592A74C2" w14:textId="13563F1B" w:rsidR="00475FDA" w:rsidRPr="00DA3E0F" w:rsidRDefault="009E2C72" w:rsidP="009E2C72">
            <w:pPr>
              <w:spacing w:line="240" w:lineRule="auto"/>
              <w:rPr>
                <w:rFonts w:cstheme="minorHAnsi"/>
                <w:szCs w:val="22"/>
              </w:rPr>
            </w:pPr>
            <w:r>
              <w:rPr>
                <w:rFonts w:cstheme="minorHAnsi"/>
                <w:szCs w:val="22"/>
              </w:rPr>
              <w:t xml:space="preserve">Approx. 100 </w:t>
            </w:r>
          </w:p>
        </w:tc>
      </w:tr>
      <w:tr w:rsidR="003C12DB" w:rsidRPr="003C12DB" w14:paraId="23FDA7F9" w14:textId="77777777" w:rsidTr="001D1F95">
        <w:trPr>
          <w:trHeight w:val="385"/>
        </w:trPr>
        <w:tc>
          <w:tcPr>
            <w:tcW w:w="3936" w:type="dxa"/>
          </w:tcPr>
          <w:p w14:paraId="2873A146" w14:textId="6BBC129D" w:rsidR="00475FDA" w:rsidRPr="003C12DB" w:rsidRDefault="00475FDA" w:rsidP="003802A1">
            <w:pPr>
              <w:spacing w:line="240" w:lineRule="auto"/>
              <w:rPr>
                <w:rFonts w:cstheme="minorHAnsi"/>
                <w:szCs w:val="22"/>
              </w:rPr>
            </w:pPr>
            <w:r w:rsidRPr="003C12DB">
              <w:rPr>
                <w:rFonts w:cstheme="minorHAnsi"/>
                <w:szCs w:val="22"/>
              </w:rPr>
              <w:t>Follow up duration</w:t>
            </w:r>
            <w:r w:rsidR="00F330BB">
              <w:rPr>
                <w:rFonts w:cstheme="minorHAnsi"/>
                <w:szCs w:val="22"/>
              </w:rPr>
              <w:t xml:space="preserve"> (if applicable)</w:t>
            </w:r>
          </w:p>
        </w:tc>
        <w:tc>
          <w:tcPr>
            <w:tcW w:w="6237" w:type="dxa"/>
          </w:tcPr>
          <w:p w14:paraId="76FEB1F3" w14:textId="4260CD95" w:rsidR="00475FDA" w:rsidRPr="00DA3E0F" w:rsidRDefault="009E2C72" w:rsidP="003802A1">
            <w:pPr>
              <w:spacing w:line="240" w:lineRule="auto"/>
              <w:rPr>
                <w:rFonts w:cstheme="minorHAnsi"/>
                <w:szCs w:val="22"/>
              </w:rPr>
            </w:pPr>
            <w:r>
              <w:rPr>
                <w:rFonts w:cstheme="minorHAnsi"/>
                <w:szCs w:val="22"/>
              </w:rPr>
              <w:t>N/A</w:t>
            </w:r>
          </w:p>
        </w:tc>
      </w:tr>
      <w:tr w:rsidR="003C12DB" w:rsidRPr="003C12DB" w14:paraId="15260F08" w14:textId="77777777" w:rsidTr="001D1F95">
        <w:trPr>
          <w:trHeight w:val="385"/>
        </w:trPr>
        <w:tc>
          <w:tcPr>
            <w:tcW w:w="3936" w:type="dxa"/>
          </w:tcPr>
          <w:p w14:paraId="5521B620" w14:textId="50519947" w:rsidR="00475FDA" w:rsidRPr="003C12DB" w:rsidRDefault="00475FDA" w:rsidP="00A27E45">
            <w:pPr>
              <w:spacing w:line="240" w:lineRule="auto"/>
              <w:rPr>
                <w:rFonts w:cstheme="minorHAnsi"/>
                <w:szCs w:val="22"/>
              </w:rPr>
            </w:pPr>
            <w:r w:rsidRPr="003C12DB">
              <w:rPr>
                <w:rFonts w:cstheme="minorHAnsi"/>
                <w:szCs w:val="22"/>
              </w:rPr>
              <w:t xml:space="preserve">Planned </w:t>
            </w:r>
            <w:r w:rsidR="00A27E45">
              <w:rPr>
                <w:rFonts w:cstheme="minorHAnsi"/>
                <w:szCs w:val="22"/>
              </w:rPr>
              <w:t>Study</w:t>
            </w:r>
            <w:r w:rsidRPr="003C12DB">
              <w:rPr>
                <w:rFonts w:cstheme="minorHAnsi"/>
                <w:szCs w:val="22"/>
              </w:rPr>
              <w:t xml:space="preserve"> Period</w:t>
            </w:r>
          </w:p>
        </w:tc>
        <w:tc>
          <w:tcPr>
            <w:tcW w:w="6237" w:type="dxa"/>
          </w:tcPr>
          <w:p w14:paraId="0954CC16" w14:textId="73924C4D" w:rsidR="00475FDA" w:rsidRPr="00DA3E0F" w:rsidRDefault="009E2C72" w:rsidP="003802A1">
            <w:pPr>
              <w:spacing w:line="240" w:lineRule="auto"/>
              <w:rPr>
                <w:rFonts w:cstheme="minorHAnsi"/>
                <w:szCs w:val="22"/>
              </w:rPr>
            </w:pPr>
            <w:r>
              <w:rPr>
                <w:rFonts w:cstheme="minorHAnsi"/>
                <w:szCs w:val="22"/>
              </w:rPr>
              <w:t>12 months</w:t>
            </w:r>
          </w:p>
        </w:tc>
      </w:tr>
      <w:tr w:rsidR="00F330BB" w:rsidRPr="003C12DB" w14:paraId="4A72BEB2" w14:textId="77777777" w:rsidTr="00A31748">
        <w:trPr>
          <w:trHeight w:val="770"/>
        </w:trPr>
        <w:tc>
          <w:tcPr>
            <w:tcW w:w="3936" w:type="dxa"/>
          </w:tcPr>
          <w:p w14:paraId="0D568A86" w14:textId="65749072" w:rsidR="00F330BB" w:rsidRPr="003C12DB" w:rsidRDefault="002D0BA5" w:rsidP="003802A1">
            <w:pPr>
              <w:spacing w:line="240" w:lineRule="auto"/>
              <w:rPr>
                <w:rFonts w:cstheme="minorHAnsi"/>
                <w:szCs w:val="22"/>
              </w:rPr>
            </w:pPr>
            <w:r>
              <w:rPr>
                <w:rFonts w:cstheme="minorHAnsi"/>
                <w:szCs w:val="22"/>
              </w:rPr>
              <w:t>Research Question/</w:t>
            </w:r>
            <w:r w:rsidR="006D77EB">
              <w:rPr>
                <w:rFonts w:cstheme="minorHAnsi"/>
                <w:szCs w:val="22"/>
              </w:rPr>
              <w:t>Aim(s)</w:t>
            </w:r>
          </w:p>
          <w:p w14:paraId="4C0CED87" w14:textId="77777777" w:rsidR="00F330BB" w:rsidRPr="003C12DB" w:rsidRDefault="00F330BB" w:rsidP="003802A1">
            <w:pPr>
              <w:spacing w:line="240" w:lineRule="auto"/>
              <w:rPr>
                <w:rFonts w:cstheme="minorHAnsi"/>
                <w:szCs w:val="22"/>
              </w:rPr>
            </w:pPr>
          </w:p>
        </w:tc>
        <w:tc>
          <w:tcPr>
            <w:tcW w:w="6237" w:type="dxa"/>
          </w:tcPr>
          <w:p w14:paraId="2C5B6D09" w14:textId="004DC914" w:rsidR="00F330BB" w:rsidRPr="00DA3E0F" w:rsidRDefault="009E2C72" w:rsidP="006959FB">
            <w:pPr>
              <w:spacing w:line="360" w:lineRule="auto"/>
              <w:rPr>
                <w:rFonts w:cstheme="minorHAnsi"/>
                <w:szCs w:val="22"/>
              </w:rPr>
            </w:pPr>
            <w:r w:rsidRPr="009E2C72">
              <w:rPr>
                <w:rFonts w:cstheme="minorHAnsi"/>
                <w:szCs w:val="22"/>
              </w:rPr>
              <w:t>The primary aim of this study is to identify the elements of an online toolkit that can be drawn on as</w:t>
            </w:r>
            <w:r>
              <w:rPr>
                <w:rFonts w:cstheme="minorHAnsi"/>
                <w:szCs w:val="22"/>
              </w:rPr>
              <w:t xml:space="preserve"> </w:t>
            </w:r>
            <w:r w:rsidRPr="009E2C72">
              <w:rPr>
                <w:rFonts w:cstheme="minorHAnsi"/>
                <w:szCs w:val="22"/>
              </w:rPr>
              <w:t xml:space="preserve">necessary by commissioners, </w:t>
            </w:r>
            <w:proofErr w:type="gramStart"/>
            <w:r w:rsidRPr="009E2C72">
              <w:rPr>
                <w:rFonts w:cstheme="minorHAnsi"/>
                <w:szCs w:val="22"/>
              </w:rPr>
              <w:t>clinicians</w:t>
            </w:r>
            <w:proofErr w:type="gramEnd"/>
            <w:r w:rsidRPr="009E2C72">
              <w:rPr>
                <w:rFonts w:cstheme="minorHAnsi"/>
                <w:szCs w:val="22"/>
              </w:rPr>
              <w:t xml:space="preserve"> and care teams to meet the local needs of South Asians living with</w:t>
            </w:r>
            <w:r>
              <w:rPr>
                <w:rFonts w:cstheme="minorHAnsi"/>
                <w:szCs w:val="22"/>
              </w:rPr>
              <w:t xml:space="preserve"> </w:t>
            </w:r>
            <w:r w:rsidRPr="009E2C72">
              <w:rPr>
                <w:rFonts w:cstheme="minorHAnsi"/>
                <w:szCs w:val="22"/>
              </w:rPr>
              <w:t>dementia. As there are many different South Asian communities and the profile of these communities varies</w:t>
            </w:r>
            <w:r>
              <w:rPr>
                <w:rFonts w:cstheme="minorHAnsi"/>
                <w:szCs w:val="22"/>
              </w:rPr>
              <w:t xml:space="preserve"> </w:t>
            </w:r>
            <w:r w:rsidRPr="009E2C72">
              <w:rPr>
                <w:rFonts w:cstheme="minorHAnsi"/>
                <w:szCs w:val="22"/>
              </w:rPr>
              <w:t xml:space="preserve">across regions and cities, different services will draw on different elements of the toolkit </w:t>
            </w:r>
            <w:proofErr w:type="gramStart"/>
            <w:r w:rsidRPr="009E2C72">
              <w:rPr>
                <w:rFonts w:cstheme="minorHAnsi"/>
                <w:szCs w:val="22"/>
              </w:rPr>
              <w:t>in order to</w:t>
            </w:r>
            <w:proofErr w:type="gramEnd"/>
            <w:r w:rsidRPr="009E2C72">
              <w:rPr>
                <w:rFonts w:cstheme="minorHAnsi"/>
                <w:szCs w:val="22"/>
              </w:rPr>
              <w:t xml:space="preserve"> create bespoke</w:t>
            </w:r>
            <w:r>
              <w:rPr>
                <w:rFonts w:cstheme="minorHAnsi"/>
                <w:szCs w:val="22"/>
              </w:rPr>
              <w:t xml:space="preserve"> </w:t>
            </w:r>
            <w:r w:rsidRPr="009E2C72">
              <w:rPr>
                <w:rFonts w:cstheme="minorHAnsi"/>
                <w:szCs w:val="22"/>
              </w:rPr>
              <w:t>versions of the pathway that meet local needs and priorities.</w:t>
            </w:r>
          </w:p>
        </w:tc>
      </w:tr>
    </w:tbl>
    <w:p w14:paraId="185F8528" w14:textId="77777777"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p w14:paraId="2384137F" w14:textId="77777777"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p w14:paraId="2B944FC0" w14:textId="6F12B822" w:rsidR="00475FDA" w:rsidRPr="002D2D7D" w:rsidRDefault="00475FDA" w:rsidP="002D2D7D">
      <w:pPr>
        <w:spacing w:line="240" w:lineRule="auto"/>
        <w:rPr>
          <w:rFonts w:cstheme="minorHAnsi"/>
          <w:b/>
          <w:szCs w:val="22"/>
        </w:rPr>
      </w:pPr>
      <w:r w:rsidRPr="002D2D7D">
        <w:rPr>
          <w:rFonts w:cstheme="minorHAnsi"/>
          <w:b/>
          <w:szCs w:val="22"/>
        </w:rPr>
        <w:lastRenderedPageBreak/>
        <w:t xml:space="preserve">FUNDING AND SUPPORT </w:t>
      </w:r>
    </w:p>
    <w:tbl>
      <w:tblPr>
        <w:tblStyle w:val="TableGrid"/>
        <w:tblW w:w="0" w:type="auto"/>
        <w:tblLook w:val="04A0" w:firstRow="1" w:lastRow="0" w:firstColumn="1" w:lastColumn="0" w:noHBand="0" w:noVBand="1"/>
      </w:tblPr>
      <w:tblGrid>
        <w:gridCol w:w="4967"/>
        <w:gridCol w:w="4995"/>
      </w:tblGrid>
      <w:tr w:rsidR="00093582" w14:paraId="41EB2007" w14:textId="77777777" w:rsidTr="009E2C72">
        <w:tc>
          <w:tcPr>
            <w:tcW w:w="4967" w:type="dxa"/>
          </w:tcPr>
          <w:p w14:paraId="3DC8AD4B" w14:textId="70176AA6" w:rsidR="00093582" w:rsidRPr="000C1FB6" w:rsidRDefault="00093582" w:rsidP="000C1FB6">
            <w:pPr>
              <w:spacing w:line="240" w:lineRule="auto"/>
              <w:rPr>
                <w:rFonts w:cstheme="minorHAnsi"/>
                <w:b/>
                <w:szCs w:val="22"/>
              </w:rPr>
            </w:pPr>
            <w:r w:rsidRPr="003C12DB">
              <w:rPr>
                <w:rFonts w:cstheme="minorHAnsi"/>
                <w:b/>
                <w:szCs w:val="22"/>
              </w:rPr>
              <w:t>FUNDER(S)</w:t>
            </w:r>
          </w:p>
        </w:tc>
        <w:tc>
          <w:tcPr>
            <w:tcW w:w="4995" w:type="dxa"/>
          </w:tcPr>
          <w:p w14:paraId="76933C36" w14:textId="6ED5F257" w:rsidR="000C1FB6" w:rsidRDefault="000C1FB6" w:rsidP="000C1FB6">
            <w:pPr>
              <w:spacing w:line="240" w:lineRule="auto"/>
              <w:rPr>
                <w:rFonts w:cstheme="minorHAnsi"/>
                <w:szCs w:val="22"/>
              </w:rPr>
            </w:pPr>
            <w:r>
              <w:rPr>
                <w:rFonts w:cstheme="minorHAnsi"/>
                <w:szCs w:val="22"/>
              </w:rPr>
              <w:t>National Institute for Health Research: Research for Patient Benefit</w:t>
            </w:r>
          </w:p>
          <w:p w14:paraId="0979CD45" w14:textId="77777777" w:rsidR="000C1FB6" w:rsidRPr="005A4251" w:rsidRDefault="000C1FB6" w:rsidP="000C1FB6">
            <w:pPr>
              <w:spacing w:line="240" w:lineRule="auto"/>
              <w:rPr>
                <w:rFonts w:cstheme="minorHAnsi"/>
                <w:szCs w:val="22"/>
              </w:rPr>
            </w:pPr>
            <w:r w:rsidRPr="005A4251">
              <w:rPr>
                <w:rFonts w:cstheme="minorHAnsi"/>
                <w:szCs w:val="22"/>
              </w:rPr>
              <w:t>Central Commissioning Facility</w:t>
            </w:r>
          </w:p>
          <w:p w14:paraId="20C4880A" w14:textId="77777777" w:rsidR="000C1FB6" w:rsidRPr="005A4251" w:rsidRDefault="000C1FB6" w:rsidP="000C1FB6">
            <w:pPr>
              <w:spacing w:line="240" w:lineRule="auto"/>
              <w:rPr>
                <w:rFonts w:cstheme="minorHAnsi"/>
                <w:szCs w:val="22"/>
              </w:rPr>
            </w:pPr>
            <w:r w:rsidRPr="005A4251">
              <w:rPr>
                <w:rFonts w:cstheme="minorHAnsi"/>
                <w:szCs w:val="22"/>
              </w:rPr>
              <w:t>Grange House</w:t>
            </w:r>
          </w:p>
          <w:p w14:paraId="2EA3B569" w14:textId="77777777" w:rsidR="000C1FB6" w:rsidRPr="005A4251" w:rsidRDefault="000C1FB6" w:rsidP="000C1FB6">
            <w:pPr>
              <w:spacing w:line="240" w:lineRule="auto"/>
              <w:rPr>
                <w:rFonts w:cstheme="minorHAnsi"/>
                <w:szCs w:val="22"/>
              </w:rPr>
            </w:pPr>
            <w:r w:rsidRPr="005A4251">
              <w:rPr>
                <w:rFonts w:cstheme="minorHAnsi"/>
                <w:szCs w:val="22"/>
              </w:rPr>
              <w:t>15 Church Street</w:t>
            </w:r>
          </w:p>
          <w:p w14:paraId="56ACE572" w14:textId="59734573" w:rsidR="00093582" w:rsidRDefault="000C1FB6" w:rsidP="000C1FB6">
            <w:r w:rsidRPr="005A4251">
              <w:rPr>
                <w:rFonts w:cstheme="minorHAnsi"/>
                <w:szCs w:val="22"/>
              </w:rPr>
              <w:t>Twickenham TW1 3NL</w:t>
            </w:r>
          </w:p>
        </w:tc>
      </w:tr>
      <w:tr w:rsidR="000C1FB6" w14:paraId="3F876DAD" w14:textId="77777777" w:rsidTr="009E2C72">
        <w:tc>
          <w:tcPr>
            <w:tcW w:w="4967" w:type="dxa"/>
          </w:tcPr>
          <w:p w14:paraId="36FEE5BB" w14:textId="6FF3BF3E" w:rsidR="000C1FB6" w:rsidRDefault="000C1FB6" w:rsidP="000C1FB6">
            <w:pPr>
              <w:spacing w:line="240" w:lineRule="auto"/>
              <w:rPr>
                <w:rFonts w:cstheme="minorHAnsi"/>
                <w:b/>
                <w:szCs w:val="22"/>
              </w:rPr>
            </w:pPr>
            <w:r w:rsidRPr="003C12DB">
              <w:rPr>
                <w:rFonts w:cstheme="minorHAnsi"/>
                <w:b/>
                <w:szCs w:val="22"/>
              </w:rPr>
              <w:t>FINANCIAL AND NON FINANCIALSUPPORT GIVEN</w:t>
            </w:r>
          </w:p>
        </w:tc>
        <w:tc>
          <w:tcPr>
            <w:tcW w:w="4995" w:type="dxa"/>
          </w:tcPr>
          <w:p w14:paraId="2005B114" w14:textId="77777777" w:rsidR="000C1FB6" w:rsidRPr="009E2C72" w:rsidRDefault="000C1FB6" w:rsidP="000C1FB6">
            <w:pPr>
              <w:rPr>
                <w:rFonts w:cstheme="minorHAnsi"/>
                <w:szCs w:val="22"/>
              </w:rPr>
            </w:pPr>
            <w:r w:rsidRPr="009E2C72">
              <w:rPr>
                <w:rFonts w:cstheme="minorHAnsi"/>
                <w:szCs w:val="22"/>
              </w:rPr>
              <w:t xml:space="preserve">Grant ref: </w:t>
            </w:r>
            <w:r w:rsidRPr="008D514B">
              <w:rPr>
                <w:rFonts w:cstheme="minorHAnsi"/>
                <w:szCs w:val="22"/>
              </w:rPr>
              <w:t>NIHR200736</w:t>
            </w:r>
          </w:p>
          <w:p w14:paraId="6BBFFE30" w14:textId="2667215E" w:rsidR="000C1FB6" w:rsidRPr="003C12DB" w:rsidRDefault="000C1FB6" w:rsidP="006E60A0">
            <w:pPr>
              <w:rPr>
                <w:rFonts w:cstheme="minorHAnsi"/>
                <w:b/>
                <w:szCs w:val="22"/>
              </w:rPr>
            </w:pPr>
            <w:r w:rsidRPr="009E2C72">
              <w:rPr>
                <w:rFonts w:cstheme="minorHAnsi"/>
                <w:szCs w:val="22"/>
              </w:rPr>
              <w:t>Amount:</w:t>
            </w:r>
            <w:r>
              <w:rPr>
                <w:rFonts w:cstheme="minorHAnsi"/>
                <w:b/>
                <w:szCs w:val="22"/>
              </w:rPr>
              <w:t xml:space="preserve"> </w:t>
            </w:r>
            <w:r>
              <w:rPr>
                <w:rFonts w:cstheme="minorHAnsi"/>
                <w:szCs w:val="22"/>
              </w:rPr>
              <w:t>£</w:t>
            </w:r>
            <w:r w:rsidRPr="006E60A0">
              <w:rPr>
                <w:rFonts w:cstheme="minorHAnsi"/>
                <w:szCs w:val="22"/>
              </w:rPr>
              <w:t>1</w:t>
            </w:r>
            <w:r w:rsidR="006E60A0" w:rsidRPr="006E60A0">
              <w:rPr>
                <w:rFonts w:cstheme="minorHAnsi"/>
                <w:szCs w:val="22"/>
              </w:rPr>
              <w:t>56, 627.00</w:t>
            </w:r>
          </w:p>
        </w:tc>
      </w:tr>
      <w:tr w:rsidR="00093582" w14:paraId="3FBE5540" w14:textId="77777777" w:rsidTr="009E2C72">
        <w:tc>
          <w:tcPr>
            <w:tcW w:w="4967" w:type="dxa"/>
          </w:tcPr>
          <w:p w14:paraId="14B0DCDD" w14:textId="27883909" w:rsidR="00093582" w:rsidRPr="003C12DB" w:rsidRDefault="000C1FB6" w:rsidP="009E2C72">
            <w:pPr>
              <w:spacing w:line="240" w:lineRule="auto"/>
              <w:rPr>
                <w:rFonts w:cstheme="minorHAnsi"/>
                <w:b/>
                <w:szCs w:val="22"/>
              </w:rPr>
            </w:pPr>
            <w:r>
              <w:rPr>
                <w:rFonts w:cstheme="minorHAnsi"/>
                <w:b/>
                <w:szCs w:val="22"/>
              </w:rPr>
              <w:t>HOST</w:t>
            </w:r>
          </w:p>
        </w:tc>
        <w:tc>
          <w:tcPr>
            <w:tcW w:w="4995" w:type="dxa"/>
          </w:tcPr>
          <w:p w14:paraId="6015CF4B" w14:textId="402AE9D3" w:rsidR="00093582" w:rsidRPr="000C1FB6" w:rsidRDefault="000C1FB6" w:rsidP="00093582">
            <w:pPr>
              <w:rPr>
                <w:rFonts w:cstheme="minorHAnsi"/>
                <w:szCs w:val="22"/>
              </w:rPr>
            </w:pPr>
            <w:r w:rsidRPr="000C1FB6">
              <w:rPr>
                <w:rFonts w:cstheme="minorHAnsi"/>
                <w:szCs w:val="22"/>
              </w:rPr>
              <w:t xml:space="preserve">Bristol </w:t>
            </w:r>
            <w:r>
              <w:rPr>
                <w:rFonts w:cstheme="minorHAnsi"/>
                <w:szCs w:val="22"/>
              </w:rPr>
              <w:t>North Somerset South Gloucestershire Clinical Commissioning Group</w:t>
            </w:r>
          </w:p>
        </w:tc>
      </w:tr>
    </w:tbl>
    <w:p w14:paraId="1540776C" w14:textId="77777777" w:rsidR="00093582" w:rsidRPr="00093582" w:rsidRDefault="00093582" w:rsidP="00093582"/>
    <w:p w14:paraId="0CB3B500" w14:textId="77777777"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p w14:paraId="6533797E" w14:textId="18208EC1" w:rsidR="00475FDA" w:rsidRPr="002D2D7D" w:rsidRDefault="00475FDA" w:rsidP="002D2D7D">
      <w:pPr>
        <w:spacing w:line="240" w:lineRule="auto"/>
        <w:rPr>
          <w:rFonts w:cstheme="minorHAnsi"/>
          <w:b/>
          <w:szCs w:val="22"/>
        </w:rPr>
      </w:pPr>
      <w:r w:rsidRPr="002D2D7D">
        <w:rPr>
          <w:rFonts w:cstheme="minorHAnsi"/>
          <w:b/>
          <w:szCs w:val="22"/>
        </w:rPr>
        <w:t>ROLE OF STUDY SPONSOR AND FUNDER</w:t>
      </w:r>
    </w:p>
    <w:p w14:paraId="68B8D195" w14:textId="4270BC32" w:rsidR="00475FDA" w:rsidRDefault="006959FB" w:rsidP="006959FB">
      <w:pPr>
        <w:autoSpaceDE w:val="0"/>
        <w:autoSpaceDN w:val="0"/>
        <w:adjustRightInd w:val="0"/>
        <w:spacing w:line="360" w:lineRule="auto"/>
        <w:rPr>
          <w:szCs w:val="22"/>
        </w:rPr>
      </w:pPr>
      <w:r>
        <w:rPr>
          <w:szCs w:val="22"/>
        </w:rPr>
        <w:t>The University of the West of England Bristol (UWE) is the Sponsor for this study. UWE Bristol takes responsibility for ensuring that the design of the study meets appropriate standards and that arrangements are in place to ensure appropriate conduct and reporting. UWE Bristol will ensure that all necessary approvals from an NHS research ethics committee are obtained before undertaking the study. Signed ethically approved informed consent and acknowledgement forms from any participants who will be involved in the project will be obtained.</w:t>
      </w:r>
    </w:p>
    <w:p w14:paraId="79F09DEE" w14:textId="2F5C8F91" w:rsidR="000C1FB6" w:rsidRPr="003C12DB" w:rsidRDefault="000C1FB6" w:rsidP="0035315A">
      <w:pPr>
        <w:spacing w:line="360" w:lineRule="auto"/>
        <w:rPr>
          <w:rFonts w:cstheme="minorHAnsi"/>
          <w:color w:val="0000FF"/>
          <w:szCs w:val="22"/>
        </w:rPr>
      </w:pPr>
      <w:r w:rsidRPr="000C1FB6">
        <w:rPr>
          <w:rFonts w:cstheme="minorHAnsi"/>
          <w:szCs w:val="22"/>
        </w:rPr>
        <w:t xml:space="preserve">The study is funded by </w:t>
      </w:r>
      <w:r>
        <w:rPr>
          <w:rFonts w:cstheme="minorHAnsi"/>
          <w:szCs w:val="22"/>
        </w:rPr>
        <w:t xml:space="preserve">the </w:t>
      </w:r>
      <w:r w:rsidRPr="000C1FB6">
        <w:rPr>
          <w:rFonts w:cstheme="minorHAnsi"/>
          <w:szCs w:val="22"/>
        </w:rPr>
        <w:t xml:space="preserve">National </w:t>
      </w:r>
      <w:r>
        <w:rPr>
          <w:rFonts w:cstheme="minorHAnsi"/>
          <w:szCs w:val="22"/>
        </w:rPr>
        <w:t xml:space="preserve">Institute for Health Research – Research for Patient Benefit funding stream. The funder has not had any influence over the study design or analysis. </w:t>
      </w:r>
    </w:p>
    <w:p w14:paraId="62534C8E" w14:textId="77777777" w:rsidR="002D2D7D" w:rsidRPr="003C12DB" w:rsidRDefault="002D2D7D"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p w14:paraId="2B865601" w14:textId="4F87FE95" w:rsidR="00475FDA" w:rsidRDefault="00475FDA" w:rsidP="002D2D7D">
      <w:pPr>
        <w:spacing w:line="240" w:lineRule="auto"/>
        <w:rPr>
          <w:b/>
        </w:rPr>
      </w:pPr>
      <w:r w:rsidRPr="002D2D7D">
        <w:rPr>
          <w:b/>
        </w:rPr>
        <w:t xml:space="preserve">ROLES AND RESPONSIBILITIES OF </w:t>
      </w:r>
      <w:r w:rsidR="000A4DA5" w:rsidRPr="002D2D7D">
        <w:rPr>
          <w:b/>
        </w:rPr>
        <w:t>STUDY</w:t>
      </w:r>
      <w:r w:rsidRPr="002D2D7D">
        <w:rPr>
          <w:b/>
        </w:rPr>
        <w:t xml:space="preserve"> MANAGEMENT COMMITEES/GROUPS &amp; INDIVIDUALS</w:t>
      </w:r>
    </w:p>
    <w:p w14:paraId="2F3E7B3D" w14:textId="77777777" w:rsidR="00216D64" w:rsidRPr="002D2D7D" w:rsidRDefault="00216D64" w:rsidP="002D2D7D">
      <w:pPr>
        <w:spacing w:line="240" w:lineRule="auto"/>
        <w:rPr>
          <w:b/>
        </w:rPr>
      </w:pPr>
    </w:p>
    <w:p w14:paraId="677ECC13" w14:textId="08CF2B09" w:rsidR="00216D64" w:rsidRDefault="006959FB" w:rsidP="006959FB">
      <w:pPr>
        <w:pStyle w:val="EndnoteText"/>
        <w:tabs>
          <w:tab w:val="left" w:pos="817"/>
          <w:tab w:val="left" w:pos="9603"/>
        </w:tabs>
        <w:suppressAutoHyphens/>
        <w:spacing w:line="360" w:lineRule="auto"/>
        <w:rPr>
          <w:rFonts w:asciiTheme="minorHAnsi" w:hAnsiTheme="minorHAnsi" w:cstheme="minorHAnsi"/>
          <w:sz w:val="22"/>
          <w:szCs w:val="22"/>
        </w:rPr>
      </w:pPr>
      <w:r>
        <w:rPr>
          <w:rFonts w:asciiTheme="minorHAnsi" w:hAnsiTheme="minorHAnsi" w:cstheme="minorHAnsi"/>
          <w:sz w:val="22"/>
          <w:szCs w:val="22"/>
        </w:rPr>
        <w:t xml:space="preserve">The </w:t>
      </w:r>
      <w:r w:rsidRPr="006959FB">
        <w:rPr>
          <w:rFonts w:asciiTheme="minorHAnsi" w:hAnsiTheme="minorHAnsi" w:cstheme="minorHAnsi"/>
          <w:sz w:val="22"/>
          <w:szCs w:val="22"/>
        </w:rPr>
        <w:t>Project Management Group</w:t>
      </w:r>
      <w:r>
        <w:rPr>
          <w:rFonts w:asciiTheme="minorHAnsi" w:hAnsiTheme="minorHAnsi" w:cstheme="minorHAnsi"/>
          <w:sz w:val="22"/>
          <w:szCs w:val="22"/>
        </w:rPr>
        <w:t xml:space="preserve"> will meet monthly </w:t>
      </w:r>
      <w:r w:rsidR="00777F2D">
        <w:rPr>
          <w:rFonts w:asciiTheme="minorHAnsi" w:hAnsiTheme="minorHAnsi" w:cstheme="minorHAnsi"/>
          <w:sz w:val="22"/>
          <w:szCs w:val="22"/>
        </w:rPr>
        <w:t xml:space="preserve">via video conference </w:t>
      </w:r>
      <w:r>
        <w:rPr>
          <w:rFonts w:asciiTheme="minorHAnsi" w:hAnsiTheme="minorHAnsi" w:cstheme="minorHAnsi"/>
          <w:sz w:val="22"/>
          <w:szCs w:val="22"/>
        </w:rPr>
        <w:t>for the duration of the study. This group</w:t>
      </w:r>
      <w:r w:rsidR="00777F2D">
        <w:rPr>
          <w:rFonts w:asciiTheme="minorHAnsi" w:hAnsiTheme="minorHAnsi" w:cstheme="minorHAnsi"/>
          <w:sz w:val="22"/>
          <w:szCs w:val="22"/>
        </w:rPr>
        <w:t xml:space="preserve"> will be led by the two co-chief investigators, </w:t>
      </w:r>
      <w:r w:rsidR="00216D64">
        <w:rPr>
          <w:rFonts w:asciiTheme="minorHAnsi" w:hAnsiTheme="minorHAnsi" w:cstheme="minorHAnsi"/>
          <w:sz w:val="22"/>
          <w:szCs w:val="22"/>
        </w:rPr>
        <w:t>Prof Richard</w:t>
      </w:r>
      <w:r w:rsidR="00777F2D">
        <w:rPr>
          <w:rFonts w:asciiTheme="minorHAnsi" w:hAnsiTheme="minorHAnsi" w:cstheme="minorHAnsi"/>
          <w:sz w:val="22"/>
          <w:szCs w:val="22"/>
        </w:rPr>
        <w:t xml:space="preserve"> </w:t>
      </w:r>
      <w:proofErr w:type="gramStart"/>
      <w:r w:rsidR="00777F2D">
        <w:rPr>
          <w:rFonts w:asciiTheme="minorHAnsi" w:hAnsiTheme="minorHAnsi" w:cstheme="minorHAnsi"/>
          <w:sz w:val="22"/>
          <w:szCs w:val="22"/>
        </w:rPr>
        <w:t>Cheston</w:t>
      </w:r>
      <w:proofErr w:type="gramEnd"/>
      <w:r w:rsidR="00777F2D">
        <w:rPr>
          <w:rFonts w:asciiTheme="minorHAnsi" w:hAnsiTheme="minorHAnsi" w:cstheme="minorHAnsi"/>
          <w:sz w:val="22"/>
          <w:szCs w:val="22"/>
        </w:rPr>
        <w:t xml:space="preserve"> and Dr </w:t>
      </w:r>
      <w:proofErr w:type="spellStart"/>
      <w:r w:rsidR="00777F2D">
        <w:rPr>
          <w:rFonts w:asciiTheme="minorHAnsi" w:hAnsiTheme="minorHAnsi" w:cstheme="minorHAnsi"/>
          <w:sz w:val="22"/>
          <w:szCs w:val="22"/>
        </w:rPr>
        <w:t>Sahdia</w:t>
      </w:r>
      <w:proofErr w:type="spellEnd"/>
      <w:r w:rsidR="00777F2D">
        <w:rPr>
          <w:rFonts w:asciiTheme="minorHAnsi" w:hAnsiTheme="minorHAnsi" w:cstheme="minorHAnsi"/>
          <w:sz w:val="22"/>
          <w:szCs w:val="22"/>
        </w:rPr>
        <w:t xml:space="preserve"> Parveen. </w:t>
      </w:r>
      <w:r w:rsidR="00216D64">
        <w:rPr>
          <w:rFonts w:asciiTheme="minorHAnsi" w:hAnsiTheme="minorHAnsi" w:cstheme="minorHAnsi"/>
          <w:sz w:val="22"/>
          <w:szCs w:val="22"/>
        </w:rPr>
        <w:t xml:space="preserve">Both CIs will oversee the management of the </w:t>
      </w:r>
      <w:proofErr w:type="gramStart"/>
      <w:r w:rsidR="00216D64">
        <w:rPr>
          <w:rFonts w:asciiTheme="minorHAnsi" w:hAnsiTheme="minorHAnsi" w:cstheme="minorHAnsi"/>
          <w:sz w:val="22"/>
          <w:szCs w:val="22"/>
        </w:rPr>
        <w:t>project as a whole</w:t>
      </w:r>
      <w:proofErr w:type="gramEnd"/>
      <w:r w:rsidR="00216D64">
        <w:rPr>
          <w:rFonts w:asciiTheme="minorHAnsi" w:hAnsiTheme="minorHAnsi" w:cstheme="minorHAnsi"/>
          <w:sz w:val="22"/>
          <w:szCs w:val="22"/>
        </w:rPr>
        <w:t>. Prof Cheston will co-lead work package 2 and 4, Dr Parv</w:t>
      </w:r>
      <w:r w:rsidR="005B11F3">
        <w:rPr>
          <w:rFonts w:asciiTheme="minorHAnsi" w:hAnsiTheme="minorHAnsi" w:cstheme="minorHAnsi"/>
          <w:sz w:val="22"/>
          <w:szCs w:val="22"/>
        </w:rPr>
        <w:t>een will co-lead work package 1</w:t>
      </w:r>
      <w:r w:rsidR="00216D64">
        <w:rPr>
          <w:rFonts w:asciiTheme="minorHAnsi" w:hAnsiTheme="minorHAnsi" w:cstheme="minorHAnsi"/>
          <w:sz w:val="22"/>
          <w:szCs w:val="22"/>
        </w:rPr>
        <w:t xml:space="preserve">. </w:t>
      </w:r>
    </w:p>
    <w:p w14:paraId="1780B05D" w14:textId="77777777" w:rsidR="00216D64" w:rsidRDefault="00216D64" w:rsidP="006959FB">
      <w:pPr>
        <w:pStyle w:val="EndnoteText"/>
        <w:tabs>
          <w:tab w:val="left" w:pos="817"/>
          <w:tab w:val="left" w:pos="9603"/>
        </w:tabs>
        <w:suppressAutoHyphens/>
        <w:spacing w:line="360" w:lineRule="auto"/>
        <w:rPr>
          <w:rFonts w:asciiTheme="minorHAnsi" w:hAnsiTheme="minorHAnsi" w:cstheme="minorHAnsi"/>
          <w:sz w:val="22"/>
          <w:szCs w:val="22"/>
        </w:rPr>
      </w:pPr>
    </w:p>
    <w:p w14:paraId="77C794E5" w14:textId="02D7D7CE" w:rsidR="00D56745" w:rsidRPr="006959FB" w:rsidRDefault="00777F2D" w:rsidP="006959FB">
      <w:pPr>
        <w:pStyle w:val="EndnoteText"/>
        <w:tabs>
          <w:tab w:val="left" w:pos="817"/>
          <w:tab w:val="left" w:pos="9603"/>
        </w:tabs>
        <w:suppressAutoHyphens/>
        <w:spacing w:line="360" w:lineRule="auto"/>
        <w:rPr>
          <w:rFonts w:asciiTheme="minorHAnsi" w:hAnsiTheme="minorHAnsi" w:cstheme="minorHAnsi"/>
          <w:sz w:val="22"/>
          <w:szCs w:val="22"/>
        </w:rPr>
      </w:pPr>
      <w:r>
        <w:rPr>
          <w:rFonts w:asciiTheme="minorHAnsi" w:hAnsiTheme="minorHAnsi" w:cstheme="minorHAnsi"/>
          <w:sz w:val="22"/>
          <w:szCs w:val="22"/>
        </w:rPr>
        <w:t>The group will comprise the research team; Dr Emily Dodd, Trial Manager, UWE Bristol,</w:t>
      </w:r>
      <w:r w:rsidR="00216D64">
        <w:rPr>
          <w:rFonts w:asciiTheme="minorHAnsi" w:hAnsiTheme="minorHAnsi" w:cstheme="minorHAnsi"/>
          <w:sz w:val="22"/>
          <w:szCs w:val="22"/>
        </w:rPr>
        <w:t xml:space="preserve"> (co-lead work package 4),</w:t>
      </w:r>
      <w:r>
        <w:rPr>
          <w:rFonts w:asciiTheme="minorHAnsi" w:hAnsiTheme="minorHAnsi" w:cstheme="minorHAnsi"/>
          <w:sz w:val="22"/>
          <w:szCs w:val="22"/>
        </w:rPr>
        <w:t xml:space="preserve"> Dr Karan </w:t>
      </w:r>
      <w:proofErr w:type="spellStart"/>
      <w:r>
        <w:rPr>
          <w:rFonts w:asciiTheme="minorHAnsi" w:hAnsiTheme="minorHAnsi" w:cstheme="minorHAnsi"/>
          <w:sz w:val="22"/>
          <w:szCs w:val="22"/>
        </w:rPr>
        <w:t>Jutlla</w:t>
      </w:r>
      <w:proofErr w:type="spellEnd"/>
      <w:r>
        <w:rPr>
          <w:rFonts w:asciiTheme="minorHAnsi" w:hAnsiTheme="minorHAnsi" w:cstheme="minorHAnsi"/>
          <w:sz w:val="22"/>
          <w:szCs w:val="22"/>
        </w:rPr>
        <w:t>, Senior Lecturer, University of Wolverhampton (</w:t>
      </w:r>
      <w:r w:rsidR="00216D64">
        <w:rPr>
          <w:rFonts w:asciiTheme="minorHAnsi" w:hAnsiTheme="minorHAnsi" w:cstheme="minorHAnsi"/>
          <w:sz w:val="22"/>
          <w:szCs w:val="22"/>
        </w:rPr>
        <w:t xml:space="preserve">co-lead </w:t>
      </w:r>
      <w:r>
        <w:rPr>
          <w:rFonts w:asciiTheme="minorHAnsi" w:hAnsiTheme="minorHAnsi" w:cstheme="minorHAnsi"/>
          <w:sz w:val="22"/>
          <w:szCs w:val="22"/>
        </w:rPr>
        <w:t xml:space="preserve">work package 1), Dr Paula Smith, Senior Lecturer, The University of Bath (co-lead of work package 2), Mr David </w:t>
      </w:r>
      <w:proofErr w:type="spellStart"/>
      <w:r>
        <w:rPr>
          <w:rFonts w:asciiTheme="minorHAnsi" w:hAnsiTheme="minorHAnsi" w:cstheme="minorHAnsi"/>
          <w:sz w:val="22"/>
          <w:szCs w:val="22"/>
        </w:rPr>
        <w:t>Tr</w:t>
      </w:r>
      <w:r w:rsidR="00216D64">
        <w:rPr>
          <w:rFonts w:asciiTheme="minorHAnsi" w:hAnsiTheme="minorHAnsi" w:cstheme="minorHAnsi"/>
          <w:sz w:val="22"/>
          <w:szCs w:val="22"/>
        </w:rPr>
        <w:t>u</w:t>
      </w:r>
      <w:r>
        <w:rPr>
          <w:rFonts w:asciiTheme="minorHAnsi" w:hAnsiTheme="minorHAnsi" w:cstheme="minorHAnsi"/>
          <w:sz w:val="22"/>
          <w:szCs w:val="22"/>
        </w:rPr>
        <w:t>swell</w:t>
      </w:r>
      <w:proofErr w:type="spellEnd"/>
      <w:r>
        <w:rPr>
          <w:rFonts w:asciiTheme="minorHAnsi" w:hAnsiTheme="minorHAnsi" w:cstheme="minorHAnsi"/>
          <w:sz w:val="22"/>
          <w:szCs w:val="22"/>
        </w:rPr>
        <w:t xml:space="preserve">, </w:t>
      </w:r>
      <w:r w:rsidR="00216D64" w:rsidRPr="00216D64">
        <w:rPr>
          <w:rFonts w:asciiTheme="minorHAnsi" w:hAnsiTheme="minorHAnsi" w:cstheme="minorHAnsi"/>
          <w:sz w:val="22"/>
          <w:szCs w:val="22"/>
        </w:rPr>
        <w:t>Dementia Alliance for Culture and Ethnicity</w:t>
      </w:r>
      <w:r w:rsidR="00216D64">
        <w:rPr>
          <w:rFonts w:asciiTheme="minorHAnsi" w:hAnsiTheme="minorHAnsi" w:cstheme="minorHAnsi"/>
          <w:sz w:val="22"/>
          <w:szCs w:val="22"/>
        </w:rPr>
        <w:t xml:space="preserve"> (co-lead of work package 3), Mr </w:t>
      </w:r>
      <w:proofErr w:type="spellStart"/>
      <w:r w:rsidR="00216D64">
        <w:rPr>
          <w:rFonts w:asciiTheme="minorHAnsi" w:hAnsiTheme="minorHAnsi" w:cstheme="minorHAnsi"/>
          <w:sz w:val="22"/>
          <w:szCs w:val="22"/>
        </w:rPr>
        <w:t>Jabeer</w:t>
      </w:r>
      <w:proofErr w:type="spellEnd"/>
      <w:r w:rsidR="00216D64">
        <w:rPr>
          <w:rFonts w:asciiTheme="minorHAnsi" w:hAnsiTheme="minorHAnsi" w:cstheme="minorHAnsi"/>
          <w:sz w:val="22"/>
          <w:szCs w:val="22"/>
        </w:rPr>
        <w:t xml:space="preserve"> Butt, Race Equality Foundation (co-lead work package 3)</w:t>
      </w:r>
      <w:r w:rsidR="00C302BD">
        <w:rPr>
          <w:rFonts w:asciiTheme="minorHAnsi" w:hAnsiTheme="minorHAnsi" w:cstheme="minorHAnsi"/>
          <w:sz w:val="22"/>
          <w:szCs w:val="22"/>
        </w:rPr>
        <w:t xml:space="preserve">, Sharon </w:t>
      </w:r>
      <w:proofErr w:type="spellStart"/>
      <w:r w:rsidR="00C302BD">
        <w:rPr>
          <w:rFonts w:asciiTheme="minorHAnsi" w:hAnsiTheme="minorHAnsi" w:cstheme="minorHAnsi"/>
          <w:sz w:val="22"/>
          <w:szCs w:val="22"/>
        </w:rPr>
        <w:t>Woma</w:t>
      </w:r>
      <w:proofErr w:type="spellEnd"/>
      <w:r w:rsidR="00C302BD">
        <w:rPr>
          <w:rFonts w:asciiTheme="minorHAnsi" w:hAnsiTheme="minorHAnsi" w:cstheme="minorHAnsi"/>
          <w:sz w:val="22"/>
          <w:szCs w:val="22"/>
        </w:rPr>
        <w:t xml:space="preserve">, Equality and Diversity Lead, </w:t>
      </w:r>
      <w:r w:rsidR="00C302BD">
        <w:rPr>
          <w:rFonts w:asciiTheme="minorHAnsi" w:hAnsiTheme="minorHAnsi" w:cstheme="minorHAnsi"/>
          <w:sz w:val="22"/>
          <w:szCs w:val="22"/>
        </w:rPr>
        <w:lastRenderedPageBreak/>
        <w:t xml:space="preserve">Bristol North Somerset </w:t>
      </w:r>
      <w:r w:rsidR="003A1E56">
        <w:rPr>
          <w:rFonts w:asciiTheme="minorHAnsi" w:hAnsiTheme="minorHAnsi" w:cstheme="minorHAnsi"/>
          <w:sz w:val="22"/>
          <w:szCs w:val="22"/>
        </w:rPr>
        <w:t>South</w:t>
      </w:r>
      <w:r w:rsidR="00C302BD">
        <w:rPr>
          <w:rFonts w:asciiTheme="minorHAnsi" w:hAnsiTheme="minorHAnsi" w:cstheme="minorHAnsi"/>
          <w:sz w:val="22"/>
          <w:szCs w:val="22"/>
        </w:rPr>
        <w:t xml:space="preserve"> </w:t>
      </w:r>
      <w:r w:rsidR="003A1E56">
        <w:rPr>
          <w:rFonts w:asciiTheme="minorHAnsi" w:hAnsiTheme="minorHAnsi" w:cstheme="minorHAnsi"/>
          <w:sz w:val="22"/>
          <w:szCs w:val="22"/>
        </w:rPr>
        <w:t>Gloucestershire</w:t>
      </w:r>
      <w:r w:rsidR="00C302BD">
        <w:rPr>
          <w:rFonts w:asciiTheme="minorHAnsi" w:hAnsiTheme="minorHAnsi" w:cstheme="minorHAnsi"/>
          <w:sz w:val="22"/>
          <w:szCs w:val="22"/>
        </w:rPr>
        <w:t xml:space="preserve"> Clinical Co</w:t>
      </w:r>
      <w:r w:rsidR="006E60A0">
        <w:rPr>
          <w:rFonts w:asciiTheme="minorHAnsi" w:hAnsiTheme="minorHAnsi" w:cstheme="minorHAnsi"/>
          <w:sz w:val="22"/>
          <w:szCs w:val="22"/>
        </w:rPr>
        <w:t xml:space="preserve">mmissioning Group and Manjit </w:t>
      </w:r>
      <w:proofErr w:type="spellStart"/>
      <w:r w:rsidR="006E60A0">
        <w:rPr>
          <w:rFonts w:asciiTheme="minorHAnsi" w:hAnsiTheme="minorHAnsi" w:cstheme="minorHAnsi"/>
          <w:sz w:val="22"/>
          <w:szCs w:val="22"/>
        </w:rPr>
        <w:t>Nij</w:t>
      </w:r>
      <w:r w:rsidR="00C302BD">
        <w:rPr>
          <w:rFonts w:asciiTheme="minorHAnsi" w:hAnsiTheme="minorHAnsi" w:cstheme="minorHAnsi"/>
          <w:sz w:val="22"/>
          <w:szCs w:val="22"/>
        </w:rPr>
        <w:t>jar</w:t>
      </w:r>
      <w:proofErr w:type="spellEnd"/>
      <w:r w:rsidR="00C302BD">
        <w:rPr>
          <w:rFonts w:asciiTheme="minorHAnsi" w:hAnsiTheme="minorHAnsi" w:cstheme="minorHAnsi"/>
          <w:sz w:val="22"/>
          <w:szCs w:val="22"/>
        </w:rPr>
        <w:t xml:space="preserve">, Public contributor. </w:t>
      </w:r>
    </w:p>
    <w:p w14:paraId="20A118A2" w14:textId="64575BEA" w:rsidR="006959FB" w:rsidRPr="006959FB" w:rsidRDefault="006959FB" w:rsidP="006959FB">
      <w:pPr>
        <w:pStyle w:val="EndnoteText"/>
        <w:tabs>
          <w:tab w:val="left" w:pos="817"/>
          <w:tab w:val="left" w:pos="9603"/>
        </w:tabs>
        <w:suppressAutoHyphens/>
        <w:spacing w:line="360" w:lineRule="auto"/>
        <w:rPr>
          <w:rFonts w:asciiTheme="minorHAnsi" w:hAnsiTheme="minorHAnsi" w:cstheme="minorHAnsi"/>
          <w:sz w:val="22"/>
          <w:szCs w:val="22"/>
        </w:rPr>
      </w:pPr>
    </w:p>
    <w:p w14:paraId="04EDF9F7" w14:textId="62985341" w:rsidR="006959FB" w:rsidRPr="006959FB" w:rsidRDefault="006959FB" w:rsidP="006959FB">
      <w:pPr>
        <w:pStyle w:val="EndnoteText"/>
        <w:tabs>
          <w:tab w:val="left" w:pos="817"/>
          <w:tab w:val="left" w:pos="9603"/>
        </w:tabs>
        <w:suppressAutoHyphens/>
        <w:spacing w:line="360" w:lineRule="auto"/>
        <w:rPr>
          <w:rFonts w:asciiTheme="minorHAnsi" w:hAnsiTheme="minorHAnsi" w:cstheme="minorHAnsi"/>
          <w:sz w:val="22"/>
          <w:szCs w:val="22"/>
        </w:rPr>
      </w:pPr>
      <w:r w:rsidRPr="006959FB">
        <w:rPr>
          <w:rFonts w:asciiTheme="minorHAnsi" w:hAnsiTheme="minorHAnsi" w:cstheme="minorHAnsi"/>
          <w:sz w:val="22"/>
          <w:szCs w:val="22"/>
        </w:rPr>
        <w:t>A Study Steering Committee (SSC) will be established to monitor progress, advi</w:t>
      </w:r>
      <w:r>
        <w:rPr>
          <w:rFonts w:asciiTheme="minorHAnsi" w:hAnsiTheme="minorHAnsi" w:cstheme="minorHAnsi"/>
          <w:sz w:val="22"/>
          <w:szCs w:val="22"/>
        </w:rPr>
        <w:t xml:space="preserve">se the investigators in general </w:t>
      </w:r>
      <w:r w:rsidRPr="006959FB">
        <w:rPr>
          <w:rFonts w:asciiTheme="minorHAnsi" w:hAnsiTheme="minorHAnsi" w:cstheme="minorHAnsi"/>
          <w:sz w:val="22"/>
          <w:szCs w:val="22"/>
        </w:rPr>
        <w:t>scientific and management issues, and ensure that there are no major deviatio</w:t>
      </w:r>
      <w:r>
        <w:rPr>
          <w:rFonts w:asciiTheme="minorHAnsi" w:hAnsiTheme="minorHAnsi" w:cstheme="minorHAnsi"/>
          <w:sz w:val="22"/>
          <w:szCs w:val="22"/>
        </w:rPr>
        <w:t xml:space="preserve">ns from the study protocol. The </w:t>
      </w:r>
      <w:r w:rsidRPr="006959FB">
        <w:rPr>
          <w:rFonts w:asciiTheme="minorHAnsi" w:hAnsiTheme="minorHAnsi" w:cstheme="minorHAnsi"/>
          <w:sz w:val="22"/>
          <w:szCs w:val="22"/>
        </w:rPr>
        <w:t xml:space="preserve">SSC will meet at the start and end of the study via a </w:t>
      </w:r>
      <w:r w:rsidR="006E60A0">
        <w:rPr>
          <w:rFonts w:asciiTheme="minorHAnsi" w:hAnsiTheme="minorHAnsi" w:cstheme="minorHAnsi"/>
          <w:sz w:val="22"/>
          <w:szCs w:val="22"/>
        </w:rPr>
        <w:t>video/</w:t>
      </w:r>
      <w:r w:rsidRPr="006959FB">
        <w:rPr>
          <w:rFonts w:asciiTheme="minorHAnsi" w:hAnsiTheme="minorHAnsi" w:cstheme="minorHAnsi"/>
          <w:sz w:val="22"/>
          <w:szCs w:val="22"/>
        </w:rPr>
        <w:t>teleconference and at the mid-p</w:t>
      </w:r>
      <w:r>
        <w:rPr>
          <w:rFonts w:asciiTheme="minorHAnsi" w:hAnsiTheme="minorHAnsi" w:cstheme="minorHAnsi"/>
          <w:sz w:val="22"/>
          <w:szCs w:val="22"/>
        </w:rPr>
        <w:t xml:space="preserve">oint in person at the Race Equality Foundation Offices in London. </w:t>
      </w:r>
      <w:r w:rsidR="00FB6AAB">
        <w:rPr>
          <w:rFonts w:asciiTheme="minorHAnsi" w:hAnsiTheme="minorHAnsi" w:cstheme="minorHAnsi"/>
          <w:sz w:val="22"/>
          <w:szCs w:val="22"/>
        </w:rPr>
        <w:t xml:space="preserve">In addition to the project management group members, the SSC </w:t>
      </w:r>
      <w:r>
        <w:rPr>
          <w:rFonts w:asciiTheme="minorHAnsi" w:hAnsiTheme="minorHAnsi" w:cstheme="minorHAnsi"/>
          <w:sz w:val="22"/>
          <w:szCs w:val="22"/>
        </w:rPr>
        <w:t xml:space="preserve">will include </w:t>
      </w:r>
      <w:r w:rsidRPr="006959FB">
        <w:rPr>
          <w:rFonts w:asciiTheme="minorHAnsi" w:hAnsiTheme="minorHAnsi" w:cstheme="minorHAnsi"/>
          <w:sz w:val="22"/>
          <w:szCs w:val="22"/>
        </w:rPr>
        <w:t>an experienced independent chair (Professor Dawn Brooker, Director of the Association</w:t>
      </w:r>
      <w:r>
        <w:rPr>
          <w:rFonts w:asciiTheme="minorHAnsi" w:hAnsiTheme="minorHAnsi" w:cstheme="minorHAnsi"/>
          <w:sz w:val="22"/>
          <w:szCs w:val="22"/>
        </w:rPr>
        <w:t xml:space="preserve"> for Dementia Studies, </w:t>
      </w:r>
      <w:r w:rsidRPr="006959FB">
        <w:rPr>
          <w:rFonts w:asciiTheme="minorHAnsi" w:hAnsiTheme="minorHAnsi" w:cstheme="minorHAnsi"/>
          <w:sz w:val="22"/>
          <w:szCs w:val="22"/>
        </w:rPr>
        <w:t>University of Worcester), a clinician (Sarah Ghani, the diversity lead for the Faculty of Psychology of Ol</w:t>
      </w:r>
      <w:r>
        <w:rPr>
          <w:rFonts w:asciiTheme="minorHAnsi" w:hAnsiTheme="minorHAnsi" w:cstheme="minorHAnsi"/>
          <w:sz w:val="22"/>
          <w:szCs w:val="22"/>
        </w:rPr>
        <w:t>der people)</w:t>
      </w:r>
      <w:r w:rsidR="00FB6AAB">
        <w:rPr>
          <w:rFonts w:asciiTheme="minorHAnsi" w:hAnsiTheme="minorHAnsi" w:cstheme="minorHAnsi"/>
          <w:sz w:val="22"/>
          <w:szCs w:val="22"/>
        </w:rPr>
        <w:t xml:space="preserve">, Dr </w:t>
      </w:r>
      <w:proofErr w:type="spellStart"/>
      <w:r w:rsidR="00FB6AAB">
        <w:rPr>
          <w:rFonts w:asciiTheme="minorHAnsi" w:hAnsiTheme="minorHAnsi" w:cstheme="minorHAnsi"/>
          <w:sz w:val="22"/>
          <w:szCs w:val="22"/>
        </w:rPr>
        <w:t>Naheed</w:t>
      </w:r>
      <w:proofErr w:type="spellEnd"/>
      <w:r w:rsidR="00FB6AAB">
        <w:rPr>
          <w:rFonts w:asciiTheme="minorHAnsi" w:hAnsiTheme="minorHAnsi" w:cstheme="minorHAnsi"/>
          <w:sz w:val="22"/>
          <w:szCs w:val="22"/>
        </w:rPr>
        <w:t xml:space="preserve"> </w:t>
      </w:r>
      <w:proofErr w:type="spellStart"/>
      <w:r w:rsidR="00FB6AAB">
        <w:rPr>
          <w:rFonts w:asciiTheme="minorHAnsi" w:hAnsiTheme="minorHAnsi" w:cstheme="minorHAnsi"/>
          <w:sz w:val="22"/>
          <w:szCs w:val="22"/>
        </w:rPr>
        <w:t>Mukadam</w:t>
      </w:r>
      <w:proofErr w:type="spellEnd"/>
      <w:r w:rsidR="00FB6AAB">
        <w:rPr>
          <w:rFonts w:asciiTheme="minorHAnsi" w:hAnsiTheme="minorHAnsi" w:cstheme="minorHAnsi"/>
          <w:sz w:val="22"/>
          <w:szCs w:val="22"/>
        </w:rPr>
        <w:t xml:space="preserve"> (</w:t>
      </w:r>
      <w:r w:rsidR="00777F2D" w:rsidRPr="00777F2D">
        <w:rPr>
          <w:rFonts w:asciiTheme="minorHAnsi" w:hAnsiTheme="minorHAnsi" w:cstheme="minorHAnsi"/>
          <w:sz w:val="22"/>
          <w:szCs w:val="22"/>
        </w:rPr>
        <w:t>Clinical Research Fellow at University College London</w:t>
      </w:r>
      <w:r w:rsidR="00777F2D">
        <w:rPr>
          <w:rFonts w:asciiTheme="minorHAnsi" w:hAnsiTheme="minorHAnsi" w:cstheme="minorHAnsi"/>
          <w:sz w:val="22"/>
          <w:szCs w:val="22"/>
        </w:rPr>
        <w:t>),</w:t>
      </w:r>
      <w:r w:rsidR="00FB6AAB">
        <w:rPr>
          <w:rFonts w:asciiTheme="minorHAnsi" w:hAnsiTheme="minorHAnsi" w:cstheme="minorHAnsi"/>
          <w:sz w:val="22"/>
          <w:szCs w:val="22"/>
        </w:rPr>
        <w:t xml:space="preserve"> </w:t>
      </w:r>
      <w:proofErr w:type="spellStart"/>
      <w:r w:rsidR="00FB6AAB">
        <w:rPr>
          <w:rFonts w:asciiTheme="minorHAnsi" w:hAnsiTheme="minorHAnsi" w:cstheme="minorHAnsi"/>
          <w:sz w:val="22"/>
          <w:szCs w:val="22"/>
        </w:rPr>
        <w:t>Subitha</w:t>
      </w:r>
      <w:proofErr w:type="spellEnd"/>
      <w:r w:rsidR="00FB6AAB">
        <w:rPr>
          <w:rFonts w:asciiTheme="minorHAnsi" w:hAnsiTheme="minorHAnsi" w:cstheme="minorHAnsi"/>
          <w:sz w:val="22"/>
          <w:szCs w:val="22"/>
        </w:rPr>
        <w:t xml:space="preserve"> </w:t>
      </w:r>
      <w:proofErr w:type="spellStart"/>
      <w:r w:rsidR="00FB6AAB">
        <w:rPr>
          <w:rFonts w:asciiTheme="minorHAnsi" w:hAnsiTheme="minorHAnsi" w:cstheme="minorHAnsi"/>
          <w:sz w:val="22"/>
          <w:szCs w:val="22"/>
        </w:rPr>
        <w:t>Baghirathan</w:t>
      </w:r>
      <w:proofErr w:type="spellEnd"/>
      <w:r w:rsidR="00FB6AAB">
        <w:rPr>
          <w:rFonts w:asciiTheme="minorHAnsi" w:hAnsiTheme="minorHAnsi" w:cstheme="minorHAnsi"/>
          <w:sz w:val="22"/>
          <w:szCs w:val="22"/>
        </w:rPr>
        <w:t xml:space="preserve"> (independent dementia consultant)</w:t>
      </w:r>
      <w:r>
        <w:rPr>
          <w:rFonts w:asciiTheme="minorHAnsi" w:hAnsiTheme="minorHAnsi" w:cstheme="minorHAnsi"/>
          <w:sz w:val="22"/>
          <w:szCs w:val="22"/>
        </w:rPr>
        <w:t xml:space="preserve"> </w:t>
      </w:r>
      <w:r w:rsidRPr="006959FB">
        <w:rPr>
          <w:rFonts w:asciiTheme="minorHAnsi" w:hAnsiTheme="minorHAnsi" w:cstheme="minorHAnsi"/>
          <w:sz w:val="22"/>
          <w:szCs w:val="22"/>
        </w:rPr>
        <w:t xml:space="preserve">and </w:t>
      </w:r>
      <w:r w:rsidR="00260D15">
        <w:rPr>
          <w:rFonts w:asciiTheme="minorHAnsi" w:hAnsiTheme="minorHAnsi" w:cstheme="minorHAnsi"/>
          <w:sz w:val="22"/>
          <w:szCs w:val="22"/>
        </w:rPr>
        <w:t xml:space="preserve">an additional </w:t>
      </w:r>
      <w:r w:rsidR="00FB6AAB">
        <w:rPr>
          <w:rFonts w:asciiTheme="minorHAnsi" w:hAnsiTheme="minorHAnsi" w:cstheme="minorHAnsi"/>
          <w:sz w:val="22"/>
          <w:szCs w:val="22"/>
        </w:rPr>
        <w:t>t</w:t>
      </w:r>
      <w:r w:rsidR="00260D15">
        <w:rPr>
          <w:rFonts w:asciiTheme="minorHAnsi" w:hAnsiTheme="minorHAnsi" w:cstheme="minorHAnsi"/>
          <w:sz w:val="22"/>
          <w:szCs w:val="22"/>
        </w:rPr>
        <w:t>wo</w:t>
      </w:r>
      <w:r w:rsidRPr="006959FB">
        <w:rPr>
          <w:rFonts w:asciiTheme="minorHAnsi" w:hAnsiTheme="minorHAnsi" w:cstheme="minorHAnsi"/>
          <w:sz w:val="22"/>
          <w:szCs w:val="22"/>
        </w:rPr>
        <w:t xml:space="preserve"> carer</w:t>
      </w:r>
      <w:r w:rsidR="00FB6AAB">
        <w:rPr>
          <w:rFonts w:asciiTheme="minorHAnsi" w:hAnsiTheme="minorHAnsi" w:cstheme="minorHAnsi"/>
          <w:sz w:val="22"/>
          <w:szCs w:val="22"/>
        </w:rPr>
        <w:t>s of people living with dementia</w:t>
      </w:r>
      <w:r w:rsidRPr="006959FB">
        <w:rPr>
          <w:rFonts w:asciiTheme="minorHAnsi" w:hAnsiTheme="minorHAnsi" w:cstheme="minorHAnsi"/>
          <w:sz w:val="22"/>
          <w:szCs w:val="22"/>
        </w:rPr>
        <w:t xml:space="preserve"> (</w:t>
      </w:r>
      <w:r w:rsidR="00FB6AAB">
        <w:rPr>
          <w:rFonts w:asciiTheme="minorHAnsi" w:hAnsiTheme="minorHAnsi" w:cstheme="minorHAnsi"/>
          <w:sz w:val="22"/>
          <w:szCs w:val="22"/>
        </w:rPr>
        <w:t xml:space="preserve">Jag Kaur and </w:t>
      </w:r>
      <w:proofErr w:type="spellStart"/>
      <w:r w:rsidR="006E60A0">
        <w:rPr>
          <w:rFonts w:asciiTheme="minorHAnsi" w:hAnsiTheme="minorHAnsi" w:cstheme="minorHAnsi"/>
          <w:sz w:val="22"/>
          <w:szCs w:val="22"/>
        </w:rPr>
        <w:t>Dalbinder</w:t>
      </w:r>
      <w:proofErr w:type="spellEnd"/>
      <w:r w:rsidR="006E60A0">
        <w:rPr>
          <w:rFonts w:asciiTheme="minorHAnsi" w:hAnsiTheme="minorHAnsi" w:cstheme="minorHAnsi"/>
          <w:sz w:val="22"/>
          <w:szCs w:val="22"/>
        </w:rPr>
        <w:t xml:space="preserve"> Sanghera</w:t>
      </w:r>
      <w:r w:rsidRPr="006959FB">
        <w:rPr>
          <w:rFonts w:asciiTheme="minorHAnsi" w:hAnsiTheme="minorHAnsi" w:cstheme="minorHAnsi"/>
          <w:sz w:val="22"/>
          <w:szCs w:val="22"/>
        </w:rPr>
        <w:t>).</w:t>
      </w:r>
    </w:p>
    <w:p w14:paraId="4E5D8DCB" w14:textId="77777777" w:rsidR="00475FDA" w:rsidRPr="003C12DB" w:rsidRDefault="00475FDA" w:rsidP="006959FB">
      <w:pPr>
        <w:pStyle w:val="EndnoteText"/>
        <w:tabs>
          <w:tab w:val="left" w:pos="817"/>
          <w:tab w:val="left" w:pos="9603"/>
        </w:tabs>
        <w:suppressAutoHyphens/>
        <w:spacing w:after="120" w:line="360" w:lineRule="auto"/>
        <w:rPr>
          <w:rFonts w:asciiTheme="minorHAnsi" w:hAnsiTheme="minorHAnsi" w:cstheme="minorHAnsi"/>
          <w:color w:val="0000FF"/>
          <w:sz w:val="22"/>
          <w:szCs w:val="22"/>
        </w:rPr>
      </w:pPr>
    </w:p>
    <w:p w14:paraId="14BFB8E3" w14:textId="77777777" w:rsidR="00475FDA" w:rsidRPr="003C12DB" w:rsidRDefault="00475FDA" w:rsidP="003802A1">
      <w:pPr>
        <w:pStyle w:val="EndnoteText"/>
        <w:tabs>
          <w:tab w:val="left" w:pos="817"/>
          <w:tab w:val="left" w:pos="9603"/>
        </w:tabs>
        <w:suppressAutoHyphens/>
        <w:spacing w:after="120"/>
        <w:ind w:left="535"/>
        <w:rPr>
          <w:rFonts w:asciiTheme="minorHAnsi" w:hAnsiTheme="minorHAnsi" w:cstheme="minorHAnsi"/>
          <w:color w:val="0000FF"/>
          <w:sz w:val="22"/>
          <w:szCs w:val="22"/>
        </w:rPr>
      </w:pPr>
    </w:p>
    <w:tbl>
      <w:tblPr>
        <w:tblW w:w="9602" w:type="dxa"/>
        <w:tblLayout w:type="fixed"/>
        <w:tblLook w:val="0000" w:firstRow="0" w:lastRow="0" w:firstColumn="0" w:lastColumn="0" w:noHBand="0" w:noVBand="0"/>
      </w:tblPr>
      <w:tblGrid>
        <w:gridCol w:w="3708"/>
        <w:gridCol w:w="5894"/>
      </w:tblGrid>
      <w:tr w:rsidR="00475FDA" w:rsidRPr="003C12DB" w14:paraId="5AC828C4" w14:textId="77777777" w:rsidTr="00475FDA">
        <w:trPr>
          <w:trHeight w:val="138"/>
        </w:trPr>
        <w:tc>
          <w:tcPr>
            <w:tcW w:w="3708" w:type="dxa"/>
          </w:tcPr>
          <w:p w14:paraId="39E61344" w14:textId="77777777"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FF"/>
                <w:szCs w:val="22"/>
              </w:rPr>
            </w:pPr>
            <w:r w:rsidRPr="002D2D7D">
              <w:rPr>
                <w:rFonts w:cstheme="minorHAnsi"/>
                <w:b/>
                <w:szCs w:val="22"/>
              </w:rPr>
              <w:t>KEY WORDS:</w:t>
            </w:r>
          </w:p>
        </w:tc>
        <w:tc>
          <w:tcPr>
            <w:tcW w:w="5894" w:type="dxa"/>
          </w:tcPr>
          <w:p w14:paraId="4A7DE507" w14:textId="178BC5FE" w:rsidR="00475FDA" w:rsidRPr="0035315A" w:rsidRDefault="0035315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FF"/>
                <w:szCs w:val="22"/>
              </w:rPr>
            </w:pPr>
            <w:r w:rsidRPr="0035315A">
              <w:rPr>
                <w:rFonts w:cstheme="minorHAnsi"/>
                <w:szCs w:val="22"/>
              </w:rPr>
              <w:t>Dementia; South Asian communities; Enhanced Pathway; Toolkit</w:t>
            </w:r>
            <w:r>
              <w:rPr>
                <w:rFonts w:cstheme="minorHAnsi"/>
                <w:szCs w:val="22"/>
              </w:rPr>
              <w:t>; Engagement; Voluntary</w:t>
            </w:r>
            <w:r w:rsidR="00AF3A72">
              <w:rPr>
                <w:rFonts w:cstheme="minorHAnsi"/>
                <w:szCs w:val="22"/>
              </w:rPr>
              <w:t xml:space="preserve"> Community Sector Organisations</w:t>
            </w:r>
            <w:r w:rsidRPr="0035315A">
              <w:rPr>
                <w:rFonts w:cstheme="minorHAnsi"/>
                <w:szCs w:val="22"/>
              </w:rPr>
              <w:t xml:space="preserve"> </w:t>
            </w:r>
          </w:p>
        </w:tc>
      </w:tr>
    </w:tbl>
    <w:p w14:paraId="651514A6" w14:textId="08E9D4D7" w:rsidR="00475FDA" w:rsidRPr="003C12DB" w:rsidRDefault="00475FDA" w:rsidP="003802A1">
      <w:pPr>
        <w:spacing w:line="240" w:lineRule="auto"/>
        <w:rPr>
          <w:rFonts w:cstheme="minorHAnsi"/>
          <w:szCs w:val="22"/>
        </w:rPr>
      </w:pPr>
    </w:p>
    <w:p w14:paraId="5E144A4B" w14:textId="70552678" w:rsidR="00AF3A72" w:rsidRDefault="00AF3A72">
      <w:pPr>
        <w:spacing w:after="0" w:line="240" w:lineRule="auto"/>
        <w:rPr>
          <w:rFonts w:cstheme="minorHAnsi"/>
          <w:szCs w:val="22"/>
        </w:rPr>
      </w:pPr>
    </w:p>
    <w:p w14:paraId="07D66141" w14:textId="77777777" w:rsidR="004B2836" w:rsidRDefault="00A322CF">
      <w:pPr>
        <w:spacing w:after="0" w:line="240" w:lineRule="auto"/>
        <w:rPr>
          <w:rFonts w:cstheme="minorHAnsi"/>
          <w:szCs w:val="22"/>
        </w:rPr>
        <w:sectPr w:rsidR="004B2836" w:rsidSect="00AF3A72">
          <w:headerReference w:type="default" r:id="rId20"/>
          <w:footerReference w:type="default" r:id="rId21"/>
          <w:footerReference w:type="first" r:id="rId22"/>
          <w:pgSz w:w="11900" w:h="16840"/>
          <w:pgMar w:top="1985" w:right="964" w:bottom="1134" w:left="964" w:header="708" w:footer="0" w:gutter="0"/>
          <w:pgNumType w:fmt="lowerRoman" w:start="1"/>
          <w:cols w:space="708"/>
          <w:titlePg/>
          <w:docGrid w:linePitch="360"/>
        </w:sectPr>
      </w:pPr>
      <w:r>
        <w:rPr>
          <w:rFonts w:cstheme="minorHAnsi"/>
          <w:szCs w:val="22"/>
        </w:rPr>
        <w:br w:type="page"/>
      </w:r>
    </w:p>
    <w:p w14:paraId="2098E428" w14:textId="090B08F6" w:rsidR="00475FDA" w:rsidRDefault="00236B04" w:rsidP="00093582">
      <w:pPr>
        <w:pStyle w:val="Heading1"/>
        <w:spacing w:before="0" w:after="120"/>
        <w:rPr>
          <w:rFonts w:asciiTheme="minorHAnsi" w:hAnsiTheme="minorHAnsi" w:cstheme="minorHAnsi"/>
          <w:color w:val="auto"/>
          <w:sz w:val="22"/>
          <w:szCs w:val="22"/>
        </w:rPr>
      </w:pPr>
      <w:r>
        <w:rPr>
          <w:rFonts w:asciiTheme="minorHAnsi" w:hAnsiTheme="minorHAnsi" w:cstheme="minorHAnsi"/>
          <w:color w:val="auto"/>
          <w:sz w:val="22"/>
          <w:szCs w:val="22"/>
        </w:rPr>
        <w:lastRenderedPageBreak/>
        <w:t xml:space="preserve">STUDY </w:t>
      </w:r>
      <w:r w:rsidR="00475FDA" w:rsidRPr="00093582">
        <w:rPr>
          <w:rFonts w:asciiTheme="minorHAnsi" w:hAnsiTheme="minorHAnsi" w:cstheme="minorHAnsi"/>
          <w:color w:val="auto"/>
          <w:sz w:val="22"/>
          <w:szCs w:val="22"/>
        </w:rPr>
        <w:t>FLOW CHART</w:t>
      </w:r>
      <w:r w:rsidR="00A322CF">
        <w:rPr>
          <w:rFonts w:asciiTheme="minorHAnsi" w:hAnsiTheme="minorHAnsi" w:cstheme="minorHAnsi"/>
          <w:color w:val="auto"/>
          <w:sz w:val="22"/>
          <w:szCs w:val="22"/>
        </w:rPr>
        <w:t>S</w:t>
      </w:r>
    </w:p>
    <w:p w14:paraId="2A5767EF" w14:textId="60EB428B" w:rsidR="00A322CF" w:rsidRDefault="00A322CF"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p w14:paraId="3C64C808" w14:textId="217BDA5A" w:rsidR="00A322CF" w:rsidRDefault="00A322CF"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Pr>
          <w:rFonts w:cstheme="minorHAnsi"/>
          <w:szCs w:val="22"/>
        </w:rPr>
        <w:t>1. Gantt Chart</w:t>
      </w:r>
    </w:p>
    <w:p w14:paraId="27746997" w14:textId="77777777" w:rsidR="00536063" w:rsidRDefault="00536063"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bl>
      <w:tblPr>
        <w:tblStyle w:val="TableGrid"/>
        <w:tblpPr w:leftFromText="180" w:rightFromText="180" w:vertAnchor="text" w:horzAnchor="page" w:tblpX="1861" w:tblpY="159"/>
        <w:tblOverlap w:val="never"/>
        <w:tblW w:w="14426" w:type="dxa"/>
        <w:tblLayout w:type="fixed"/>
        <w:tblLook w:val="04A0" w:firstRow="1" w:lastRow="0" w:firstColumn="1" w:lastColumn="0" w:noHBand="0" w:noVBand="1"/>
      </w:tblPr>
      <w:tblGrid>
        <w:gridCol w:w="5211"/>
        <w:gridCol w:w="738"/>
        <w:gridCol w:w="679"/>
        <w:gridCol w:w="709"/>
        <w:gridCol w:w="709"/>
        <w:gridCol w:w="709"/>
        <w:gridCol w:w="709"/>
        <w:gridCol w:w="708"/>
        <w:gridCol w:w="709"/>
        <w:gridCol w:w="709"/>
        <w:gridCol w:w="709"/>
        <w:gridCol w:w="709"/>
        <w:gridCol w:w="709"/>
        <w:gridCol w:w="709"/>
      </w:tblGrid>
      <w:tr w:rsidR="00536063" w:rsidRPr="00A64ED5" w14:paraId="2D94E121" w14:textId="77777777" w:rsidTr="00D35BCE">
        <w:tc>
          <w:tcPr>
            <w:tcW w:w="5211" w:type="dxa"/>
            <w:shd w:val="clear" w:color="auto" w:fill="auto"/>
          </w:tcPr>
          <w:p w14:paraId="7B8D7078" w14:textId="77777777" w:rsidR="00536063" w:rsidRPr="00A64ED5" w:rsidRDefault="00536063" w:rsidP="00D35BCE">
            <w:pPr>
              <w:spacing w:before="60" w:after="60"/>
              <w:rPr>
                <w:rFonts w:cstheme="minorHAnsi"/>
                <w:szCs w:val="22"/>
              </w:rPr>
            </w:pPr>
          </w:p>
        </w:tc>
        <w:tc>
          <w:tcPr>
            <w:tcW w:w="738" w:type="dxa"/>
            <w:tcBorders>
              <w:bottom w:val="single" w:sz="4" w:space="0" w:color="auto"/>
            </w:tcBorders>
          </w:tcPr>
          <w:p w14:paraId="7C209949" w14:textId="77777777" w:rsidR="00536063" w:rsidRPr="00A64ED5" w:rsidRDefault="00536063" w:rsidP="00D35BCE">
            <w:pPr>
              <w:spacing w:before="60" w:after="60"/>
              <w:jc w:val="center"/>
              <w:rPr>
                <w:rFonts w:cstheme="minorHAnsi"/>
                <w:szCs w:val="22"/>
              </w:rPr>
            </w:pPr>
            <w:r w:rsidRPr="00A64ED5">
              <w:rPr>
                <w:rFonts w:cstheme="minorHAnsi"/>
                <w:szCs w:val="22"/>
              </w:rPr>
              <w:t>2020</w:t>
            </w:r>
          </w:p>
        </w:tc>
        <w:tc>
          <w:tcPr>
            <w:tcW w:w="8477" w:type="dxa"/>
            <w:gridSpan w:val="12"/>
            <w:tcBorders>
              <w:bottom w:val="single" w:sz="4" w:space="0" w:color="auto"/>
            </w:tcBorders>
          </w:tcPr>
          <w:p w14:paraId="09A582BA" w14:textId="77777777" w:rsidR="00536063" w:rsidRPr="00A64ED5" w:rsidRDefault="00536063" w:rsidP="00D35BCE">
            <w:pPr>
              <w:spacing w:before="60" w:after="60"/>
              <w:jc w:val="center"/>
              <w:rPr>
                <w:rFonts w:cstheme="minorHAnsi"/>
                <w:szCs w:val="22"/>
              </w:rPr>
            </w:pPr>
            <w:r w:rsidRPr="00A64ED5">
              <w:rPr>
                <w:rFonts w:cstheme="minorHAnsi"/>
                <w:szCs w:val="22"/>
              </w:rPr>
              <w:t>2021</w:t>
            </w:r>
          </w:p>
        </w:tc>
      </w:tr>
      <w:tr w:rsidR="00536063" w:rsidRPr="00A64ED5" w14:paraId="4F5FEA28" w14:textId="77777777" w:rsidTr="00D35BCE">
        <w:tc>
          <w:tcPr>
            <w:tcW w:w="5211" w:type="dxa"/>
            <w:shd w:val="clear" w:color="auto" w:fill="auto"/>
          </w:tcPr>
          <w:p w14:paraId="438D745F" w14:textId="77777777" w:rsidR="00536063" w:rsidRPr="00A64ED5" w:rsidRDefault="00536063" w:rsidP="00D35BCE">
            <w:pPr>
              <w:spacing w:before="60" w:after="60"/>
              <w:rPr>
                <w:rFonts w:cstheme="minorHAnsi"/>
                <w:szCs w:val="22"/>
              </w:rPr>
            </w:pPr>
          </w:p>
        </w:tc>
        <w:tc>
          <w:tcPr>
            <w:tcW w:w="738" w:type="dxa"/>
            <w:tcBorders>
              <w:bottom w:val="single" w:sz="4" w:space="0" w:color="auto"/>
            </w:tcBorders>
          </w:tcPr>
          <w:p w14:paraId="24B641FF" w14:textId="77777777" w:rsidR="00536063" w:rsidRPr="00A64ED5" w:rsidRDefault="00536063" w:rsidP="00D35BCE">
            <w:pPr>
              <w:spacing w:before="60" w:after="60"/>
              <w:jc w:val="center"/>
              <w:rPr>
                <w:rFonts w:cstheme="minorHAnsi"/>
                <w:szCs w:val="22"/>
              </w:rPr>
            </w:pPr>
            <w:r w:rsidRPr="00A64ED5">
              <w:rPr>
                <w:rFonts w:cstheme="minorHAnsi"/>
                <w:szCs w:val="22"/>
              </w:rPr>
              <w:t>June –</w:t>
            </w:r>
          </w:p>
          <w:p w14:paraId="7F0E932C" w14:textId="4BE82B97" w:rsidR="00536063" w:rsidRPr="00A64ED5" w:rsidRDefault="00A64ED5" w:rsidP="00A64ED5">
            <w:pPr>
              <w:spacing w:before="60" w:after="60"/>
              <w:jc w:val="center"/>
              <w:rPr>
                <w:rFonts w:cstheme="minorHAnsi"/>
                <w:szCs w:val="22"/>
              </w:rPr>
            </w:pPr>
            <w:r>
              <w:rPr>
                <w:rFonts w:cstheme="minorHAnsi"/>
                <w:szCs w:val="22"/>
              </w:rPr>
              <w:t>Dec</w:t>
            </w:r>
          </w:p>
        </w:tc>
        <w:tc>
          <w:tcPr>
            <w:tcW w:w="679" w:type="dxa"/>
            <w:shd w:val="clear" w:color="auto" w:fill="auto"/>
          </w:tcPr>
          <w:p w14:paraId="6D310062" w14:textId="77777777" w:rsidR="00536063" w:rsidRPr="00A64ED5" w:rsidRDefault="00536063" w:rsidP="00D35BCE">
            <w:pPr>
              <w:spacing w:before="60" w:after="60"/>
              <w:jc w:val="center"/>
              <w:rPr>
                <w:rFonts w:cstheme="minorHAnsi"/>
                <w:szCs w:val="22"/>
              </w:rPr>
            </w:pPr>
            <w:r w:rsidRPr="00A64ED5">
              <w:rPr>
                <w:rFonts w:cstheme="minorHAnsi"/>
                <w:szCs w:val="22"/>
              </w:rPr>
              <w:t>Jan</w:t>
            </w:r>
          </w:p>
        </w:tc>
        <w:tc>
          <w:tcPr>
            <w:tcW w:w="709" w:type="dxa"/>
            <w:shd w:val="clear" w:color="auto" w:fill="auto"/>
          </w:tcPr>
          <w:p w14:paraId="0BE8A41E" w14:textId="77777777" w:rsidR="00536063" w:rsidRPr="00A64ED5" w:rsidRDefault="00536063" w:rsidP="00D35BCE">
            <w:pPr>
              <w:spacing w:before="60" w:after="60"/>
              <w:jc w:val="center"/>
              <w:rPr>
                <w:rFonts w:cstheme="minorHAnsi"/>
                <w:szCs w:val="22"/>
              </w:rPr>
            </w:pPr>
            <w:r w:rsidRPr="00A64ED5">
              <w:rPr>
                <w:rFonts w:cstheme="minorHAnsi"/>
                <w:szCs w:val="22"/>
              </w:rPr>
              <w:t>Feb</w:t>
            </w:r>
          </w:p>
        </w:tc>
        <w:tc>
          <w:tcPr>
            <w:tcW w:w="709" w:type="dxa"/>
            <w:shd w:val="clear" w:color="auto" w:fill="auto"/>
          </w:tcPr>
          <w:p w14:paraId="76ECD7C1" w14:textId="77777777" w:rsidR="00536063" w:rsidRPr="00A64ED5" w:rsidRDefault="00536063" w:rsidP="00D35BCE">
            <w:pPr>
              <w:spacing w:before="60" w:after="60"/>
              <w:jc w:val="center"/>
              <w:rPr>
                <w:rFonts w:cstheme="minorHAnsi"/>
                <w:szCs w:val="22"/>
              </w:rPr>
            </w:pPr>
            <w:r w:rsidRPr="00A64ED5">
              <w:rPr>
                <w:rFonts w:cstheme="minorHAnsi"/>
                <w:szCs w:val="22"/>
              </w:rPr>
              <w:t>Mar</w:t>
            </w:r>
          </w:p>
        </w:tc>
        <w:tc>
          <w:tcPr>
            <w:tcW w:w="709" w:type="dxa"/>
            <w:shd w:val="clear" w:color="auto" w:fill="auto"/>
          </w:tcPr>
          <w:p w14:paraId="771E048A" w14:textId="77777777" w:rsidR="00536063" w:rsidRPr="00A64ED5" w:rsidRDefault="00536063" w:rsidP="00D35BCE">
            <w:pPr>
              <w:spacing w:before="60" w:after="60"/>
              <w:jc w:val="center"/>
              <w:rPr>
                <w:rFonts w:cstheme="minorHAnsi"/>
                <w:szCs w:val="22"/>
              </w:rPr>
            </w:pPr>
            <w:r w:rsidRPr="00A64ED5">
              <w:rPr>
                <w:rFonts w:cstheme="minorHAnsi"/>
                <w:szCs w:val="22"/>
              </w:rPr>
              <w:t>Apr</w:t>
            </w:r>
          </w:p>
        </w:tc>
        <w:tc>
          <w:tcPr>
            <w:tcW w:w="709" w:type="dxa"/>
            <w:shd w:val="clear" w:color="auto" w:fill="auto"/>
          </w:tcPr>
          <w:p w14:paraId="55A12508" w14:textId="77777777" w:rsidR="00536063" w:rsidRPr="00A64ED5" w:rsidRDefault="00536063" w:rsidP="00D35BCE">
            <w:pPr>
              <w:spacing w:before="60" w:after="60"/>
              <w:jc w:val="center"/>
              <w:rPr>
                <w:rFonts w:cstheme="minorHAnsi"/>
                <w:szCs w:val="22"/>
              </w:rPr>
            </w:pPr>
            <w:r w:rsidRPr="00A64ED5">
              <w:rPr>
                <w:rFonts w:cstheme="minorHAnsi"/>
                <w:szCs w:val="22"/>
              </w:rPr>
              <w:t>May</w:t>
            </w:r>
          </w:p>
        </w:tc>
        <w:tc>
          <w:tcPr>
            <w:tcW w:w="708" w:type="dxa"/>
            <w:shd w:val="clear" w:color="auto" w:fill="auto"/>
          </w:tcPr>
          <w:p w14:paraId="22168A56" w14:textId="77777777" w:rsidR="00536063" w:rsidRPr="00A64ED5" w:rsidRDefault="00536063" w:rsidP="00D35BCE">
            <w:pPr>
              <w:spacing w:before="60" w:after="60"/>
              <w:jc w:val="center"/>
              <w:rPr>
                <w:rFonts w:cstheme="minorHAnsi"/>
                <w:szCs w:val="22"/>
              </w:rPr>
            </w:pPr>
            <w:r w:rsidRPr="00A64ED5">
              <w:rPr>
                <w:rFonts w:cstheme="minorHAnsi"/>
                <w:szCs w:val="22"/>
              </w:rPr>
              <w:t>June</w:t>
            </w:r>
          </w:p>
        </w:tc>
        <w:tc>
          <w:tcPr>
            <w:tcW w:w="709" w:type="dxa"/>
            <w:shd w:val="clear" w:color="auto" w:fill="auto"/>
          </w:tcPr>
          <w:p w14:paraId="55C5C455" w14:textId="77777777" w:rsidR="00536063" w:rsidRPr="00A64ED5" w:rsidRDefault="00536063" w:rsidP="00D35BCE">
            <w:pPr>
              <w:spacing w:before="60" w:after="60"/>
              <w:jc w:val="center"/>
              <w:rPr>
                <w:rFonts w:cstheme="minorHAnsi"/>
                <w:szCs w:val="22"/>
              </w:rPr>
            </w:pPr>
            <w:r w:rsidRPr="00A64ED5">
              <w:rPr>
                <w:rFonts w:cstheme="minorHAnsi"/>
                <w:szCs w:val="22"/>
              </w:rPr>
              <w:t>July</w:t>
            </w:r>
          </w:p>
        </w:tc>
        <w:tc>
          <w:tcPr>
            <w:tcW w:w="709" w:type="dxa"/>
            <w:shd w:val="clear" w:color="auto" w:fill="auto"/>
          </w:tcPr>
          <w:p w14:paraId="1F09C879" w14:textId="77777777" w:rsidR="00536063" w:rsidRPr="00A64ED5" w:rsidRDefault="00536063" w:rsidP="00D35BCE">
            <w:pPr>
              <w:spacing w:before="60" w:after="60"/>
              <w:jc w:val="center"/>
              <w:rPr>
                <w:rFonts w:cstheme="minorHAnsi"/>
                <w:szCs w:val="22"/>
              </w:rPr>
            </w:pPr>
            <w:r w:rsidRPr="00A64ED5">
              <w:rPr>
                <w:rFonts w:cstheme="minorHAnsi"/>
                <w:szCs w:val="22"/>
              </w:rPr>
              <w:t>Aug</w:t>
            </w:r>
          </w:p>
        </w:tc>
        <w:tc>
          <w:tcPr>
            <w:tcW w:w="709" w:type="dxa"/>
            <w:shd w:val="clear" w:color="auto" w:fill="auto"/>
          </w:tcPr>
          <w:p w14:paraId="555C8A65" w14:textId="77777777" w:rsidR="00536063" w:rsidRPr="00A64ED5" w:rsidRDefault="00536063" w:rsidP="00D35BCE">
            <w:pPr>
              <w:spacing w:before="60" w:after="60"/>
              <w:jc w:val="center"/>
              <w:rPr>
                <w:rFonts w:cstheme="minorHAnsi"/>
                <w:szCs w:val="22"/>
              </w:rPr>
            </w:pPr>
            <w:r w:rsidRPr="00A64ED5">
              <w:rPr>
                <w:rFonts w:cstheme="minorHAnsi"/>
                <w:szCs w:val="22"/>
              </w:rPr>
              <w:t>Sept</w:t>
            </w:r>
          </w:p>
        </w:tc>
        <w:tc>
          <w:tcPr>
            <w:tcW w:w="709" w:type="dxa"/>
          </w:tcPr>
          <w:p w14:paraId="5A36269F" w14:textId="77777777" w:rsidR="00536063" w:rsidRPr="00A64ED5" w:rsidRDefault="00536063" w:rsidP="00D35BCE">
            <w:pPr>
              <w:spacing w:before="60" w:after="60"/>
              <w:jc w:val="center"/>
              <w:rPr>
                <w:rFonts w:cstheme="minorHAnsi"/>
                <w:szCs w:val="22"/>
              </w:rPr>
            </w:pPr>
            <w:r w:rsidRPr="00A64ED5">
              <w:rPr>
                <w:rFonts w:cstheme="minorHAnsi"/>
                <w:szCs w:val="22"/>
              </w:rPr>
              <w:t>Oct</w:t>
            </w:r>
          </w:p>
        </w:tc>
        <w:tc>
          <w:tcPr>
            <w:tcW w:w="709" w:type="dxa"/>
          </w:tcPr>
          <w:p w14:paraId="6A748B1C" w14:textId="77777777" w:rsidR="00536063" w:rsidRPr="00A64ED5" w:rsidRDefault="00536063" w:rsidP="00D35BCE">
            <w:pPr>
              <w:spacing w:before="60" w:after="60"/>
              <w:jc w:val="center"/>
              <w:rPr>
                <w:rFonts w:cstheme="minorHAnsi"/>
                <w:szCs w:val="22"/>
              </w:rPr>
            </w:pPr>
            <w:r w:rsidRPr="00A64ED5">
              <w:rPr>
                <w:rFonts w:cstheme="minorHAnsi"/>
                <w:szCs w:val="22"/>
              </w:rPr>
              <w:t>Nov</w:t>
            </w:r>
          </w:p>
        </w:tc>
        <w:tc>
          <w:tcPr>
            <w:tcW w:w="709" w:type="dxa"/>
          </w:tcPr>
          <w:p w14:paraId="140999DA" w14:textId="77777777" w:rsidR="00536063" w:rsidRPr="00A64ED5" w:rsidRDefault="00536063" w:rsidP="00D35BCE">
            <w:pPr>
              <w:spacing w:before="60" w:after="60"/>
              <w:jc w:val="center"/>
              <w:rPr>
                <w:rFonts w:cstheme="minorHAnsi"/>
                <w:szCs w:val="22"/>
              </w:rPr>
            </w:pPr>
            <w:r w:rsidRPr="00A64ED5">
              <w:rPr>
                <w:rFonts w:cstheme="minorHAnsi"/>
                <w:szCs w:val="22"/>
              </w:rPr>
              <w:t>Dec</w:t>
            </w:r>
          </w:p>
        </w:tc>
      </w:tr>
      <w:tr w:rsidR="00536063" w:rsidRPr="00A64ED5" w14:paraId="5C8DC6C7" w14:textId="77777777" w:rsidTr="00536063">
        <w:tc>
          <w:tcPr>
            <w:tcW w:w="5211" w:type="dxa"/>
            <w:shd w:val="clear" w:color="auto" w:fill="auto"/>
          </w:tcPr>
          <w:p w14:paraId="2DA6CF95" w14:textId="77777777" w:rsidR="00536063" w:rsidRPr="00A64ED5" w:rsidRDefault="00536063" w:rsidP="00D35BCE">
            <w:pPr>
              <w:spacing w:before="60" w:after="60"/>
              <w:rPr>
                <w:rFonts w:cstheme="minorHAnsi"/>
                <w:b/>
                <w:szCs w:val="22"/>
              </w:rPr>
            </w:pPr>
            <w:r w:rsidRPr="00A64ED5">
              <w:rPr>
                <w:rFonts w:cstheme="minorHAnsi"/>
                <w:b/>
                <w:szCs w:val="22"/>
              </w:rPr>
              <w:t xml:space="preserve">Preliminary work </w:t>
            </w:r>
            <w:r w:rsidRPr="00A64ED5">
              <w:rPr>
                <w:rFonts w:cstheme="minorHAnsi"/>
                <w:szCs w:val="22"/>
              </w:rPr>
              <w:t>(</w:t>
            </w:r>
            <w:proofErr w:type="gramStart"/>
            <w:r w:rsidRPr="00A64ED5">
              <w:rPr>
                <w:rFonts w:cstheme="minorHAnsi"/>
                <w:szCs w:val="22"/>
              </w:rPr>
              <w:t>e.g.</w:t>
            </w:r>
            <w:proofErr w:type="gramEnd"/>
            <w:r w:rsidRPr="00A64ED5">
              <w:rPr>
                <w:rFonts w:cstheme="minorHAnsi"/>
                <w:szCs w:val="22"/>
              </w:rPr>
              <w:t xml:space="preserve"> establishing site permissions, recruitment, contracts, planning meetings with collaborators, scoping grey literature)</w:t>
            </w:r>
          </w:p>
        </w:tc>
        <w:tc>
          <w:tcPr>
            <w:tcW w:w="738" w:type="dxa"/>
            <w:shd w:val="clear" w:color="auto" w:fill="808080" w:themeFill="background1" w:themeFillShade="80"/>
          </w:tcPr>
          <w:p w14:paraId="737652CE" w14:textId="77777777" w:rsidR="00536063" w:rsidRPr="00A64ED5" w:rsidRDefault="00536063" w:rsidP="00D35BCE">
            <w:pPr>
              <w:spacing w:before="60" w:after="60"/>
              <w:rPr>
                <w:rFonts w:cstheme="minorHAnsi"/>
                <w:szCs w:val="22"/>
              </w:rPr>
            </w:pPr>
          </w:p>
        </w:tc>
        <w:tc>
          <w:tcPr>
            <w:tcW w:w="679" w:type="dxa"/>
            <w:tcBorders>
              <w:bottom w:val="single" w:sz="4" w:space="0" w:color="auto"/>
            </w:tcBorders>
            <w:shd w:val="clear" w:color="auto" w:fill="auto"/>
          </w:tcPr>
          <w:p w14:paraId="1D539436" w14:textId="77777777" w:rsidR="00536063" w:rsidRPr="00A64ED5" w:rsidRDefault="00536063" w:rsidP="00D35BCE">
            <w:pPr>
              <w:spacing w:before="60" w:after="60"/>
              <w:rPr>
                <w:rFonts w:cstheme="minorHAnsi"/>
                <w:szCs w:val="22"/>
              </w:rPr>
            </w:pPr>
          </w:p>
        </w:tc>
        <w:tc>
          <w:tcPr>
            <w:tcW w:w="709" w:type="dxa"/>
            <w:tcBorders>
              <w:bottom w:val="single" w:sz="4" w:space="0" w:color="auto"/>
            </w:tcBorders>
            <w:shd w:val="clear" w:color="auto" w:fill="auto"/>
          </w:tcPr>
          <w:p w14:paraId="2A699A55" w14:textId="77777777" w:rsidR="00536063" w:rsidRPr="00A64ED5" w:rsidRDefault="00536063" w:rsidP="00D35BCE">
            <w:pPr>
              <w:spacing w:before="60" w:after="60"/>
              <w:rPr>
                <w:rFonts w:cstheme="minorHAnsi"/>
                <w:szCs w:val="22"/>
              </w:rPr>
            </w:pPr>
          </w:p>
        </w:tc>
        <w:tc>
          <w:tcPr>
            <w:tcW w:w="709" w:type="dxa"/>
            <w:tcBorders>
              <w:bottom w:val="single" w:sz="4" w:space="0" w:color="auto"/>
            </w:tcBorders>
            <w:shd w:val="clear" w:color="auto" w:fill="auto"/>
          </w:tcPr>
          <w:p w14:paraId="305289FE" w14:textId="77777777" w:rsidR="00536063" w:rsidRPr="00A64ED5" w:rsidRDefault="00536063" w:rsidP="00D35BCE">
            <w:pPr>
              <w:spacing w:before="60" w:after="60"/>
              <w:rPr>
                <w:rFonts w:cstheme="minorHAnsi"/>
                <w:szCs w:val="22"/>
              </w:rPr>
            </w:pPr>
          </w:p>
        </w:tc>
        <w:tc>
          <w:tcPr>
            <w:tcW w:w="709" w:type="dxa"/>
            <w:tcBorders>
              <w:bottom w:val="single" w:sz="4" w:space="0" w:color="auto"/>
            </w:tcBorders>
            <w:shd w:val="clear" w:color="auto" w:fill="auto"/>
          </w:tcPr>
          <w:p w14:paraId="6984AA51" w14:textId="77777777" w:rsidR="00536063" w:rsidRPr="00A64ED5" w:rsidRDefault="00536063" w:rsidP="00D35BCE">
            <w:pPr>
              <w:spacing w:before="60" w:after="60"/>
              <w:rPr>
                <w:rFonts w:cstheme="minorHAnsi"/>
                <w:szCs w:val="22"/>
              </w:rPr>
            </w:pPr>
          </w:p>
        </w:tc>
        <w:tc>
          <w:tcPr>
            <w:tcW w:w="709" w:type="dxa"/>
            <w:tcBorders>
              <w:bottom w:val="single" w:sz="4" w:space="0" w:color="auto"/>
            </w:tcBorders>
            <w:shd w:val="clear" w:color="auto" w:fill="auto"/>
          </w:tcPr>
          <w:p w14:paraId="2186C57C" w14:textId="77777777" w:rsidR="00536063" w:rsidRPr="00A64ED5" w:rsidRDefault="00536063" w:rsidP="00D35BCE">
            <w:pPr>
              <w:spacing w:before="60" w:after="60"/>
              <w:rPr>
                <w:rFonts w:cstheme="minorHAnsi"/>
                <w:szCs w:val="22"/>
              </w:rPr>
            </w:pPr>
          </w:p>
        </w:tc>
        <w:tc>
          <w:tcPr>
            <w:tcW w:w="708" w:type="dxa"/>
            <w:tcBorders>
              <w:bottom w:val="single" w:sz="4" w:space="0" w:color="auto"/>
            </w:tcBorders>
            <w:shd w:val="clear" w:color="auto" w:fill="auto"/>
          </w:tcPr>
          <w:p w14:paraId="4A52FAA4" w14:textId="77777777" w:rsidR="00536063" w:rsidRPr="00A64ED5" w:rsidRDefault="00536063" w:rsidP="00D35BCE">
            <w:pPr>
              <w:spacing w:before="60" w:after="60"/>
              <w:rPr>
                <w:rFonts w:cstheme="minorHAnsi"/>
                <w:szCs w:val="22"/>
              </w:rPr>
            </w:pPr>
          </w:p>
        </w:tc>
        <w:tc>
          <w:tcPr>
            <w:tcW w:w="709" w:type="dxa"/>
            <w:tcBorders>
              <w:bottom w:val="single" w:sz="4" w:space="0" w:color="auto"/>
            </w:tcBorders>
            <w:shd w:val="clear" w:color="auto" w:fill="auto"/>
          </w:tcPr>
          <w:p w14:paraId="6C664230" w14:textId="77777777" w:rsidR="00536063" w:rsidRPr="00A64ED5" w:rsidRDefault="00536063" w:rsidP="00D35BCE">
            <w:pPr>
              <w:spacing w:before="60" w:after="60"/>
              <w:rPr>
                <w:rFonts w:cstheme="minorHAnsi"/>
                <w:szCs w:val="22"/>
              </w:rPr>
            </w:pPr>
          </w:p>
        </w:tc>
        <w:tc>
          <w:tcPr>
            <w:tcW w:w="709" w:type="dxa"/>
            <w:tcBorders>
              <w:bottom w:val="single" w:sz="4" w:space="0" w:color="auto"/>
            </w:tcBorders>
            <w:shd w:val="clear" w:color="auto" w:fill="auto"/>
          </w:tcPr>
          <w:p w14:paraId="2A0618C2" w14:textId="77777777" w:rsidR="00536063" w:rsidRPr="00A64ED5" w:rsidRDefault="00536063" w:rsidP="00D35BCE">
            <w:pPr>
              <w:spacing w:before="60" w:after="60"/>
              <w:rPr>
                <w:rFonts w:cstheme="minorHAnsi"/>
                <w:szCs w:val="22"/>
              </w:rPr>
            </w:pPr>
          </w:p>
        </w:tc>
        <w:tc>
          <w:tcPr>
            <w:tcW w:w="709" w:type="dxa"/>
            <w:tcBorders>
              <w:bottom w:val="single" w:sz="4" w:space="0" w:color="auto"/>
            </w:tcBorders>
            <w:shd w:val="clear" w:color="auto" w:fill="auto"/>
          </w:tcPr>
          <w:p w14:paraId="46F0A4EA" w14:textId="77777777" w:rsidR="00536063" w:rsidRPr="00A64ED5" w:rsidRDefault="00536063" w:rsidP="00D35BCE">
            <w:pPr>
              <w:spacing w:before="60" w:after="60"/>
              <w:rPr>
                <w:rFonts w:cstheme="minorHAnsi"/>
                <w:szCs w:val="22"/>
              </w:rPr>
            </w:pPr>
          </w:p>
        </w:tc>
        <w:tc>
          <w:tcPr>
            <w:tcW w:w="709" w:type="dxa"/>
            <w:tcBorders>
              <w:bottom w:val="single" w:sz="4" w:space="0" w:color="auto"/>
            </w:tcBorders>
          </w:tcPr>
          <w:p w14:paraId="18F38811" w14:textId="77777777" w:rsidR="00536063" w:rsidRPr="00A64ED5" w:rsidRDefault="00536063" w:rsidP="00D35BCE">
            <w:pPr>
              <w:spacing w:before="60" w:after="60"/>
              <w:rPr>
                <w:rFonts w:cstheme="minorHAnsi"/>
                <w:szCs w:val="22"/>
              </w:rPr>
            </w:pPr>
          </w:p>
        </w:tc>
        <w:tc>
          <w:tcPr>
            <w:tcW w:w="709" w:type="dxa"/>
            <w:tcBorders>
              <w:bottom w:val="single" w:sz="4" w:space="0" w:color="auto"/>
            </w:tcBorders>
          </w:tcPr>
          <w:p w14:paraId="51B7AC99" w14:textId="77777777" w:rsidR="00536063" w:rsidRPr="00A64ED5" w:rsidRDefault="00536063" w:rsidP="00D35BCE">
            <w:pPr>
              <w:spacing w:before="60" w:after="60"/>
              <w:rPr>
                <w:rFonts w:cstheme="minorHAnsi"/>
                <w:szCs w:val="22"/>
              </w:rPr>
            </w:pPr>
          </w:p>
        </w:tc>
        <w:tc>
          <w:tcPr>
            <w:tcW w:w="709" w:type="dxa"/>
            <w:tcBorders>
              <w:bottom w:val="single" w:sz="4" w:space="0" w:color="auto"/>
            </w:tcBorders>
          </w:tcPr>
          <w:p w14:paraId="0E653ACF" w14:textId="77777777" w:rsidR="00536063" w:rsidRPr="00A64ED5" w:rsidRDefault="00536063" w:rsidP="00D35BCE">
            <w:pPr>
              <w:spacing w:before="60" w:after="60"/>
              <w:rPr>
                <w:rFonts w:cstheme="minorHAnsi"/>
                <w:szCs w:val="22"/>
              </w:rPr>
            </w:pPr>
          </w:p>
        </w:tc>
      </w:tr>
      <w:tr w:rsidR="00A64ED5" w:rsidRPr="00A64ED5" w14:paraId="5D8DDBB5" w14:textId="77777777" w:rsidTr="00536063">
        <w:tc>
          <w:tcPr>
            <w:tcW w:w="5211" w:type="dxa"/>
            <w:shd w:val="clear" w:color="auto" w:fill="auto"/>
          </w:tcPr>
          <w:p w14:paraId="460FA73F" w14:textId="77777777" w:rsidR="00536063" w:rsidRPr="00A64ED5" w:rsidRDefault="00536063" w:rsidP="00D35BCE">
            <w:pPr>
              <w:spacing w:before="60" w:after="60"/>
              <w:rPr>
                <w:rFonts w:cstheme="minorHAnsi"/>
                <w:szCs w:val="22"/>
              </w:rPr>
            </w:pPr>
            <w:r w:rsidRPr="00A64ED5">
              <w:rPr>
                <w:rFonts w:cstheme="minorHAnsi"/>
                <w:szCs w:val="22"/>
              </w:rPr>
              <w:t>Project Management Group</w:t>
            </w:r>
          </w:p>
        </w:tc>
        <w:tc>
          <w:tcPr>
            <w:tcW w:w="738" w:type="dxa"/>
            <w:shd w:val="clear" w:color="auto" w:fill="808080" w:themeFill="background1" w:themeFillShade="80"/>
          </w:tcPr>
          <w:p w14:paraId="618FE564" w14:textId="77777777" w:rsidR="00536063" w:rsidRPr="00A64ED5" w:rsidRDefault="00536063" w:rsidP="00D35BCE">
            <w:pPr>
              <w:spacing w:before="60" w:after="60"/>
              <w:rPr>
                <w:rFonts w:cstheme="minorHAnsi"/>
                <w:szCs w:val="22"/>
              </w:rPr>
            </w:pPr>
          </w:p>
        </w:tc>
        <w:tc>
          <w:tcPr>
            <w:tcW w:w="679" w:type="dxa"/>
            <w:tcBorders>
              <w:bottom w:val="single" w:sz="4" w:space="0" w:color="auto"/>
            </w:tcBorders>
            <w:shd w:val="clear" w:color="auto" w:fill="808080" w:themeFill="background1" w:themeFillShade="80"/>
          </w:tcPr>
          <w:p w14:paraId="68600E6F" w14:textId="77777777" w:rsidR="00536063" w:rsidRPr="00A64ED5" w:rsidRDefault="00536063" w:rsidP="00D35BCE">
            <w:pPr>
              <w:spacing w:before="60" w:after="60"/>
              <w:rPr>
                <w:rFonts w:cstheme="minorHAnsi"/>
                <w:szCs w:val="22"/>
              </w:rPr>
            </w:pPr>
          </w:p>
        </w:tc>
        <w:tc>
          <w:tcPr>
            <w:tcW w:w="709" w:type="dxa"/>
            <w:tcBorders>
              <w:bottom w:val="single" w:sz="4" w:space="0" w:color="auto"/>
            </w:tcBorders>
            <w:shd w:val="clear" w:color="auto" w:fill="808080" w:themeFill="background1" w:themeFillShade="80"/>
          </w:tcPr>
          <w:p w14:paraId="4816A1C0" w14:textId="77777777" w:rsidR="00536063" w:rsidRPr="00A64ED5" w:rsidRDefault="00536063" w:rsidP="00D35BCE">
            <w:pPr>
              <w:spacing w:before="60" w:after="60"/>
              <w:rPr>
                <w:rFonts w:cstheme="minorHAnsi"/>
                <w:szCs w:val="22"/>
              </w:rPr>
            </w:pPr>
          </w:p>
        </w:tc>
        <w:tc>
          <w:tcPr>
            <w:tcW w:w="709" w:type="dxa"/>
            <w:tcBorders>
              <w:bottom w:val="single" w:sz="4" w:space="0" w:color="auto"/>
            </w:tcBorders>
            <w:shd w:val="clear" w:color="auto" w:fill="808080" w:themeFill="background1" w:themeFillShade="80"/>
          </w:tcPr>
          <w:p w14:paraId="27480C08" w14:textId="77777777" w:rsidR="00536063" w:rsidRPr="00A64ED5" w:rsidRDefault="00536063" w:rsidP="00D35BCE">
            <w:pPr>
              <w:spacing w:before="60" w:after="60"/>
              <w:rPr>
                <w:rFonts w:cstheme="minorHAnsi"/>
                <w:szCs w:val="22"/>
              </w:rPr>
            </w:pPr>
          </w:p>
        </w:tc>
        <w:tc>
          <w:tcPr>
            <w:tcW w:w="709" w:type="dxa"/>
            <w:tcBorders>
              <w:bottom w:val="single" w:sz="4" w:space="0" w:color="auto"/>
            </w:tcBorders>
            <w:shd w:val="clear" w:color="auto" w:fill="808080" w:themeFill="background1" w:themeFillShade="80"/>
          </w:tcPr>
          <w:p w14:paraId="12025B1D" w14:textId="77777777" w:rsidR="00536063" w:rsidRPr="00A64ED5" w:rsidRDefault="00536063" w:rsidP="00D35BCE">
            <w:pPr>
              <w:spacing w:before="60" w:after="60"/>
              <w:rPr>
                <w:rFonts w:cstheme="minorHAnsi"/>
                <w:szCs w:val="22"/>
              </w:rPr>
            </w:pPr>
          </w:p>
        </w:tc>
        <w:tc>
          <w:tcPr>
            <w:tcW w:w="709" w:type="dxa"/>
            <w:tcBorders>
              <w:bottom w:val="single" w:sz="4" w:space="0" w:color="auto"/>
            </w:tcBorders>
            <w:shd w:val="clear" w:color="auto" w:fill="808080" w:themeFill="background1" w:themeFillShade="80"/>
          </w:tcPr>
          <w:p w14:paraId="7F6E1098" w14:textId="77777777" w:rsidR="00536063" w:rsidRPr="00A64ED5" w:rsidRDefault="00536063" w:rsidP="00D35BCE">
            <w:pPr>
              <w:spacing w:before="60" w:after="60"/>
              <w:rPr>
                <w:rFonts w:cstheme="minorHAnsi"/>
                <w:szCs w:val="22"/>
              </w:rPr>
            </w:pPr>
          </w:p>
        </w:tc>
        <w:tc>
          <w:tcPr>
            <w:tcW w:w="708" w:type="dxa"/>
            <w:tcBorders>
              <w:bottom w:val="single" w:sz="4" w:space="0" w:color="auto"/>
            </w:tcBorders>
            <w:shd w:val="clear" w:color="auto" w:fill="808080" w:themeFill="background1" w:themeFillShade="80"/>
          </w:tcPr>
          <w:p w14:paraId="3C7F85BD" w14:textId="77777777" w:rsidR="00536063" w:rsidRPr="00A64ED5" w:rsidRDefault="00536063" w:rsidP="00D35BCE">
            <w:pPr>
              <w:spacing w:before="60" w:after="60"/>
              <w:rPr>
                <w:rFonts w:cstheme="minorHAnsi"/>
                <w:szCs w:val="22"/>
              </w:rPr>
            </w:pPr>
          </w:p>
        </w:tc>
        <w:tc>
          <w:tcPr>
            <w:tcW w:w="709" w:type="dxa"/>
            <w:tcBorders>
              <w:bottom w:val="single" w:sz="4" w:space="0" w:color="auto"/>
            </w:tcBorders>
            <w:shd w:val="clear" w:color="auto" w:fill="808080" w:themeFill="background1" w:themeFillShade="80"/>
          </w:tcPr>
          <w:p w14:paraId="033A7A82" w14:textId="77777777" w:rsidR="00536063" w:rsidRPr="00A64ED5" w:rsidRDefault="00536063" w:rsidP="00D35BCE">
            <w:pPr>
              <w:spacing w:before="60" w:after="60"/>
              <w:rPr>
                <w:rFonts w:cstheme="minorHAnsi"/>
                <w:szCs w:val="22"/>
              </w:rPr>
            </w:pPr>
          </w:p>
        </w:tc>
        <w:tc>
          <w:tcPr>
            <w:tcW w:w="709" w:type="dxa"/>
            <w:tcBorders>
              <w:bottom w:val="single" w:sz="4" w:space="0" w:color="auto"/>
            </w:tcBorders>
            <w:shd w:val="clear" w:color="auto" w:fill="808080" w:themeFill="background1" w:themeFillShade="80"/>
          </w:tcPr>
          <w:p w14:paraId="757A6E58" w14:textId="77777777" w:rsidR="00536063" w:rsidRPr="00A64ED5" w:rsidRDefault="00536063" w:rsidP="00D35BCE">
            <w:pPr>
              <w:spacing w:before="60" w:after="60"/>
              <w:rPr>
                <w:rFonts w:cstheme="minorHAnsi"/>
                <w:szCs w:val="22"/>
              </w:rPr>
            </w:pPr>
          </w:p>
        </w:tc>
        <w:tc>
          <w:tcPr>
            <w:tcW w:w="709" w:type="dxa"/>
            <w:tcBorders>
              <w:bottom w:val="single" w:sz="4" w:space="0" w:color="auto"/>
            </w:tcBorders>
            <w:shd w:val="clear" w:color="auto" w:fill="808080" w:themeFill="background1" w:themeFillShade="80"/>
          </w:tcPr>
          <w:p w14:paraId="74E80ABF" w14:textId="77777777" w:rsidR="00536063" w:rsidRPr="00A64ED5" w:rsidRDefault="00536063" w:rsidP="00D35BCE">
            <w:pPr>
              <w:spacing w:before="60" w:after="60"/>
              <w:rPr>
                <w:rFonts w:cstheme="minorHAnsi"/>
                <w:szCs w:val="22"/>
              </w:rPr>
            </w:pPr>
          </w:p>
        </w:tc>
        <w:tc>
          <w:tcPr>
            <w:tcW w:w="709" w:type="dxa"/>
            <w:tcBorders>
              <w:bottom w:val="single" w:sz="4" w:space="0" w:color="auto"/>
            </w:tcBorders>
            <w:shd w:val="clear" w:color="auto" w:fill="808080" w:themeFill="background1" w:themeFillShade="80"/>
          </w:tcPr>
          <w:p w14:paraId="04F13DFF" w14:textId="77777777" w:rsidR="00536063" w:rsidRPr="00A64ED5" w:rsidRDefault="00536063" w:rsidP="00D35BCE">
            <w:pPr>
              <w:spacing w:before="60" w:after="60"/>
              <w:rPr>
                <w:rFonts w:cstheme="minorHAnsi"/>
                <w:szCs w:val="22"/>
              </w:rPr>
            </w:pPr>
          </w:p>
        </w:tc>
        <w:tc>
          <w:tcPr>
            <w:tcW w:w="709" w:type="dxa"/>
            <w:tcBorders>
              <w:bottom w:val="single" w:sz="4" w:space="0" w:color="auto"/>
            </w:tcBorders>
            <w:shd w:val="clear" w:color="auto" w:fill="808080" w:themeFill="background1" w:themeFillShade="80"/>
          </w:tcPr>
          <w:p w14:paraId="35E415D0" w14:textId="77777777" w:rsidR="00536063" w:rsidRPr="00A64ED5" w:rsidRDefault="00536063" w:rsidP="00D35BCE">
            <w:pPr>
              <w:spacing w:before="60" w:after="60"/>
              <w:rPr>
                <w:rFonts w:cstheme="minorHAnsi"/>
                <w:szCs w:val="22"/>
              </w:rPr>
            </w:pPr>
          </w:p>
        </w:tc>
        <w:tc>
          <w:tcPr>
            <w:tcW w:w="709" w:type="dxa"/>
            <w:tcBorders>
              <w:bottom w:val="single" w:sz="4" w:space="0" w:color="auto"/>
            </w:tcBorders>
            <w:shd w:val="clear" w:color="auto" w:fill="808080" w:themeFill="background1" w:themeFillShade="80"/>
          </w:tcPr>
          <w:p w14:paraId="0A258C8E" w14:textId="77777777" w:rsidR="00536063" w:rsidRPr="00A64ED5" w:rsidRDefault="00536063" w:rsidP="00D35BCE">
            <w:pPr>
              <w:spacing w:before="60" w:after="60"/>
              <w:rPr>
                <w:rFonts w:cstheme="minorHAnsi"/>
                <w:szCs w:val="22"/>
              </w:rPr>
            </w:pPr>
          </w:p>
        </w:tc>
      </w:tr>
      <w:tr w:rsidR="00536063" w:rsidRPr="00A64ED5" w14:paraId="1A19F0DA" w14:textId="77777777" w:rsidTr="00D35BCE">
        <w:tc>
          <w:tcPr>
            <w:tcW w:w="5211" w:type="dxa"/>
            <w:shd w:val="clear" w:color="auto" w:fill="auto"/>
          </w:tcPr>
          <w:p w14:paraId="26328A78" w14:textId="77777777" w:rsidR="00536063" w:rsidRPr="00A64ED5" w:rsidRDefault="00536063" w:rsidP="00D35BCE">
            <w:pPr>
              <w:spacing w:before="60" w:after="60"/>
              <w:rPr>
                <w:rFonts w:cstheme="minorHAnsi"/>
                <w:szCs w:val="22"/>
              </w:rPr>
            </w:pPr>
            <w:r w:rsidRPr="00A64ED5">
              <w:rPr>
                <w:rFonts w:cstheme="minorHAnsi"/>
                <w:szCs w:val="22"/>
              </w:rPr>
              <w:t>Study Steering Committee</w:t>
            </w:r>
          </w:p>
        </w:tc>
        <w:tc>
          <w:tcPr>
            <w:tcW w:w="738" w:type="dxa"/>
            <w:shd w:val="clear" w:color="auto" w:fill="auto"/>
          </w:tcPr>
          <w:p w14:paraId="7BF6DDA7" w14:textId="77777777" w:rsidR="00536063" w:rsidRPr="00A64ED5" w:rsidRDefault="00536063" w:rsidP="00D35BCE">
            <w:pPr>
              <w:spacing w:before="60" w:after="60"/>
              <w:rPr>
                <w:rFonts w:cstheme="minorHAnsi"/>
                <w:szCs w:val="22"/>
              </w:rPr>
            </w:pPr>
          </w:p>
        </w:tc>
        <w:tc>
          <w:tcPr>
            <w:tcW w:w="679" w:type="dxa"/>
            <w:tcBorders>
              <w:bottom w:val="single" w:sz="4" w:space="0" w:color="auto"/>
            </w:tcBorders>
            <w:shd w:val="clear" w:color="auto" w:fill="808080" w:themeFill="background1" w:themeFillShade="80"/>
          </w:tcPr>
          <w:p w14:paraId="48A25B7C" w14:textId="77777777" w:rsidR="00536063" w:rsidRPr="00A64ED5" w:rsidRDefault="00536063" w:rsidP="00D35BCE">
            <w:pPr>
              <w:spacing w:before="60" w:after="60"/>
              <w:rPr>
                <w:rFonts w:cstheme="minorHAnsi"/>
                <w:szCs w:val="22"/>
              </w:rPr>
            </w:pPr>
          </w:p>
        </w:tc>
        <w:tc>
          <w:tcPr>
            <w:tcW w:w="709" w:type="dxa"/>
            <w:tcBorders>
              <w:bottom w:val="single" w:sz="4" w:space="0" w:color="auto"/>
            </w:tcBorders>
            <w:shd w:val="clear" w:color="auto" w:fill="auto"/>
          </w:tcPr>
          <w:p w14:paraId="179C7BCA" w14:textId="77777777" w:rsidR="00536063" w:rsidRPr="00A64ED5" w:rsidRDefault="00536063" w:rsidP="00D35BCE">
            <w:pPr>
              <w:spacing w:before="60" w:after="60"/>
              <w:rPr>
                <w:rFonts w:cstheme="minorHAnsi"/>
                <w:szCs w:val="22"/>
              </w:rPr>
            </w:pPr>
          </w:p>
        </w:tc>
        <w:tc>
          <w:tcPr>
            <w:tcW w:w="709" w:type="dxa"/>
            <w:tcBorders>
              <w:bottom w:val="single" w:sz="4" w:space="0" w:color="auto"/>
            </w:tcBorders>
            <w:shd w:val="clear" w:color="auto" w:fill="auto"/>
          </w:tcPr>
          <w:p w14:paraId="6945C2C1" w14:textId="77777777" w:rsidR="00536063" w:rsidRPr="00A64ED5" w:rsidRDefault="00536063" w:rsidP="00D35BCE">
            <w:pPr>
              <w:spacing w:before="60" w:after="60"/>
              <w:rPr>
                <w:rFonts w:cstheme="minorHAnsi"/>
                <w:szCs w:val="22"/>
              </w:rPr>
            </w:pPr>
          </w:p>
        </w:tc>
        <w:tc>
          <w:tcPr>
            <w:tcW w:w="709" w:type="dxa"/>
            <w:tcBorders>
              <w:bottom w:val="single" w:sz="4" w:space="0" w:color="auto"/>
            </w:tcBorders>
            <w:shd w:val="clear" w:color="auto" w:fill="auto"/>
          </w:tcPr>
          <w:p w14:paraId="344D662B" w14:textId="77777777" w:rsidR="00536063" w:rsidRPr="00A64ED5" w:rsidRDefault="00536063" w:rsidP="00D35BCE">
            <w:pPr>
              <w:spacing w:before="60" w:after="60"/>
              <w:rPr>
                <w:rFonts w:cstheme="minorHAnsi"/>
                <w:szCs w:val="22"/>
              </w:rPr>
            </w:pPr>
          </w:p>
        </w:tc>
        <w:tc>
          <w:tcPr>
            <w:tcW w:w="709" w:type="dxa"/>
            <w:tcBorders>
              <w:bottom w:val="single" w:sz="4" w:space="0" w:color="auto"/>
            </w:tcBorders>
            <w:shd w:val="clear" w:color="auto" w:fill="auto"/>
          </w:tcPr>
          <w:p w14:paraId="1855435C" w14:textId="77777777" w:rsidR="00536063" w:rsidRPr="00A64ED5" w:rsidRDefault="00536063" w:rsidP="00D35BCE">
            <w:pPr>
              <w:spacing w:before="60" w:after="60"/>
              <w:rPr>
                <w:rFonts w:cstheme="minorHAnsi"/>
                <w:szCs w:val="22"/>
              </w:rPr>
            </w:pPr>
          </w:p>
        </w:tc>
        <w:tc>
          <w:tcPr>
            <w:tcW w:w="708" w:type="dxa"/>
            <w:tcBorders>
              <w:bottom w:val="single" w:sz="4" w:space="0" w:color="auto"/>
            </w:tcBorders>
            <w:shd w:val="clear" w:color="auto" w:fill="auto"/>
          </w:tcPr>
          <w:p w14:paraId="1A05DBB1" w14:textId="77777777" w:rsidR="00536063" w:rsidRPr="00A64ED5" w:rsidRDefault="00536063" w:rsidP="00D35BCE">
            <w:pPr>
              <w:spacing w:before="60" w:after="60"/>
              <w:rPr>
                <w:rFonts w:cstheme="minorHAnsi"/>
                <w:szCs w:val="22"/>
              </w:rPr>
            </w:pPr>
          </w:p>
        </w:tc>
        <w:tc>
          <w:tcPr>
            <w:tcW w:w="709" w:type="dxa"/>
            <w:shd w:val="pct50" w:color="auto" w:fill="auto"/>
          </w:tcPr>
          <w:p w14:paraId="6DC9E2C6" w14:textId="77777777" w:rsidR="00536063" w:rsidRPr="00A64ED5" w:rsidRDefault="00536063" w:rsidP="00D35BCE">
            <w:pPr>
              <w:spacing w:before="60" w:after="60"/>
              <w:rPr>
                <w:rFonts w:cstheme="minorHAnsi"/>
                <w:szCs w:val="22"/>
              </w:rPr>
            </w:pPr>
          </w:p>
        </w:tc>
        <w:tc>
          <w:tcPr>
            <w:tcW w:w="709" w:type="dxa"/>
            <w:shd w:val="clear" w:color="auto" w:fill="auto"/>
          </w:tcPr>
          <w:p w14:paraId="750DBF16" w14:textId="77777777" w:rsidR="00536063" w:rsidRPr="00A64ED5" w:rsidRDefault="00536063" w:rsidP="00D35BCE">
            <w:pPr>
              <w:spacing w:before="60" w:after="60"/>
              <w:rPr>
                <w:rFonts w:cstheme="minorHAnsi"/>
                <w:szCs w:val="22"/>
              </w:rPr>
            </w:pPr>
          </w:p>
        </w:tc>
        <w:tc>
          <w:tcPr>
            <w:tcW w:w="709" w:type="dxa"/>
            <w:shd w:val="clear" w:color="auto" w:fill="auto"/>
          </w:tcPr>
          <w:p w14:paraId="2B68A442" w14:textId="77777777" w:rsidR="00536063" w:rsidRPr="00A64ED5" w:rsidRDefault="00536063" w:rsidP="00D35BCE">
            <w:pPr>
              <w:spacing w:before="60" w:after="60"/>
              <w:rPr>
                <w:rFonts w:cstheme="minorHAnsi"/>
                <w:szCs w:val="22"/>
              </w:rPr>
            </w:pPr>
          </w:p>
        </w:tc>
        <w:tc>
          <w:tcPr>
            <w:tcW w:w="709" w:type="dxa"/>
            <w:shd w:val="clear" w:color="auto" w:fill="auto"/>
          </w:tcPr>
          <w:p w14:paraId="687235CA" w14:textId="77777777" w:rsidR="00536063" w:rsidRPr="00A64ED5" w:rsidRDefault="00536063" w:rsidP="00D35BCE">
            <w:pPr>
              <w:spacing w:before="60" w:after="60"/>
              <w:rPr>
                <w:rFonts w:cstheme="minorHAnsi"/>
                <w:szCs w:val="22"/>
              </w:rPr>
            </w:pPr>
          </w:p>
        </w:tc>
        <w:tc>
          <w:tcPr>
            <w:tcW w:w="709" w:type="dxa"/>
            <w:shd w:val="clear" w:color="auto" w:fill="auto"/>
          </w:tcPr>
          <w:p w14:paraId="008680F8" w14:textId="77777777" w:rsidR="00536063" w:rsidRPr="00A64ED5" w:rsidRDefault="00536063" w:rsidP="00D35BCE">
            <w:pPr>
              <w:spacing w:before="60" w:after="60"/>
              <w:rPr>
                <w:rFonts w:cstheme="minorHAnsi"/>
                <w:szCs w:val="22"/>
              </w:rPr>
            </w:pPr>
          </w:p>
        </w:tc>
        <w:tc>
          <w:tcPr>
            <w:tcW w:w="709" w:type="dxa"/>
            <w:shd w:val="pct50" w:color="auto" w:fill="auto"/>
          </w:tcPr>
          <w:p w14:paraId="430E63DD" w14:textId="77777777" w:rsidR="00536063" w:rsidRPr="00A64ED5" w:rsidRDefault="00536063" w:rsidP="00D35BCE">
            <w:pPr>
              <w:spacing w:before="60" w:after="60"/>
              <w:rPr>
                <w:rFonts w:cstheme="minorHAnsi"/>
                <w:szCs w:val="22"/>
              </w:rPr>
            </w:pPr>
          </w:p>
        </w:tc>
      </w:tr>
      <w:tr w:rsidR="00536063" w:rsidRPr="00A64ED5" w14:paraId="38AE6245" w14:textId="77777777" w:rsidTr="00D35BCE">
        <w:tc>
          <w:tcPr>
            <w:tcW w:w="5211" w:type="dxa"/>
            <w:shd w:val="clear" w:color="auto" w:fill="auto"/>
          </w:tcPr>
          <w:p w14:paraId="703998C9" w14:textId="77777777" w:rsidR="00536063" w:rsidRPr="00A64ED5" w:rsidRDefault="00536063" w:rsidP="00D35BCE">
            <w:pPr>
              <w:spacing w:before="60" w:after="60"/>
              <w:rPr>
                <w:rFonts w:cstheme="minorHAnsi"/>
                <w:szCs w:val="22"/>
              </w:rPr>
            </w:pPr>
            <w:r w:rsidRPr="00A64ED5">
              <w:rPr>
                <w:rFonts w:cstheme="minorHAnsi"/>
                <w:b/>
                <w:szCs w:val="22"/>
              </w:rPr>
              <w:t>Work Package 1: identification of materials</w:t>
            </w:r>
          </w:p>
        </w:tc>
        <w:tc>
          <w:tcPr>
            <w:tcW w:w="738" w:type="dxa"/>
          </w:tcPr>
          <w:p w14:paraId="6CA73CB2" w14:textId="77777777" w:rsidR="00536063" w:rsidRPr="00A64ED5" w:rsidRDefault="00536063" w:rsidP="00D35BCE">
            <w:pPr>
              <w:spacing w:before="60" w:after="60"/>
              <w:rPr>
                <w:rFonts w:cstheme="minorHAnsi"/>
                <w:szCs w:val="22"/>
              </w:rPr>
            </w:pPr>
          </w:p>
        </w:tc>
        <w:tc>
          <w:tcPr>
            <w:tcW w:w="679" w:type="dxa"/>
            <w:tcBorders>
              <w:bottom w:val="single" w:sz="4" w:space="0" w:color="auto"/>
            </w:tcBorders>
            <w:shd w:val="clear" w:color="auto" w:fill="auto"/>
          </w:tcPr>
          <w:p w14:paraId="66D0653C" w14:textId="77777777" w:rsidR="00536063" w:rsidRPr="00A64ED5" w:rsidRDefault="00536063" w:rsidP="00D35BCE">
            <w:pPr>
              <w:spacing w:before="60" w:after="60"/>
              <w:rPr>
                <w:rFonts w:cstheme="minorHAnsi"/>
                <w:szCs w:val="22"/>
              </w:rPr>
            </w:pPr>
          </w:p>
        </w:tc>
        <w:tc>
          <w:tcPr>
            <w:tcW w:w="709" w:type="dxa"/>
            <w:tcBorders>
              <w:bottom w:val="single" w:sz="4" w:space="0" w:color="auto"/>
            </w:tcBorders>
            <w:shd w:val="clear" w:color="auto" w:fill="auto"/>
          </w:tcPr>
          <w:p w14:paraId="63C89047" w14:textId="77777777" w:rsidR="00536063" w:rsidRPr="00A64ED5" w:rsidRDefault="00536063" w:rsidP="00D35BCE">
            <w:pPr>
              <w:spacing w:before="60" w:after="60"/>
              <w:rPr>
                <w:rFonts w:cstheme="minorHAnsi"/>
                <w:szCs w:val="22"/>
              </w:rPr>
            </w:pPr>
          </w:p>
        </w:tc>
        <w:tc>
          <w:tcPr>
            <w:tcW w:w="709" w:type="dxa"/>
            <w:tcBorders>
              <w:bottom w:val="single" w:sz="4" w:space="0" w:color="auto"/>
            </w:tcBorders>
            <w:shd w:val="clear" w:color="auto" w:fill="auto"/>
          </w:tcPr>
          <w:p w14:paraId="2053D9B3" w14:textId="77777777" w:rsidR="00536063" w:rsidRPr="00A64ED5" w:rsidRDefault="00536063" w:rsidP="00D35BCE">
            <w:pPr>
              <w:spacing w:before="60" w:after="60"/>
              <w:rPr>
                <w:rFonts w:cstheme="minorHAnsi"/>
                <w:szCs w:val="22"/>
              </w:rPr>
            </w:pPr>
          </w:p>
        </w:tc>
        <w:tc>
          <w:tcPr>
            <w:tcW w:w="709" w:type="dxa"/>
            <w:tcBorders>
              <w:bottom w:val="single" w:sz="4" w:space="0" w:color="auto"/>
            </w:tcBorders>
            <w:shd w:val="clear" w:color="auto" w:fill="auto"/>
          </w:tcPr>
          <w:p w14:paraId="4BD35CB4" w14:textId="77777777" w:rsidR="00536063" w:rsidRPr="00A64ED5" w:rsidRDefault="00536063" w:rsidP="00D35BCE">
            <w:pPr>
              <w:spacing w:before="60" w:after="60"/>
              <w:rPr>
                <w:rFonts w:cstheme="minorHAnsi"/>
                <w:szCs w:val="22"/>
              </w:rPr>
            </w:pPr>
          </w:p>
        </w:tc>
        <w:tc>
          <w:tcPr>
            <w:tcW w:w="709" w:type="dxa"/>
            <w:tcBorders>
              <w:bottom w:val="single" w:sz="4" w:space="0" w:color="auto"/>
            </w:tcBorders>
            <w:shd w:val="clear" w:color="auto" w:fill="auto"/>
          </w:tcPr>
          <w:p w14:paraId="06983378" w14:textId="77777777" w:rsidR="00536063" w:rsidRPr="00A64ED5" w:rsidRDefault="00536063" w:rsidP="00D35BCE">
            <w:pPr>
              <w:spacing w:before="60" w:after="60"/>
              <w:rPr>
                <w:rFonts w:cstheme="minorHAnsi"/>
                <w:szCs w:val="22"/>
              </w:rPr>
            </w:pPr>
          </w:p>
        </w:tc>
        <w:tc>
          <w:tcPr>
            <w:tcW w:w="708" w:type="dxa"/>
            <w:shd w:val="clear" w:color="auto" w:fill="auto"/>
          </w:tcPr>
          <w:p w14:paraId="17FB406A" w14:textId="77777777" w:rsidR="00536063" w:rsidRPr="00A64ED5" w:rsidRDefault="00536063" w:rsidP="00D35BCE">
            <w:pPr>
              <w:spacing w:before="60" w:after="60"/>
              <w:rPr>
                <w:rFonts w:cstheme="minorHAnsi"/>
                <w:szCs w:val="22"/>
              </w:rPr>
            </w:pPr>
          </w:p>
        </w:tc>
        <w:tc>
          <w:tcPr>
            <w:tcW w:w="709" w:type="dxa"/>
            <w:shd w:val="clear" w:color="auto" w:fill="auto"/>
          </w:tcPr>
          <w:p w14:paraId="1CE2D05E" w14:textId="77777777" w:rsidR="00536063" w:rsidRPr="00A64ED5" w:rsidRDefault="00536063" w:rsidP="00D35BCE">
            <w:pPr>
              <w:spacing w:before="60" w:after="60"/>
              <w:rPr>
                <w:rFonts w:cstheme="minorHAnsi"/>
                <w:szCs w:val="22"/>
              </w:rPr>
            </w:pPr>
          </w:p>
        </w:tc>
        <w:tc>
          <w:tcPr>
            <w:tcW w:w="709" w:type="dxa"/>
            <w:shd w:val="clear" w:color="auto" w:fill="auto"/>
          </w:tcPr>
          <w:p w14:paraId="44605FEB" w14:textId="77777777" w:rsidR="00536063" w:rsidRPr="00A64ED5" w:rsidRDefault="00536063" w:rsidP="00D35BCE">
            <w:pPr>
              <w:spacing w:before="60" w:after="60"/>
              <w:rPr>
                <w:rFonts w:cstheme="minorHAnsi"/>
                <w:szCs w:val="22"/>
              </w:rPr>
            </w:pPr>
          </w:p>
        </w:tc>
        <w:tc>
          <w:tcPr>
            <w:tcW w:w="709" w:type="dxa"/>
            <w:shd w:val="clear" w:color="auto" w:fill="auto"/>
          </w:tcPr>
          <w:p w14:paraId="404C95EF" w14:textId="77777777" w:rsidR="00536063" w:rsidRPr="00A64ED5" w:rsidRDefault="00536063" w:rsidP="00D35BCE">
            <w:pPr>
              <w:spacing w:before="60" w:after="60"/>
              <w:rPr>
                <w:rFonts w:cstheme="minorHAnsi"/>
                <w:szCs w:val="22"/>
              </w:rPr>
            </w:pPr>
          </w:p>
        </w:tc>
        <w:tc>
          <w:tcPr>
            <w:tcW w:w="709" w:type="dxa"/>
          </w:tcPr>
          <w:p w14:paraId="5520CA50" w14:textId="77777777" w:rsidR="00536063" w:rsidRPr="00A64ED5" w:rsidRDefault="00536063" w:rsidP="00D35BCE">
            <w:pPr>
              <w:spacing w:before="60" w:after="60"/>
              <w:rPr>
                <w:rFonts w:cstheme="minorHAnsi"/>
                <w:szCs w:val="22"/>
              </w:rPr>
            </w:pPr>
          </w:p>
        </w:tc>
        <w:tc>
          <w:tcPr>
            <w:tcW w:w="709" w:type="dxa"/>
          </w:tcPr>
          <w:p w14:paraId="65FE4CC1" w14:textId="77777777" w:rsidR="00536063" w:rsidRPr="00A64ED5" w:rsidRDefault="00536063" w:rsidP="00D35BCE">
            <w:pPr>
              <w:spacing w:before="60" w:after="60"/>
              <w:rPr>
                <w:rFonts w:cstheme="minorHAnsi"/>
                <w:szCs w:val="22"/>
              </w:rPr>
            </w:pPr>
          </w:p>
        </w:tc>
        <w:tc>
          <w:tcPr>
            <w:tcW w:w="709" w:type="dxa"/>
          </w:tcPr>
          <w:p w14:paraId="67D38551" w14:textId="77777777" w:rsidR="00536063" w:rsidRPr="00A64ED5" w:rsidRDefault="00536063" w:rsidP="00D35BCE">
            <w:pPr>
              <w:spacing w:before="60" w:after="60"/>
              <w:rPr>
                <w:rFonts w:cstheme="minorHAnsi"/>
                <w:szCs w:val="22"/>
              </w:rPr>
            </w:pPr>
          </w:p>
        </w:tc>
      </w:tr>
      <w:tr w:rsidR="00536063" w:rsidRPr="00A64ED5" w14:paraId="2DD540A3" w14:textId="77777777" w:rsidTr="00D35BCE">
        <w:tc>
          <w:tcPr>
            <w:tcW w:w="5211" w:type="dxa"/>
            <w:shd w:val="clear" w:color="auto" w:fill="auto"/>
          </w:tcPr>
          <w:p w14:paraId="14FCD5D9" w14:textId="77777777" w:rsidR="00536063" w:rsidRPr="00A64ED5" w:rsidRDefault="00536063" w:rsidP="00D35BCE">
            <w:pPr>
              <w:pStyle w:val="ListParagraph"/>
              <w:spacing w:before="60" w:after="60"/>
              <w:ind w:left="0"/>
              <w:contextualSpacing w:val="0"/>
              <w:rPr>
                <w:rFonts w:cstheme="minorHAnsi"/>
              </w:rPr>
            </w:pPr>
            <w:r w:rsidRPr="00A64ED5">
              <w:rPr>
                <w:rFonts w:cstheme="minorHAnsi"/>
              </w:rPr>
              <w:t xml:space="preserve">1a.  Rapid review of literature, </w:t>
            </w:r>
            <w:proofErr w:type="gramStart"/>
            <w:r w:rsidRPr="00A64ED5">
              <w:rPr>
                <w:rFonts w:cstheme="minorHAnsi"/>
              </w:rPr>
              <w:t>assessments</w:t>
            </w:r>
            <w:proofErr w:type="gramEnd"/>
            <w:r w:rsidRPr="00A64ED5">
              <w:rPr>
                <w:rFonts w:cstheme="minorHAnsi"/>
              </w:rPr>
              <w:t xml:space="preserve"> and interventions</w:t>
            </w:r>
          </w:p>
        </w:tc>
        <w:tc>
          <w:tcPr>
            <w:tcW w:w="738" w:type="dxa"/>
          </w:tcPr>
          <w:p w14:paraId="42A4A512" w14:textId="77777777" w:rsidR="00536063" w:rsidRPr="00A64ED5" w:rsidRDefault="00536063" w:rsidP="00D35BCE">
            <w:pPr>
              <w:spacing w:before="60" w:after="60"/>
              <w:rPr>
                <w:rFonts w:cstheme="minorHAnsi"/>
                <w:szCs w:val="22"/>
              </w:rPr>
            </w:pPr>
          </w:p>
        </w:tc>
        <w:tc>
          <w:tcPr>
            <w:tcW w:w="679" w:type="dxa"/>
            <w:tcBorders>
              <w:bottom w:val="single" w:sz="4" w:space="0" w:color="auto"/>
            </w:tcBorders>
            <w:shd w:val="pct50" w:color="auto" w:fill="auto"/>
          </w:tcPr>
          <w:p w14:paraId="415D8911" w14:textId="77777777" w:rsidR="00536063" w:rsidRPr="00A64ED5" w:rsidRDefault="00536063" w:rsidP="00D35BCE">
            <w:pPr>
              <w:spacing w:before="60" w:after="60"/>
              <w:rPr>
                <w:rFonts w:cstheme="minorHAnsi"/>
                <w:szCs w:val="22"/>
              </w:rPr>
            </w:pPr>
          </w:p>
        </w:tc>
        <w:tc>
          <w:tcPr>
            <w:tcW w:w="709" w:type="dxa"/>
            <w:tcBorders>
              <w:bottom w:val="single" w:sz="4" w:space="0" w:color="auto"/>
            </w:tcBorders>
            <w:shd w:val="pct50" w:color="auto" w:fill="auto"/>
          </w:tcPr>
          <w:p w14:paraId="3C602FBC" w14:textId="77777777" w:rsidR="00536063" w:rsidRPr="00A64ED5" w:rsidRDefault="00536063" w:rsidP="00D35BCE">
            <w:pPr>
              <w:spacing w:before="60" w:after="60"/>
              <w:rPr>
                <w:rFonts w:cstheme="minorHAnsi"/>
                <w:szCs w:val="22"/>
              </w:rPr>
            </w:pPr>
          </w:p>
        </w:tc>
        <w:tc>
          <w:tcPr>
            <w:tcW w:w="709" w:type="dxa"/>
            <w:tcBorders>
              <w:bottom w:val="single" w:sz="4" w:space="0" w:color="auto"/>
            </w:tcBorders>
            <w:shd w:val="clear" w:color="auto" w:fill="auto"/>
          </w:tcPr>
          <w:p w14:paraId="511421FA" w14:textId="77777777" w:rsidR="00536063" w:rsidRPr="00A64ED5" w:rsidRDefault="00536063" w:rsidP="00D35BCE">
            <w:pPr>
              <w:spacing w:before="60" w:after="60"/>
              <w:rPr>
                <w:rFonts w:cstheme="minorHAnsi"/>
                <w:szCs w:val="22"/>
              </w:rPr>
            </w:pPr>
          </w:p>
        </w:tc>
        <w:tc>
          <w:tcPr>
            <w:tcW w:w="709" w:type="dxa"/>
            <w:tcBorders>
              <w:bottom w:val="single" w:sz="4" w:space="0" w:color="auto"/>
            </w:tcBorders>
            <w:shd w:val="clear" w:color="auto" w:fill="auto"/>
          </w:tcPr>
          <w:p w14:paraId="0C685621" w14:textId="77777777" w:rsidR="00536063" w:rsidRPr="00A64ED5" w:rsidRDefault="00536063" w:rsidP="00D35BCE">
            <w:pPr>
              <w:spacing w:before="60" w:after="60"/>
              <w:rPr>
                <w:rFonts w:cstheme="minorHAnsi"/>
                <w:szCs w:val="22"/>
              </w:rPr>
            </w:pPr>
          </w:p>
        </w:tc>
        <w:tc>
          <w:tcPr>
            <w:tcW w:w="709" w:type="dxa"/>
            <w:tcBorders>
              <w:bottom w:val="single" w:sz="4" w:space="0" w:color="auto"/>
            </w:tcBorders>
            <w:shd w:val="clear" w:color="auto" w:fill="auto"/>
          </w:tcPr>
          <w:p w14:paraId="19BCEF75" w14:textId="77777777" w:rsidR="00536063" w:rsidRPr="00A64ED5" w:rsidRDefault="00536063" w:rsidP="00D35BCE">
            <w:pPr>
              <w:spacing w:before="60" w:after="60"/>
              <w:rPr>
                <w:rFonts w:cstheme="minorHAnsi"/>
                <w:szCs w:val="22"/>
              </w:rPr>
            </w:pPr>
          </w:p>
        </w:tc>
        <w:tc>
          <w:tcPr>
            <w:tcW w:w="708" w:type="dxa"/>
            <w:shd w:val="clear" w:color="auto" w:fill="auto"/>
          </w:tcPr>
          <w:p w14:paraId="003B0937" w14:textId="77777777" w:rsidR="00536063" w:rsidRPr="00A64ED5" w:rsidRDefault="00536063" w:rsidP="00D35BCE">
            <w:pPr>
              <w:spacing w:before="60" w:after="60"/>
              <w:rPr>
                <w:rFonts w:cstheme="minorHAnsi"/>
                <w:szCs w:val="22"/>
              </w:rPr>
            </w:pPr>
          </w:p>
        </w:tc>
        <w:tc>
          <w:tcPr>
            <w:tcW w:w="709" w:type="dxa"/>
            <w:shd w:val="clear" w:color="auto" w:fill="auto"/>
          </w:tcPr>
          <w:p w14:paraId="73DD2ED0" w14:textId="77777777" w:rsidR="00536063" w:rsidRPr="00A64ED5" w:rsidRDefault="00536063" w:rsidP="00D35BCE">
            <w:pPr>
              <w:spacing w:before="60" w:after="60"/>
              <w:rPr>
                <w:rFonts w:cstheme="minorHAnsi"/>
                <w:szCs w:val="22"/>
              </w:rPr>
            </w:pPr>
          </w:p>
        </w:tc>
        <w:tc>
          <w:tcPr>
            <w:tcW w:w="709" w:type="dxa"/>
            <w:shd w:val="clear" w:color="auto" w:fill="auto"/>
          </w:tcPr>
          <w:p w14:paraId="0759C55F" w14:textId="77777777" w:rsidR="00536063" w:rsidRPr="00A64ED5" w:rsidRDefault="00536063" w:rsidP="00D35BCE">
            <w:pPr>
              <w:spacing w:before="60" w:after="60"/>
              <w:rPr>
                <w:rFonts w:cstheme="minorHAnsi"/>
                <w:szCs w:val="22"/>
              </w:rPr>
            </w:pPr>
          </w:p>
        </w:tc>
        <w:tc>
          <w:tcPr>
            <w:tcW w:w="709" w:type="dxa"/>
            <w:shd w:val="clear" w:color="auto" w:fill="auto"/>
          </w:tcPr>
          <w:p w14:paraId="19F58D47" w14:textId="77777777" w:rsidR="00536063" w:rsidRPr="00A64ED5" w:rsidRDefault="00536063" w:rsidP="00D35BCE">
            <w:pPr>
              <w:spacing w:before="60" w:after="60"/>
              <w:rPr>
                <w:rFonts w:cstheme="minorHAnsi"/>
                <w:szCs w:val="22"/>
              </w:rPr>
            </w:pPr>
          </w:p>
        </w:tc>
        <w:tc>
          <w:tcPr>
            <w:tcW w:w="709" w:type="dxa"/>
          </w:tcPr>
          <w:p w14:paraId="7C39A65F" w14:textId="77777777" w:rsidR="00536063" w:rsidRPr="00A64ED5" w:rsidRDefault="00536063" w:rsidP="00D35BCE">
            <w:pPr>
              <w:spacing w:before="60" w:after="60"/>
              <w:rPr>
                <w:rFonts w:cstheme="minorHAnsi"/>
                <w:szCs w:val="22"/>
              </w:rPr>
            </w:pPr>
          </w:p>
        </w:tc>
        <w:tc>
          <w:tcPr>
            <w:tcW w:w="709" w:type="dxa"/>
          </w:tcPr>
          <w:p w14:paraId="4AB07296" w14:textId="77777777" w:rsidR="00536063" w:rsidRPr="00A64ED5" w:rsidRDefault="00536063" w:rsidP="00D35BCE">
            <w:pPr>
              <w:spacing w:before="60" w:after="60"/>
              <w:rPr>
                <w:rFonts w:cstheme="minorHAnsi"/>
                <w:szCs w:val="22"/>
              </w:rPr>
            </w:pPr>
          </w:p>
        </w:tc>
        <w:tc>
          <w:tcPr>
            <w:tcW w:w="709" w:type="dxa"/>
          </w:tcPr>
          <w:p w14:paraId="6E28C9DE" w14:textId="77777777" w:rsidR="00536063" w:rsidRPr="00A64ED5" w:rsidRDefault="00536063" w:rsidP="00D35BCE">
            <w:pPr>
              <w:spacing w:before="60" w:after="60"/>
              <w:rPr>
                <w:rFonts w:cstheme="minorHAnsi"/>
                <w:szCs w:val="22"/>
              </w:rPr>
            </w:pPr>
          </w:p>
        </w:tc>
      </w:tr>
      <w:tr w:rsidR="00536063" w:rsidRPr="00A64ED5" w14:paraId="236DE1FD" w14:textId="77777777" w:rsidTr="00D35BCE">
        <w:tc>
          <w:tcPr>
            <w:tcW w:w="5211" w:type="dxa"/>
            <w:shd w:val="clear" w:color="auto" w:fill="auto"/>
          </w:tcPr>
          <w:p w14:paraId="691D71C6" w14:textId="77777777" w:rsidR="00536063" w:rsidRPr="00A64ED5" w:rsidRDefault="00536063" w:rsidP="00D35BCE">
            <w:pPr>
              <w:spacing w:before="60" w:after="60"/>
              <w:rPr>
                <w:rFonts w:cstheme="minorHAnsi"/>
                <w:szCs w:val="22"/>
              </w:rPr>
            </w:pPr>
            <w:r w:rsidRPr="00A64ED5">
              <w:rPr>
                <w:rFonts w:cstheme="minorHAnsi"/>
                <w:szCs w:val="22"/>
              </w:rPr>
              <w:t>1b. Workshops with different communities</w:t>
            </w:r>
          </w:p>
        </w:tc>
        <w:tc>
          <w:tcPr>
            <w:tcW w:w="738" w:type="dxa"/>
          </w:tcPr>
          <w:p w14:paraId="29A29A7D" w14:textId="77777777" w:rsidR="00536063" w:rsidRPr="00A64ED5" w:rsidRDefault="00536063" w:rsidP="00D35BCE">
            <w:pPr>
              <w:spacing w:before="60" w:after="60"/>
              <w:rPr>
                <w:rFonts w:cstheme="minorHAnsi"/>
                <w:szCs w:val="22"/>
              </w:rPr>
            </w:pPr>
          </w:p>
        </w:tc>
        <w:tc>
          <w:tcPr>
            <w:tcW w:w="679" w:type="dxa"/>
            <w:tcBorders>
              <w:bottom w:val="single" w:sz="4" w:space="0" w:color="auto"/>
            </w:tcBorders>
            <w:shd w:val="clear" w:color="auto" w:fill="auto"/>
          </w:tcPr>
          <w:p w14:paraId="5E0D73EB" w14:textId="77777777" w:rsidR="00536063" w:rsidRPr="00A64ED5" w:rsidRDefault="00536063" w:rsidP="00D35BCE">
            <w:pPr>
              <w:spacing w:before="60" w:after="60"/>
              <w:rPr>
                <w:rFonts w:cstheme="minorHAnsi"/>
                <w:szCs w:val="22"/>
              </w:rPr>
            </w:pPr>
          </w:p>
        </w:tc>
        <w:tc>
          <w:tcPr>
            <w:tcW w:w="709" w:type="dxa"/>
            <w:tcBorders>
              <w:bottom w:val="single" w:sz="4" w:space="0" w:color="auto"/>
            </w:tcBorders>
            <w:shd w:val="clear" w:color="auto" w:fill="auto"/>
          </w:tcPr>
          <w:p w14:paraId="4524D54A" w14:textId="77777777" w:rsidR="00536063" w:rsidRPr="00A64ED5" w:rsidRDefault="00536063" w:rsidP="00D35BCE">
            <w:pPr>
              <w:spacing w:before="60" w:after="60"/>
              <w:rPr>
                <w:rFonts w:cstheme="minorHAnsi"/>
                <w:szCs w:val="22"/>
              </w:rPr>
            </w:pPr>
          </w:p>
        </w:tc>
        <w:tc>
          <w:tcPr>
            <w:tcW w:w="709" w:type="dxa"/>
            <w:tcBorders>
              <w:bottom w:val="single" w:sz="4" w:space="0" w:color="auto"/>
            </w:tcBorders>
            <w:shd w:val="pct50" w:color="auto" w:fill="auto"/>
          </w:tcPr>
          <w:p w14:paraId="31174655" w14:textId="77777777" w:rsidR="00536063" w:rsidRPr="00A64ED5" w:rsidRDefault="00536063" w:rsidP="00D35BCE">
            <w:pPr>
              <w:spacing w:before="60" w:after="60"/>
              <w:rPr>
                <w:rFonts w:cstheme="minorHAnsi"/>
                <w:szCs w:val="22"/>
              </w:rPr>
            </w:pPr>
          </w:p>
        </w:tc>
        <w:tc>
          <w:tcPr>
            <w:tcW w:w="709" w:type="dxa"/>
            <w:tcBorders>
              <w:bottom w:val="single" w:sz="4" w:space="0" w:color="auto"/>
            </w:tcBorders>
            <w:shd w:val="pct50" w:color="auto" w:fill="auto"/>
          </w:tcPr>
          <w:p w14:paraId="64F20B89" w14:textId="77777777" w:rsidR="00536063" w:rsidRPr="00A64ED5" w:rsidRDefault="00536063" w:rsidP="00D35BCE">
            <w:pPr>
              <w:spacing w:before="60" w:after="60"/>
              <w:rPr>
                <w:rFonts w:cstheme="minorHAnsi"/>
                <w:szCs w:val="22"/>
              </w:rPr>
            </w:pPr>
          </w:p>
        </w:tc>
        <w:tc>
          <w:tcPr>
            <w:tcW w:w="709" w:type="dxa"/>
            <w:tcBorders>
              <w:bottom w:val="single" w:sz="4" w:space="0" w:color="auto"/>
            </w:tcBorders>
            <w:shd w:val="clear" w:color="auto" w:fill="auto"/>
          </w:tcPr>
          <w:p w14:paraId="34B16CBF" w14:textId="77777777" w:rsidR="00536063" w:rsidRPr="00A64ED5" w:rsidRDefault="00536063" w:rsidP="00D35BCE">
            <w:pPr>
              <w:spacing w:before="60" w:after="60"/>
              <w:rPr>
                <w:rFonts w:cstheme="minorHAnsi"/>
                <w:szCs w:val="22"/>
              </w:rPr>
            </w:pPr>
          </w:p>
        </w:tc>
        <w:tc>
          <w:tcPr>
            <w:tcW w:w="708" w:type="dxa"/>
            <w:tcBorders>
              <w:bottom w:val="single" w:sz="4" w:space="0" w:color="auto"/>
            </w:tcBorders>
            <w:shd w:val="clear" w:color="auto" w:fill="auto"/>
          </w:tcPr>
          <w:p w14:paraId="15A5BD65" w14:textId="77777777" w:rsidR="00536063" w:rsidRPr="00A64ED5" w:rsidRDefault="00536063" w:rsidP="00D35BCE">
            <w:pPr>
              <w:spacing w:before="60" w:after="60"/>
              <w:rPr>
                <w:rFonts w:cstheme="minorHAnsi"/>
                <w:szCs w:val="22"/>
              </w:rPr>
            </w:pPr>
          </w:p>
        </w:tc>
        <w:tc>
          <w:tcPr>
            <w:tcW w:w="709" w:type="dxa"/>
            <w:tcBorders>
              <w:bottom w:val="single" w:sz="4" w:space="0" w:color="auto"/>
            </w:tcBorders>
            <w:shd w:val="clear" w:color="auto" w:fill="auto"/>
          </w:tcPr>
          <w:p w14:paraId="125F95A6" w14:textId="77777777" w:rsidR="00536063" w:rsidRPr="00A64ED5" w:rsidRDefault="00536063" w:rsidP="00D35BCE">
            <w:pPr>
              <w:spacing w:before="60" w:after="60"/>
              <w:rPr>
                <w:rFonts w:cstheme="minorHAnsi"/>
                <w:szCs w:val="22"/>
              </w:rPr>
            </w:pPr>
          </w:p>
        </w:tc>
        <w:tc>
          <w:tcPr>
            <w:tcW w:w="709" w:type="dxa"/>
            <w:shd w:val="clear" w:color="auto" w:fill="auto"/>
          </w:tcPr>
          <w:p w14:paraId="77FCBF7E" w14:textId="77777777" w:rsidR="00536063" w:rsidRPr="00A64ED5" w:rsidRDefault="00536063" w:rsidP="00D35BCE">
            <w:pPr>
              <w:spacing w:before="60" w:after="60"/>
              <w:rPr>
                <w:rFonts w:cstheme="minorHAnsi"/>
                <w:szCs w:val="22"/>
              </w:rPr>
            </w:pPr>
          </w:p>
        </w:tc>
        <w:tc>
          <w:tcPr>
            <w:tcW w:w="709" w:type="dxa"/>
            <w:shd w:val="clear" w:color="auto" w:fill="auto"/>
          </w:tcPr>
          <w:p w14:paraId="364B3BD6" w14:textId="77777777" w:rsidR="00536063" w:rsidRPr="00A64ED5" w:rsidRDefault="00536063" w:rsidP="00D35BCE">
            <w:pPr>
              <w:spacing w:before="60" w:after="60"/>
              <w:rPr>
                <w:rFonts w:cstheme="minorHAnsi"/>
                <w:szCs w:val="22"/>
              </w:rPr>
            </w:pPr>
          </w:p>
        </w:tc>
        <w:tc>
          <w:tcPr>
            <w:tcW w:w="709" w:type="dxa"/>
          </w:tcPr>
          <w:p w14:paraId="7F434C57" w14:textId="77777777" w:rsidR="00536063" w:rsidRPr="00A64ED5" w:rsidRDefault="00536063" w:rsidP="00D35BCE">
            <w:pPr>
              <w:spacing w:before="60" w:after="60"/>
              <w:rPr>
                <w:rFonts w:cstheme="minorHAnsi"/>
                <w:szCs w:val="22"/>
              </w:rPr>
            </w:pPr>
          </w:p>
        </w:tc>
        <w:tc>
          <w:tcPr>
            <w:tcW w:w="709" w:type="dxa"/>
          </w:tcPr>
          <w:p w14:paraId="53D4B05F" w14:textId="77777777" w:rsidR="00536063" w:rsidRPr="00A64ED5" w:rsidRDefault="00536063" w:rsidP="00D35BCE">
            <w:pPr>
              <w:spacing w:before="60" w:after="60"/>
              <w:rPr>
                <w:rFonts w:cstheme="minorHAnsi"/>
                <w:szCs w:val="22"/>
              </w:rPr>
            </w:pPr>
          </w:p>
        </w:tc>
        <w:tc>
          <w:tcPr>
            <w:tcW w:w="709" w:type="dxa"/>
          </w:tcPr>
          <w:p w14:paraId="217F15A3" w14:textId="77777777" w:rsidR="00536063" w:rsidRPr="00A64ED5" w:rsidRDefault="00536063" w:rsidP="00D35BCE">
            <w:pPr>
              <w:spacing w:before="60" w:after="60"/>
              <w:rPr>
                <w:rFonts w:cstheme="minorHAnsi"/>
                <w:szCs w:val="22"/>
              </w:rPr>
            </w:pPr>
          </w:p>
        </w:tc>
      </w:tr>
      <w:tr w:rsidR="00536063" w:rsidRPr="00A64ED5" w14:paraId="44552213" w14:textId="77777777" w:rsidTr="00D35BCE">
        <w:tc>
          <w:tcPr>
            <w:tcW w:w="5211" w:type="dxa"/>
            <w:shd w:val="clear" w:color="auto" w:fill="auto"/>
          </w:tcPr>
          <w:p w14:paraId="49835D3C" w14:textId="77777777" w:rsidR="00536063" w:rsidRPr="00A64ED5" w:rsidRDefault="00536063" w:rsidP="00D35BCE">
            <w:pPr>
              <w:spacing w:before="60" w:after="60"/>
              <w:rPr>
                <w:rFonts w:cstheme="minorHAnsi"/>
                <w:szCs w:val="22"/>
              </w:rPr>
            </w:pPr>
            <w:r w:rsidRPr="00A64ED5">
              <w:rPr>
                <w:rFonts w:cstheme="minorHAnsi"/>
                <w:szCs w:val="22"/>
              </w:rPr>
              <w:t>1c. Analysis</w:t>
            </w:r>
          </w:p>
        </w:tc>
        <w:tc>
          <w:tcPr>
            <w:tcW w:w="738" w:type="dxa"/>
          </w:tcPr>
          <w:p w14:paraId="4F9C94B9" w14:textId="77777777" w:rsidR="00536063" w:rsidRPr="00A64ED5" w:rsidRDefault="00536063" w:rsidP="00D35BCE">
            <w:pPr>
              <w:spacing w:before="60" w:after="60"/>
              <w:rPr>
                <w:rFonts w:cstheme="minorHAnsi"/>
                <w:szCs w:val="22"/>
              </w:rPr>
            </w:pPr>
          </w:p>
        </w:tc>
        <w:tc>
          <w:tcPr>
            <w:tcW w:w="679" w:type="dxa"/>
            <w:tcBorders>
              <w:bottom w:val="single" w:sz="4" w:space="0" w:color="auto"/>
            </w:tcBorders>
            <w:shd w:val="clear" w:color="auto" w:fill="auto"/>
          </w:tcPr>
          <w:p w14:paraId="45025373" w14:textId="77777777" w:rsidR="00536063" w:rsidRPr="00A64ED5" w:rsidRDefault="00536063" w:rsidP="00D35BCE">
            <w:pPr>
              <w:spacing w:before="60" w:after="60"/>
              <w:rPr>
                <w:rFonts w:cstheme="minorHAnsi"/>
                <w:szCs w:val="22"/>
              </w:rPr>
            </w:pPr>
          </w:p>
        </w:tc>
        <w:tc>
          <w:tcPr>
            <w:tcW w:w="709" w:type="dxa"/>
            <w:tcBorders>
              <w:bottom w:val="single" w:sz="4" w:space="0" w:color="auto"/>
            </w:tcBorders>
            <w:shd w:val="clear" w:color="auto" w:fill="auto"/>
          </w:tcPr>
          <w:p w14:paraId="05483F3E" w14:textId="77777777" w:rsidR="00536063" w:rsidRPr="00A64ED5" w:rsidRDefault="00536063" w:rsidP="00D35BCE">
            <w:pPr>
              <w:spacing w:before="60" w:after="60"/>
              <w:rPr>
                <w:rFonts w:cstheme="minorHAnsi"/>
                <w:szCs w:val="22"/>
              </w:rPr>
            </w:pPr>
          </w:p>
        </w:tc>
        <w:tc>
          <w:tcPr>
            <w:tcW w:w="709" w:type="dxa"/>
            <w:tcBorders>
              <w:bottom w:val="single" w:sz="4" w:space="0" w:color="auto"/>
            </w:tcBorders>
            <w:shd w:val="clear" w:color="auto" w:fill="auto"/>
          </w:tcPr>
          <w:p w14:paraId="3FAEE68B" w14:textId="77777777" w:rsidR="00536063" w:rsidRPr="00A64ED5" w:rsidRDefault="00536063" w:rsidP="00D35BCE">
            <w:pPr>
              <w:spacing w:before="60" w:after="60"/>
              <w:rPr>
                <w:rFonts w:cstheme="minorHAnsi"/>
                <w:szCs w:val="22"/>
              </w:rPr>
            </w:pPr>
          </w:p>
        </w:tc>
        <w:tc>
          <w:tcPr>
            <w:tcW w:w="709" w:type="dxa"/>
            <w:tcBorders>
              <w:bottom w:val="single" w:sz="4" w:space="0" w:color="auto"/>
            </w:tcBorders>
            <w:shd w:val="clear" w:color="auto" w:fill="auto"/>
          </w:tcPr>
          <w:p w14:paraId="33CF451A" w14:textId="77777777" w:rsidR="00536063" w:rsidRPr="00A64ED5" w:rsidRDefault="00536063" w:rsidP="00D35BCE">
            <w:pPr>
              <w:spacing w:before="60" w:after="60"/>
              <w:rPr>
                <w:rFonts w:cstheme="minorHAnsi"/>
                <w:szCs w:val="22"/>
              </w:rPr>
            </w:pPr>
          </w:p>
        </w:tc>
        <w:tc>
          <w:tcPr>
            <w:tcW w:w="709" w:type="dxa"/>
            <w:tcBorders>
              <w:bottom w:val="single" w:sz="4" w:space="0" w:color="auto"/>
            </w:tcBorders>
            <w:shd w:val="pct50" w:color="auto" w:fill="auto"/>
          </w:tcPr>
          <w:p w14:paraId="319AD1C9" w14:textId="77777777" w:rsidR="00536063" w:rsidRPr="00A64ED5" w:rsidRDefault="00536063" w:rsidP="00D35BCE">
            <w:pPr>
              <w:spacing w:before="60" w:after="60"/>
              <w:rPr>
                <w:rFonts w:cstheme="minorHAnsi"/>
                <w:szCs w:val="22"/>
              </w:rPr>
            </w:pPr>
          </w:p>
        </w:tc>
        <w:tc>
          <w:tcPr>
            <w:tcW w:w="708" w:type="dxa"/>
            <w:tcBorders>
              <w:bottom w:val="single" w:sz="4" w:space="0" w:color="auto"/>
            </w:tcBorders>
            <w:shd w:val="pct50" w:color="auto" w:fill="auto"/>
          </w:tcPr>
          <w:p w14:paraId="1B6ECF9B" w14:textId="77777777" w:rsidR="00536063" w:rsidRPr="00A64ED5" w:rsidRDefault="00536063" w:rsidP="00D35BCE">
            <w:pPr>
              <w:spacing w:before="60" w:after="60"/>
              <w:rPr>
                <w:rFonts w:cstheme="minorHAnsi"/>
                <w:szCs w:val="22"/>
              </w:rPr>
            </w:pPr>
          </w:p>
        </w:tc>
        <w:tc>
          <w:tcPr>
            <w:tcW w:w="709" w:type="dxa"/>
            <w:tcBorders>
              <w:bottom w:val="single" w:sz="4" w:space="0" w:color="auto"/>
            </w:tcBorders>
            <w:shd w:val="clear" w:color="auto" w:fill="auto"/>
          </w:tcPr>
          <w:p w14:paraId="051F4102" w14:textId="77777777" w:rsidR="00536063" w:rsidRPr="00A64ED5" w:rsidRDefault="00536063" w:rsidP="00D35BCE">
            <w:pPr>
              <w:spacing w:before="60" w:after="60"/>
              <w:rPr>
                <w:rFonts w:cstheme="minorHAnsi"/>
                <w:szCs w:val="22"/>
              </w:rPr>
            </w:pPr>
          </w:p>
        </w:tc>
        <w:tc>
          <w:tcPr>
            <w:tcW w:w="709" w:type="dxa"/>
            <w:shd w:val="clear" w:color="auto" w:fill="auto"/>
          </w:tcPr>
          <w:p w14:paraId="1B0D9915" w14:textId="77777777" w:rsidR="00536063" w:rsidRPr="00A64ED5" w:rsidRDefault="00536063" w:rsidP="00D35BCE">
            <w:pPr>
              <w:spacing w:before="60" w:after="60"/>
              <w:rPr>
                <w:rFonts w:cstheme="minorHAnsi"/>
                <w:szCs w:val="22"/>
              </w:rPr>
            </w:pPr>
          </w:p>
        </w:tc>
        <w:tc>
          <w:tcPr>
            <w:tcW w:w="709" w:type="dxa"/>
            <w:shd w:val="clear" w:color="auto" w:fill="auto"/>
          </w:tcPr>
          <w:p w14:paraId="73B68CAC" w14:textId="77777777" w:rsidR="00536063" w:rsidRPr="00A64ED5" w:rsidRDefault="00536063" w:rsidP="00D35BCE">
            <w:pPr>
              <w:spacing w:before="60" w:after="60"/>
              <w:rPr>
                <w:rFonts w:cstheme="minorHAnsi"/>
                <w:szCs w:val="22"/>
              </w:rPr>
            </w:pPr>
          </w:p>
        </w:tc>
        <w:tc>
          <w:tcPr>
            <w:tcW w:w="709" w:type="dxa"/>
          </w:tcPr>
          <w:p w14:paraId="3D3F9EB7" w14:textId="77777777" w:rsidR="00536063" w:rsidRPr="00A64ED5" w:rsidRDefault="00536063" w:rsidP="00D35BCE">
            <w:pPr>
              <w:spacing w:before="60" w:after="60"/>
              <w:rPr>
                <w:rFonts w:cstheme="minorHAnsi"/>
                <w:szCs w:val="22"/>
              </w:rPr>
            </w:pPr>
          </w:p>
        </w:tc>
        <w:tc>
          <w:tcPr>
            <w:tcW w:w="709" w:type="dxa"/>
          </w:tcPr>
          <w:p w14:paraId="4CB8B29D" w14:textId="77777777" w:rsidR="00536063" w:rsidRPr="00A64ED5" w:rsidRDefault="00536063" w:rsidP="00D35BCE">
            <w:pPr>
              <w:spacing w:before="60" w:after="60"/>
              <w:rPr>
                <w:rFonts w:cstheme="minorHAnsi"/>
                <w:szCs w:val="22"/>
              </w:rPr>
            </w:pPr>
          </w:p>
        </w:tc>
        <w:tc>
          <w:tcPr>
            <w:tcW w:w="709" w:type="dxa"/>
          </w:tcPr>
          <w:p w14:paraId="64A90C98" w14:textId="77777777" w:rsidR="00536063" w:rsidRPr="00A64ED5" w:rsidRDefault="00536063" w:rsidP="00D35BCE">
            <w:pPr>
              <w:spacing w:before="60" w:after="60"/>
              <w:rPr>
                <w:rFonts w:cstheme="minorHAnsi"/>
                <w:szCs w:val="22"/>
              </w:rPr>
            </w:pPr>
          </w:p>
        </w:tc>
      </w:tr>
      <w:tr w:rsidR="00536063" w:rsidRPr="00A64ED5" w14:paraId="06E01F45" w14:textId="77777777" w:rsidTr="00D35BCE">
        <w:tc>
          <w:tcPr>
            <w:tcW w:w="5211" w:type="dxa"/>
            <w:shd w:val="clear" w:color="auto" w:fill="auto"/>
          </w:tcPr>
          <w:p w14:paraId="1108FA3D" w14:textId="77777777" w:rsidR="00536063" w:rsidRPr="00A64ED5" w:rsidRDefault="00536063" w:rsidP="00D35BCE">
            <w:pPr>
              <w:spacing w:before="60" w:after="60"/>
              <w:rPr>
                <w:rFonts w:cstheme="minorHAnsi"/>
                <w:szCs w:val="22"/>
              </w:rPr>
            </w:pPr>
            <w:r w:rsidRPr="00A64ED5">
              <w:rPr>
                <w:rFonts w:cstheme="minorHAnsi"/>
                <w:b/>
                <w:szCs w:val="22"/>
              </w:rPr>
              <w:t>Work Package 2: identifying barriers and facilitators to collaboration</w:t>
            </w:r>
            <w:r w:rsidRPr="00A64ED5">
              <w:rPr>
                <w:rFonts w:cstheme="minorHAnsi"/>
                <w:szCs w:val="22"/>
              </w:rPr>
              <w:t xml:space="preserve"> </w:t>
            </w:r>
          </w:p>
        </w:tc>
        <w:tc>
          <w:tcPr>
            <w:tcW w:w="738" w:type="dxa"/>
          </w:tcPr>
          <w:p w14:paraId="2074A6A4" w14:textId="77777777" w:rsidR="00536063" w:rsidRPr="00A64ED5" w:rsidRDefault="00536063" w:rsidP="00D35BCE">
            <w:pPr>
              <w:spacing w:before="60" w:after="60"/>
              <w:rPr>
                <w:rFonts w:cstheme="minorHAnsi"/>
                <w:szCs w:val="22"/>
              </w:rPr>
            </w:pPr>
          </w:p>
        </w:tc>
        <w:tc>
          <w:tcPr>
            <w:tcW w:w="679" w:type="dxa"/>
            <w:tcBorders>
              <w:bottom w:val="single" w:sz="4" w:space="0" w:color="auto"/>
            </w:tcBorders>
            <w:shd w:val="clear" w:color="auto" w:fill="auto"/>
          </w:tcPr>
          <w:p w14:paraId="3629A910" w14:textId="77777777" w:rsidR="00536063" w:rsidRPr="00A64ED5" w:rsidRDefault="00536063" w:rsidP="00D35BCE">
            <w:pPr>
              <w:spacing w:before="60" w:after="60"/>
              <w:rPr>
                <w:rFonts w:cstheme="minorHAnsi"/>
                <w:szCs w:val="22"/>
              </w:rPr>
            </w:pPr>
          </w:p>
        </w:tc>
        <w:tc>
          <w:tcPr>
            <w:tcW w:w="709" w:type="dxa"/>
            <w:tcBorders>
              <w:bottom w:val="single" w:sz="4" w:space="0" w:color="auto"/>
            </w:tcBorders>
            <w:shd w:val="clear" w:color="auto" w:fill="auto"/>
          </w:tcPr>
          <w:p w14:paraId="7747893A" w14:textId="77777777" w:rsidR="00536063" w:rsidRPr="00A64ED5" w:rsidRDefault="00536063" w:rsidP="00D35BCE">
            <w:pPr>
              <w:spacing w:before="60" w:after="60"/>
              <w:rPr>
                <w:rFonts w:cstheme="minorHAnsi"/>
                <w:szCs w:val="22"/>
              </w:rPr>
            </w:pPr>
          </w:p>
        </w:tc>
        <w:tc>
          <w:tcPr>
            <w:tcW w:w="709" w:type="dxa"/>
            <w:tcBorders>
              <w:bottom w:val="single" w:sz="4" w:space="0" w:color="auto"/>
            </w:tcBorders>
            <w:shd w:val="clear" w:color="auto" w:fill="auto"/>
          </w:tcPr>
          <w:p w14:paraId="0E685BAD" w14:textId="77777777" w:rsidR="00536063" w:rsidRPr="00A64ED5" w:rsidRDefault="00536063" w:rsidP="00D35BCE">
            <w:pPr>
              <w:spacing w:before="60" w:after="60"/>
              <w:rPr>
                <w:rFonts w:cstheme="minorHAnsi"/>
                <w:szCs w:val="22"/>
              </w:rPr>
            </w:pPr>
          </w:p>
        </w:tc>
        <w:tc>
          <w:tcPr>
            <w:tcW w:w="709" w:type="dxa"/>
            <w:tcBorders>
              <w:bottom w:val="single" w:sz="4" w:space="0" w:color="auto"/>
            </w:tcBorders>
            <w:shd w:val="clear" w:color="auto" w:fill="auto"/>
          </w:tcPr>
          <w:p w14:paraId="5491BB03" w14:textId="77777777" w:rsidR="00536063" w:rsidRPr="00A64ED5" w:rsidRDefault="00536063" w:rsidP="00D35BCE">
            <w:pPr>
              <w:spacing w:before="60" w:after="60"/>
              <w:rPr>
                <w:rFonts w:cstheme="minorHAnsi"/>
                <w:szCs w:val="22"/>
              </w:rPr>
            </w:pPr>
          </w:p>
        </w:tc>
        <w:tc>
          <w:tcPr>
            <w:tcW w:w="709" w:type="dxa"/>
            <w:tcBorders>
              <w:bottom w:val="single" w:sz="4" w:space="0" w:color="auto"/>
            </w:tcBorders>
            <w:shd w:val="clear" w:color="auto" w:fill="auto"/>
          </w:tcPr>
          <w:p w14:paraId="75C040A5" w14:textId="77777777" w:rsidR="00536063" w:rsidRPr="00A64ED5" w:rsidRDefault="00536063" w:rsidP="00D35BCE">
            <w:pPr>
              <w:spacing w:before="60" w:after="60"/>
              <w:rPr>
                <w:rFonts w:cstheme="minorHAnsi"/>
                <w:szCs w:val="22"/>
              </w:rPr>
            </w:pPr>
          </w:p>
        </w:tc>
        <w:tc>
          <w:tcPr>
            <w:tcW w:w="708" w:type="dxa"/>
            <w:shd w:val="clear" w:color="auto" w:fill="auto"/>
          </w:tcPr>
          <w:p w14:paraId="6B7D02FC" w14:textId="77777777" w:rsidR="00536063" w:rsidRPr="00A64ED5" w:rsidRDefault="00536063" w:rsidP="00D35BCE">
            <w:pPr>
              <w:spacing w:before="60" w:after="60"/>
              <w:rPr>
                <w:rFonts w:cstheme="minorHAnsi"/>
                <w:szCs w:val="22"/>
              </w:rPr>
            </w:pPr>
          </w:p>
        </w:tc>
        <w:tc>
          <w:tcPr>
            <w:tcW w:w="709" w:type="dxa"/>
            <w:shd w:val="clear" w:color="auto" w:fill="auto"/>
          </w:tcPr>
          <w:p w14:paraId="35E85FEE" w14:textId="77777777" w:rsidR="00536063" w:rsidRPr="00A64ED5" w:rsidRDefault="00536063" w:rsidP="00D35BCE">
            <w:pPr>
              <w:spacing w:before="60" w:after="60"/>
              <w:rPr>
                <w:rFonts w:cstheme="minorHAnsi"/>
                <w:szCs w:val="22"/>
              </w:rPr>
            </w:pPr>
          </w:p>
        </w:tc>
        <w:tc>
          <w:tcPr>
            <w:tcW w:w="709" w:type="dxa"/>
            <w:shd w:val="clear" w:color="auto" w:fill="auto"/>
          </w:tcPr>
          <w:p w14:paraId="2EB4F3F8" w14:textId="77777777" w:rsidR="00536063" w:rsidRPr="00A64ED5" w:rsidRDefault="00536063" w:rsidP="00D35BCE">
            <w:pPr>
              <w:spacing w:before="60" w:after="60"/>
              <w:rPr>
                <w:rFonts w:cstheme="minorHAnsi"/>
                <w:szCs w:val="22"/>
              </w:rPr>
            </w:pPr>
          </w:p>
        </w:tc>
        <w:tc>
          <w:tcPr>
            <w:tcW w:w="709" w:type="dxa"/>
            <w:shd w:val="clear" w:color="auto" w:fill="auto"/>
          </w:tcPr>
          <w:p w14:paraId="6F004802" w14:textId="77777777" w:rsidR="00536063" w:rsidRPr="00A64ED5" w:rsidRDefault="00536063" w:rsidP="00D35BCE">
            <w:pPr>
              <w:spacing w:before="60" w:after="60"/>
              <w:rPr>
                <w:rFonts w:cstheme="minorHAnsi"/>
                <w:szCs w:val="22"/>
              </w:rPr>
            </w:pPr>
          </w:p>
        </w:tc>
        <w:tc>
          <w:tcPr>
            <w:tcW w:w="709" w:type="dxa"/>
          </w:tcPr>
          <w:p w14:paraId="78D76989" w14:textId="77777777" w:rsidR="00536063" w:rsidRPr="00A64ED5" w:rsidRDefault="00536063" w:rsidP="00D35BCE">
            <w:pPr>
              <w:spacing w:before="60" w:after="60"/>
              <w:rPr>
                <w:rFonts w:cstheme="minorHAnsi"/>
                <w:szCs w:val="22"/>
              </w:rPr>
            </w:pPr>
          </w:p>
        </w:tc>
        <w:tc>
          <w:tcPr>
            <w:tcW w:w="709" w:type="dxa"/>
          </w:tcPr>
          <w:p w14:paraId="7AF8B3DD" w14:textId="77777777" w:rsidR="00536063" w:rsidRPr="00A64ED5" w:rsidRDefault="00536063" w:rsidP="00D35BCE">
            <w:pPr>
              <w:spacing w:before="60" w:after="60"/>
              <w:rPr>
                <w:rFonts w:cstheme="minorHAnsi"/>
                <w:szCs w:val="22"/>
              </w:rPr>
            </w:pPr>
          </w:p>
        </w:tc>
        <w:tc>
          <w:tcPr>
            <w:tcW w:w="709" w:type="dxa"/>
          </w:tcPr>
          <w:p w14:paraId="3219124F" w14:textId="77777777" w:rsidR="00536063" w:rsidRPr="00A64ED5" w:rsidRDefault="00536063" w:rsidP="00D35BCE">
            <w:pPr>
              <w:spacing w:before="60" w:after="60"/>
              <w:rPr>
                <w:rFonts w:cstheme="minorHAnsi"/>
                <w:szCs w:val="22"/>
              </w:rPr>
            </w:pPr>
          </w:p>
        </w:tc>
      </w:tr>
      <w:tr w:rsidR="00536063" w:rsidRPr="00A64ED5" w14:paraId="4D538B37" w14:textId="77777777" w:rsidTr="00D35BCE">
        <w:tc>
          <w:tcPr>
            <w:tcW w:w="5211" w:type="dxa"/>
            <w:shd w:val="clear" w:color="auto" w:fill="auto"/>
          </w:tcPr>
          <w:p w14:paraId="5F1C40E1" w14:textId="77777777" w:rsidR="00536063" w:rsidRPr="00A64ED5" w:rsidRDefault="00536063" w:rsidP="00D35BCE">
            <w:pPr>
              <w:spacing w:before="60" w:after="60"/>
              <w:rPr>
                <w:rFonts w:cstheme="minorHAnsi"/>
                <w:szCs w:val="22"/>
              </w:rPr>
            </w:pPr>
            <w:r w:rsidRPr="00A64ED5">
              <w:rPr>
                <w:rFonts w:cstheme="minorHAnsi"/>
                <w:szCs w:val="22"/>
              </w:rPr>
              <w:t>2a.  Interviews to create vignettes for workshops</w:t>
            </w:r>
          </w:p>
        </w:tc>
        <w:tc>
          <w:tcPr>
            <w:tcW w:w="738" w:type="dxa"/>
          </w:tcPr>
          <w:p w14:paraId="59F1D506" w14:textId="77777777" w:rsidR="00536063" w:rsidRPr="00A64ED5" w:rsidRDefault="00536063" w:rsidP="00D35BCE">
            <w:pPr>
              <w:spacing w:before="60" w:after="60"/>
              <w:rPr>
                <w:rFonts w:cstheme="minorHAnsi"/>
                <w:szCs w:val="22"/>
              </w:rPr>
            </w:pPr>
          </w:p>
        </w:tc>
        <w:tc>
          <w:tcPr>
            <w:tcW w:w="679" w:type="dxa"/>
            <w:tcBorders>
              <w:bottom w:val="single" w:sz="4" w:space="0" w:color="auto"/>
            </w:tcBorders>
            <w:shd w:val="pct50" w:color="auto" w:fill="auto"/>
          </w:tcPr>
          <w:p w14:paraId="2D86267D" w14:textId="77777777" w:rsidR="00536063" w:rsidRPr="00A64ED5" w:rsidRDefault="00536063" w:rsidP="00D35BCE">
            <w:pPr>
              <w:spacing w:before="60" w:after="60"/>
              <w:rPr>
                <w:rFonts w:cstheme="minorHAnsi"/>
                <w:szCs w:val="22"/>
              </w:rPr>
            </w:pPr>
          </w:p>
        </w:tc>
        <w:tc>
          <w:tcPr>
            <w:tcW w:w="709" w:type="dxa"/>
            <w:tcBorders>
              <w:bottom w:val="single" w:sz="4" w:space="0" w:color="auto"/>
            </w:tcBorders>
            <w:shd w:val="pct50" w:color="auto" w:fill="auto"/>
          </w:tcPr>
          <w:p w14:paraId="0E7F650D" w14:textId="77777777" w:rsidR="00536063" w:rsidRPr="00A64ED5" w:rsidRDefault="00536063" w:rsidP="00D35BCE">
            <w:pPr>
              <w:spacing w:before="60" w:after="60"/>
              <w:rPr>
                <w:rFonts w:cstheme="minorHAnsi"/>
                <w:szCs w:val="22"/>
              </w:rPr>
            </w:pPr>
          </w:p>
        </w:tc>
        <w:tc>
          <w:tcPr>
            <w:tcW w:w="709" w:type="dxa"/>
            <w:tcBorders>
              <w:bottom w:val="single" w:sz="4" w:space="0" w:color="auto"/>
            </w:tcBorders>
            <w:shd w:val="clear" w:color="auto" w:fill="auto"/>
          </w:tcPr>
          <w:p w14:paraId="48545CD1" w14:textId="77777777" w:rsidR="00536063" w:rsidRPr="00A64ED5" w:rsidRDefault="00536063" w:rsidP="00D35BCE">
            <w:pPr>
              <w:spacing w:before="60" w:after="60"/>
              <w:rPr>
                <w:rFonts w:cstheme="minorHAnsi"/>
                <w:szCs w:val="22"/>
              </w:rPr>
            </w:pPr>
          </w:p>
        </w:tc>
        <w:tc>
          <w:tcPr>
            <w:tcW w:w="709" w:type="dxa"/>
            <w:tcBorders>
              <w:bottom w:val="single" w:sz="4" w:space="0" w:color="auto"/>
            </w:tcBorders>
            <w:shd w:val="clear" w:color="auto" w:fill="auto"/>
          </w:tcPr>
          <w:p w14:paraId="6779A77F" w14:textId="77777777" w:rsidR="00536063" w:rsidRPr="00A64ED5" w:rsidRDefault="00536063" w:rsidP="00D35BCE">
            <w:pPr>
              <w:spacing w:before="60" w:after="60"/>
              <w:rPr>
                <w:rFonts w:cstheme="minorHAnsi"/>
                <w:szCs w:val="22"/>
              </w:rPr>
            </w:pPr>
          </w:p>
        </w:tc>
        <w:tc>
          <w:tcPr>
            <w:tcW w:w="709" w:type="dxa"/>
            <w:tcBorders>
              <w:bottom w:val="single" w:sz="4" w:space="0" w:color="auto"/>
            </w:tcBorders>
            <w:shd w:val="clear" w:color="auto" w:fill="auto"/>
          </w:tcPr>
          <w:p w14:paraId="411BB0B7" w14:textId="77777777" w:rsidR="00536063" w:rsidRPr="00A64ED5" w:rsidRDefault="00536063" w:rsidP="00D35BCE">
            <w:pPr>
              <w:spacing w:before="60" w:after="60"/>
              <w:rPr>
                <w:rFonts w:cstheme="minorHAnsi"/>
                <w:szCs w:val="22"/>
              </w:rPr>
            </w:pPr>
          </w:p>
        </w:tc>
        <w:tc>
          <w:tcPr>
            <w:tcW w:w="708" w:type="dxa"/>
            <w:tcBorders>
              <w:bottom w:val="single" w:sz="4" w:space="0" w:color="auto"/>
            </w:tcBorders>
            <w:shd w:val="clear" w:color="auto" w:fill="auto"/>
          </w:tcPr>
          <w:p w14:paraId="5E5746CD" w14:textId="77777777" w:rsidR="00536063" w:rsidRPr="00A64ED5" w:rsidRDefault="00536063" w:rsidP="00D35BCE">
            <w:pPr>
              <w:spacing w:before="60" w:after="60"/>
              <w:rPr>
                <w:rFonts w:cstheme="minorHAnsi"/>
                <w:szCs w:val="22"/>
              </w:rPr>
            </w:pPr>
          </w:p>
        </w:tc>
        <w:tc>
          <w:tcPr>
            <w:tcW w:w="709" w:type="dxa"/>
            <w:tcBorders>
              <w:bottom w:val="single" w:sz="4" w:space="0" w:color="auto"/>
            </w:tcBorders>
            <w:shd w:val="clear" w:color="auto" w:fill="auto"/>
          </w:tcPr>
          <w:p w14:paraId="55441D02" w14:textId="77777777" w:rsidR="00536063" w:rsidRPr="00A64ED5" w:rsidRDefault="00536063" w:rsidP="00D35BCE">
            <w:pPr>
              <w:spacing w:before="60" w:after="60"/>
              <w:rPr>
                <w:rFonts w:cstheme="minorHAnsi"/>
                <w:szCs w:val="22"/>
              </w:rPr>
            </w:pPr>
          </w:p>
        </w:tc>
        <w:tc>
          <w:tcPr>
            <w:tcW w:w="709" w:type="dxa"/>
            <w:tcBorders>
              <w:bottom w:val="single" w:sz="4" w:space="0" w:color="auto"/>
            </w:tcBorders>
            <w:shd w:val="clear" w:color="auto" w:fill="auto"/>
          </w:tcPr>
          <w:p w14:paraId="3119BD34" w14:textId="77777777" w:rsidR="00536063" w:rsidRPr="00A64ED5" w:rsidRDefault="00536063" w:rsidP="00D35BCE">
            <w:pPr>
              <w:spacing w:before="60" w:after="60"/>
              <w:rPr>
                <w:rFonts w:cstheme="minorHAnsi"/>
                <w:szCs w:val="22"/>
              </w:rPr>
            </w:pPr>
          </w:p>
        </w:tc>
        <w:tc>
          <w:tcPr>
            <w:tcW w:w="709" w:type="dxa"/>
            <w:shd w:val="clear" w:color="auto" w:fill="auto"/>
          </w:tcPr>
          <w:p w14:paraId="437C47CF" w14:textId="77777777" w:rsidR="00536063" w:rsidRPr="00A64ED5" w:rsidRDefault="00536063" w:rsidP="00D35BCE">
            <w:pPr>
              <w:spacing w:before="60" w:after="60"/>
              <w:rPr>
                <w:rFonts w:cstheme="minorHAnsi"/>
                <w:szCs w:val="22"/>
              </w:rPr>
            </w:pPr>
          </w:p>
        </w:tc>
        <w:tc>
          <w:tcPr>
            <w:tcW w:w="709" w:type="dxa"/>
          </w:tcPr>
          <w:p w14:paraId="11DBBAD3" w14:textId="77777777" w:rsidR="00536063" w:rsidRPr="00A64ED5" w:rsidRDefault="00536063" w:rsidP="00D35BCE">
            <w:pPr>
              <w:spacing w:before="60" w:after="60"/>
              <w:rPr>
                <w:rFonts w:cstheme="minorHAnsi"/>
                <w:szCs w:val="22"/>
              </w:rPr>
            </w:pPr>
          </w:p>
        </w:tc>
        <w:tc>
          <w:tcPr>
            <w:tcW w:w="709" w:type="dxa"/>
          </w:tcPr>
          <w:p w14:paraId="359AF656" w14:textId="77777777" w:rsidR="00536063" w:rsidRPr="00A64ED5" w:rsidRDefault="00536063" w:rsidP="00D35BCE">
            <w:pPr>
              <w:spacing w:before="60" w:after="60"/>
              <w:rPr>
                <w:rFonts w:cstheme="minorHAnsi"/>
                <w:szCs w:val="22"/>
              </w:rPr>
            </w:pPr>
          </w:p>
        </w:tc>
        <w:tc>
          <w:tcPr>
            <w:tcW w:w="709" w:type="dxa"/>
          </w:tcPr>
          <w:p w14:paraId="14E9183D" w14:textId="77777777" w:rsidR="00536063" w:rsidRPr="00A64ED5" w:rsidRDefault="00536063" w:rsidP="00D35BCE">
            <w:pPr>
              <w:spacing w:before="60" w:after="60"/>
              <w:rPr>
                <w:rFonts w:cstheme="minorHAnsi"/>
                <w:szCs w:val="22"/>
              </w:rPr>
            </w:pPr>
          </w:p>
        </w:tc>
      </w:tr>
      <w:tr w:rsidR="00536063" w:rsidRPr="00A64ED5" w14:paraId="4A4709CB" w14:textId="77777777" w:rsidTr="00D35BCE">
        <w:tc>
          <w:tcPr>
            <w:tcW w:w="5211" w:type="dxa"/>
            <w:shd w:val="clear" w:color="auto" w:fill="auto"/>
          </w:tcPr>
          <w:p w14:paraId="19109985" w14:textId="77777777" w:rsidR="00536063" w:rsidRPr="00A64ED5" w:rsidRDefault="00536063" w:rsidP="00D35BCE">
            <w:pPr>
              <w:spacing w:before="60" w:after="60"/>
              <w:rPr>
                <w:rFonts w:cstheme="minorHAnsi"/>
                <w:szCs w:val="22"/>
              </w:rPr>
            </w:pPr>
            <w:r w:rsidRPr="00A64ED5">
              <w:rPr>
                <w:rFonts w:cstheme="minorHAnsi"/>
                <w:szCs w:val="22"/>
              </w:rPr>
              <w:t xml:space="preserve">2b. Workshops to identify practical solutions </w:t>
            </w:r>
          </w:p>
        </w:tc>
        <w:tc>
          <w:tcPr>
            <w:tcW w:w="738" w:type="dxa"/>
          </w:tcPr>
          <w:p w14:paraId="2CDE434F" w14:textId="77777777" w:rsidR="00536063" w:rsidRPr="00A64ED5" w:rsidRDefault="00536063" w:rsidP="00D35BCE">
            <w:pPr>
              <w:spacing w:before="60" w:after="60"/>
              <w:rPr>
                <w:rFonts w:cstheme="minorHAnsi"/>
                <w:szCs w:val="22"/>
              </w:rPr>
            </w:pPr>
          </w:p>
        </w:tc>
        <w:tc>
          <w:tcPr>
            <w:tcW w:w="679" w:type="dxa"/>
            <w:tcBorders>
              <w:bottom w:val="single" w:sz="4" w:space="0" w:color="auto"/>
            </w:tcBorders>
            <w:shd w:val="clear" w:color="auto" w:fill="auto"/>
          </w:tcPr>
          <w:p w14:paraId="65C8E5D2" w14:textId="77777777" w:rsidR="00536063" w:rsidRPr="00A64ED5" w:rsidRDefault="00536063" w:rsidP="00D35BCE">
            <w:pPr>
              <w:spacing w:before="60" w:after="60"/>
              <w:rPr>
                <w:rFonts w:cstheme="minorHAnsi"/>
                <w:szCs w:val="22"/>
              </w:rPr>
            </w:pPr>
          </w:p>
        </w:tc>
        <w:tc>
          <w:tcPr>
            <w:tcW w:w="709" w:type="dxa"/>
            <w:tcBorders>
              <w:bottom w:val="single" w:sz="4" w:space="0" w:color="auto"/>
            </w:tcBorders>
            <w:shd w:val="clear" w:color="auto" w:fill="auto"/>
          </w:tcPr>
          <w:p w14:paraId="67258500" w14:textId="77777777" w:rsidR="00536063" w:rsidRPr="00A64ED5" w:rsidRDefault="00536063" w:rsidP="00D35BCE">
            <w:pPr>
              <w:spacing w:before="60" w:after="60"/>
              <w:rPr>
                <w:rFonts w:cstheme="minorHAnsi"/>
                <w:szCs w:val="22"/>
              </w:rPr>
            </w:pPr>
          </w:p>
        </w:tc>
        <w:tc>
          <w:tcPr>
            <w:tcW w:w="709" w:type="dxa"/>
            <w:tcBorders>
              <w:bottom w:val="single" w:sz="4" w:space="0" w:color="auto"/>
            </w:tcBorders>
            <w:shd w:val="pct50" w:color="auto" w:fill="auto"/>
          </w:tcPr>
          <w:p w14:paraId="256C376E" w14:textId="77777777" w:rsidR="00536063" w:rsidRPr="00A64ED5" w:rsidRDefault="00536063" w:rsidP="00D35BCE">
            <w:pPr>
              <w:spacing w:before="60" w:after="60"/>
              <w:rPr>
                <w:rFonts w:cstheme="minorHAnsi"/>
                <w:szCs w:val="22"/>
              </w:rPr>
            </w:pPr>
          </w:p>
        </w:tc>
        <w:tc>
          <w:tcPr>
            <w:tcW w:w="709" w:type="dxa"/>
            <w:tcBorders>
              <w:bottom w:val="single" w:sz="4" w:space="0" w:color="auto"/>
            </w:tcBorders>
            <w:shd w:val="pct50" w:color="auto" w:fill="auto"/>
          </w:tcPr>
          <w:p w14:paraId="4397360D" w14:textId="77777777" w:rsidR="00536063" w:rsidRPr="00A64ED5" w:rsidRDefault="00536063" w:rsidP="00D35BCE">
            <w:pPr>
              <w:spacing w:before="60" w:after="60"/>
              <w:rPr>
                <w:rFonts w:cstheme="minorHAnsi"/>
                <w:szCs w:val="22"/>
              </w:rPr>
            </w:pPr>
          </w:p>
        </w:tc>
        <w:tc>
          <w:tcPr>
            <w:tcW w:w="709" w:type="dxa"/>
            <w:tcBorders>
              <w:bottom w:val="single" w:sz="4" w:space="0" w:color="auto"/>
            </w:tcBorders>
            <w:shd w:val="clear" w:color="auto" w:fill="auto"/>
          </w:tcPr>
          <w:p w14:paraId="1B016851" w14:textId="77777777" w:rsidR="00536063" w:rsidRPr="00A64ED5" w:rsidRDefault="00536063" w:rsidP="00D35BCE">
            <w:pPr>
              <w:spacing w:before="60" w:after="60"/>
              <w:rPr>
                <w:rFonts w:cstheme="minorHAnsi"/>
                <w:szCs w:val="22"/>
              </w:rPr>
            </w:pPr>
          </w:p>
        </w:tc>
        <w:tc>
          <w:tcPr>
            <w:tcW w:w="708" w:type="dxa"/>
            <w:tcBorders>
              <w:bottom w:val="single" w:sz="4" w:space="0" w:color="auto"/>
            </w:tcBorders>
            <w:shd w:val="clear" w:color="auto" w:fill="auto"/>
          </w:tcPr>
          <w:p w14:paraId="200BABDE" w14:textId="77777777" w:rsidR="00536063" w:rsidRPr="00A64ED5" w:rsidRDefault="00536063" w:rsidP="00D35BCE">
            <w:pPr>
              <w:spacing w:before="60" w:after="60"/>
              <w:rPr>
                <w:rFonts w:cstheme="minorHAnsi"/>
                <w:szCs w:val="22"/>
              </w:rPr>
            </w:pPr>
          </w:p>
        </w:tc>
        <w:tc>
          <w:tcPr>
            <w:tcW w:w="709" w:type="dxa"/>
            <w:tcBorders>
              <w:bottom w:val="single" w:sz="4" w:space="0" w:color="auto"/>
            </w:tcBorders>
            <w:shd w:val="clear" w:color="auto" w:fill="auto"/>
          </w:tcPr>
          <w:p w14:paraId="7ACD1F37" w14:textId="77777777" w:rsidR="00536063" w:rsidRPr="00A64ED5" w:rsidRDefault="00536063" w:rsidP="00D35BCE">
            <w:pPr>
              <w:spacing w:before="60" w:after="60"/>
              <w:rPr>
                <w:rFonts w:cstheme="minorHAnsi"/>
                <w:szCs w:val="22"/>
              </w:rPr>
            </w:pPr>
          </w:p>
        </w:tc>
        <w:tc>
          <w:tcPr>
            <w:tcW w:w="709" w:type="dxa"/>
            <w:tcBorders>
              <w:bottom w:val="single" w:sz="4" w:space="0" w:color="auto"/>
            </w:tcBorders>
            <w:shd w:val="clear" w:color="auto" w:fill="auto"/>
          </w:tcPr>
          <w:p w14:paraId="2A336A55" w14:textId="77777777" w:rsidR="00536063" w:rsidRPr="00A64ED5" w:rsidRDefault="00536063" w:rsidP="00D35BCE">
            <w:pPr>
              <w:spacing w:before="60" w:after="60"/>
              <w:rPr>
                <w:rFonts w:cstheme="minorHAnsi"/>
                <w:szCs w:val="22"/>
              </w:rPr>
            </w:pPr>
          </w:p>
        </w:tc>
        <w:tc>
          <w:tcPr>
            <w:tcW w:w="709" w:type="dxa"/>
            <w:shd w:val="clear" w:color="auto" w:fill="auto"/>
          </w:tcPr>
          <w:p w14:paraId="11830158" w14:textId="77777777" w:rsidR="00536063" w:rsidRPr="00A64ED5" w:rsidRDefault="00536063" w:rsidP="00D35BCE">
            <w:pPr>
              <w:spacing w:before="60" w:after="60"/>
              <w:rPr>
                <w:rFonts w:cstheme="minorHAnsi"/>
                <w:szCs w:val="22"/>
              </w:rPr>
            </w:pPr>
          </w:p>
        </w:tc>
        <w:tc>
          <w:tcPr>
            <w:tcW w:w="709" w:type="dxa"/>
          </w:tcPr>
          <w:p w14:paraId="69D744DD" w14:textId="77777777" w:rsidR="00536063" w:rsidRPr="00A64ED5" w:rsidRDefault="00536063" w:rsidP="00D35BCE">
            <w:pPr>
              <w:spacing w:before="60" w:after="60"/>
              <w:rPr>
                <w:rFonts w:cstheme="minorHAnsi"/>
                <w:szCs w:val="22"/>
              </w:rPr>
            </w:pPr>
          </w:p>
        </w:tc>
        <w:tc>
          <w:tcPr>
            <w:tcW w:w="709" w:type="dxa"/>
          </w:tcPr>
          <w:p w14:paraId="0279BF76" w14:textId="77777777" w:rsidR="00536063" w:rsidRPr="00A64ED5" w:rsidRDefault="00536063" w:rsidP="00D35BCE">
            <w:pPr>
              <w:spacing w:before="60" w:after="60"/>
              <w:rPr>
                <w:rFonts w:cstheme="minorHAnsi"/>
                <w:szCs w:val="22"/>
              </w:rPr>
            </w:pPr>
          </w:p>
        </w:tc>
        <w:tc>
          <w:tcPr>
            <w:tcW w:w="709" w:type="dxa"/>
          </w:tcPr>
          <w:p w14:paraId="13B2B7EF" w14:textId="77777777" w:rsidR="00536063" w:rsidRPr="00A64ED5" w:rsidRDefault="00536063" w:rsidP="00D35BCE">
            <w:pPr>
              <w:spacing w:before="60" w:after="60"/>
              <w:rPr>
                <w:rFonts w:cstheme="minorHAnsi"/>
                <w:szCs w:val="22"/>
              </w:rPr>
            </w:pPr>
          </w:p>
        </w:tc>
      </w:tr>
      <w:tr w:rsidR="00536063" w:rsidRPr="00A64ED5" w14:paraId="62E58D67" w14:textId="77777777" w:rsidTr="00D35BCE">
        <w:tc>
          <w:tcPr>
            <w:tcW w:w="5211" w:type="dxa"/>
            <w:shd w:val="clear" w:color="auto" w:fill="auto"/>
          </w:tcPr>
          <w:p w14:paraId="224F838B" w14:textId="77777777" w:rsidR="00536063" w:rsidRPr="00A64ED5" w:rsidRDefault="00536063" w:rsidP="00D35BCE">
            <w:pPr>
              <w:spacing w:before="60" w:after="60"/>
              <w:rPr>
                <w:rFonts w:cstheme="minorHAnsi"/>
                <w:szCs w:val="22"/>
              </w:rPr>
            </w:pPr>
            <w:r w:rsidRPr="00A64ED5">
              <w:rPr>
                <w:rFonts w:cstheme="minorHAnsi"/>
                <w:szCs w:val="22"/>
              </w:rPr>
              <w:lastRenderedPageBreak/>
              <w:t>2c. Analysis</w:t>
            </w:r>
          </w:p>
        </w:tc>
        <w:tc>
          <w:tcPr>
            <w:tcW w:w="738" w:type="dxa"/>
          </w:tcPr>
          <w:p w14:paraId="5F763A52" w14:textId="77777777" w:rsidR="00536063" w:rsidRPr="00A64ED5" w:rsidRDefault="00536063" w:rsidP="00D35BCE">
            <w:pPr>
              <w:spacing w:before="60" w:after="60"/>
              <w:rPr>
                <w:rFonts w:cstheme="minorHAnsi"/>
                <w:szCs w:val="22"/>
              </w:rPr>
            </w:pPr>
          </w:p>
        </w:tc>
        <w:tc>
          <w:tcPr>
            <w:tcW w:w="679" w:type="dxa"/>
            <w:tcBorders>
              <w:bottom w:val="single" w:sz="4" w:space="0" w:color="auto"/>
            </w:tcBorders>
            <w:shd w:val="clear" w:color="auto" w:fill="auto"/>
          </w:tcPr>
          <w:p w14:paraId="55A838ED" w14:textId="77777777" w:rsidR="00536063" w:rsidRPr="00A64ED5" w:rsidRDefault="00536063" w:rsidP="00D35BCE">
            <w:pPr>
              <w:spacing w:before="60" w:after="60"/>
              <w:rPr>
                <w:rFonts w:cstheme="minorHAnsi"/>
                <w:szCs w:val="22"/>
              </w:rPr>
            </w:pPr>
          </w:p>
        </w:tc>
        <w:tc>
          <w:tcPr>
            <w:tcW w:w="709" w:type="dxa"/>
            <w:tcBorders>
              <w:bottom w:val="single" w:sz="4" w:space="0" w:color="auto"/>
            </w:tcBorders>
            <w:shd w:val="clear" w:color="auto" w:fill="auto"/>
          </w:tcPr>
          <w:p w14:paraId="319CAD79" w14:textId="77777777" w:rsidR="00536063" w:rsidRPr="00A64ED5" w:rsidRDefault="00536063" w:rsidP="00D35BCE">
            <w:pPr>
              <w:spacing w:before="60" w:after="60"/>
              <w:rPr>
                <w:rFonts w:cstheme="minorHAnsi"/>
                <w:szCs w:val="22"/>
              </w:rPr>
            </w:pPr>
          </w:p>
        </w:tc>
        <w:tc>
          <w:tcPr>
            <w:tcW w:w="709" w:type="dxa"/>
            <w:tcBorders>
              <w:bottom w:val="single" w:sz="4" w:space="0" w:color="auto"/>
            </w:tcBorders>
            <w:shd w:val="clear" w:color="auto" w:fill="auto"/>
          </w:tcPr>
          <w:p w14:paraId="62B7B879" w14:textId="77777777" w:rsidR="00536063" w:rsidRPr="00A64ED5" w:rsidRDefault="00536063" w:rsidP="00D35BCE">
            <w:pPr>
              <w:spacing w:before="60" w:after="60"/>
              <w:rPr>
                <w:rFonts w:cstheme="minorHAnsi"/>
                <w:szCs w:val="22"/>
              </w:rPr>
            </w:pPr>
          </w:p>
        </w:tc>
        <w:tc>
          <w:tcPr>
            <w:tcW w:w="709" w:type="dxa"/>
            <w:tcBorders>
              <w:bottom w:val="single" w:sz="4" w:space="0" w:color="auto"/>
            </w:tcBorders>
            <w:shd w:val="clear" w:color="auto" w:fill="auto"/>
          </w:tcPr>
          <w:p w14:paraId="3D2CD8AB" w14:textId="77777777" w:rsidR="00536063" w:rsidRPr="00A64ED5" w:rsidRDefault="00536063" w:rsidP="00D35BCE">
            <w:pPr>
              <w:spacing w:before="60" w:after="60"/>
              <w:rPr>
                <w:rFonts w:cstheme="minorHAnsi"/>
                <w:szCs w:val="22"/>
              </w:rPr>
            </w:pPr>
          </w:p>
        </w:tc>
        <w:tc>
          <w:tcPr>
            <w:tcW w:w="709" w:type="dxa"/>
            <w:tcBorders>
              <w:bottom w:val="single" w:sz="4" w:space="0" w:color="auto"/>
            </w:tcBorders>
            <w:shd w:val="pct50" w:color="auto" w:fill="auto"/>
          </w:tcPr>
          <w:p w14:paraId="7C80E25F" w14:textId="77777777" w:rsidR="00536063" w:rsidRPr="00A64ED5" w:rsidRDefault="00536063" w:rsidP="00D35BCE">
            <w:pPr>
              <w:spacing w:before="60" w:after="60"/>
              <w:rPr>
                <w:rFonts w:cstheme="minorHAnsi"/>
                <w:szCs w:val="22"/>
              </w:rPr>
            </w:pPr>
          </w:p>
        </w:tc>
        <w:tc>
          <w:tcPr>
            <w:tcW w:w="708" w:type="dxa"/>
            <w:tcBorders>
              <w:bottom w:val="single" w:sz="4" w:space="0" w:color="auto"/>
            </w:tcBorders>
            <w:shd w:val="pct50" w:color="auto" w:fill="auto"/>
          </w:tcPr>
          <w:p w14:paraId="777956F0" w14:textId="77777777" w:rsidR="00536063" w:rsidRPr="00A64ED5" w:rsidRDefault="00536063" w:rsidP="00D35BCE">
            <w:pPr>
              <w:spacing w:before="60" w:after="60"/>
              <w:rPr>
                <w:rFonts w:cstheme="minorHAnsi"/>
                <w:szCs w:val="22"/>
              </w:rPr>
            </w:pPr>
          </w:p>
        </w:tc>
        <w:tc>
          <w:tcPr>
            <w:tcW w:w="709" w:type="dxa"/>
            <w:tcBorders>
              <w:bottom w:val="single" w:sz="4" w:space="0" w:color="auto"/>
            </w:tcBorders>
            <w:shd w:val="clear" w:color="auto" w:fill="auto"/>
          </w:tcPr>
          <w:p w14:paraId="05091BEB" w14:textId="77777777" w:rsidR="00536063" w:rsidRPr="00A64ED5" w:rsidRDefault="00536063" w:rsidP="00D35BCE">
            <w:pPr>
              <w:spacing w:before="60" w:after="60"/>
              <w:rPr>
                <w:rFonts w:cstheme="minorHAnsi"/>
                <w:szCs w:val="22"/>
              </w:rPr>
            </w:pPr>
          </w:p>
        </w:tc>
        <w:tc>
          <w:tcPr>
            <w:tcW w:w="709" w:type="dxa"/>
            <w:tcBorders>
              <w:bottom w:val="single" w:sz="4" w:space="0" w:color="auto"/>
            </w:tcBorders>
            <w:shd w:val="clear" w:color="auto" w:fill="auto"/>
          </w:tcPr>
          <w:p w14:paraId="4980BB0C" w14:textId="77777777" w:rsidR="00536063" w:rsidRPr="00A64ED5" w:rsidRDefault="00536063" w:rsidP="00D35BCE">
            <w:pPr>
              <w:spacing w:before="60" w:after="60"/>
              <w:rPr>
                <w:rFonts w:cstheme="minorHAnsi"/>
                <w:szCs w:val="22"/>
              </w:rPr>
            </w:pPr>
          </w:p>
        </w:tc>
        <w:tc>
          <w:tcPr>
            <w:tcW w:w="709" w:type="dxa"/>
            <w:shd w:val="clear" w:color="auto" w:fill="auto"/>
          </w:tcPr>
          <w:p w14:paraId="6A94896F" w14:textId="77777777" w:rsidR="00536063" w:rsidRPr="00A64ED5" w:rsidRDefault="00536063" w:rsidP="00D35BCE">
            <w:pPr>
              <w:spacing w:before="60" w:after="60"/>
              <w:rPr>
                <w:rFonts w:cstheme="minorHAnsi"/>
                <w:szCs w:val="22"/>
              </w:rPr>
            </w:pPr>
          </w:p>
        </w:tc>
        <w:tc>
          <w:tcPr>
            <w:tcW w:w="709" w:type="dxa"/>
          </w:tcPr>
          <w:p w14:paraId="5F694B80" w14:textId="77777777" w:rsidR="00536063" w:rsidRPr="00A64ED5" w:rsidRDefault="00536063" w:rsidP="00D35BCE">
            <w:pPr>
              <w:spacing w:before="60" w:after="60"/>
              <w:rPr>
                <w:rFonts w:cstheme="minorHAnsi"/>
                <w:szCs w:val="22"/>
              </w:rPr>
            </w:pPr>
          </w:p>
        </w:tc>
        <w:tc>
          <w:tcPr>
            <w:tcW w:w="709" w:type="dxa"/>
          </w:tcPr>
          <w:p w14:paraId="65826815" w14:textId="77777777" w:rsidR="00536063" w:rsidRPr="00A64ED5" w:rsidRDefault="00536063" w:rsidP="00D35BCE">
            <w:pPr>
              <w:spacing w:before="60" w:after="60"/>
              <w:rPr>
                <w:rFonts w:cstheme="minorHAnsi"/>
                <w:szCs w:val="22"/>
              </w:rPr>
            </w:pPr>
          </w:p>
        </w:tc>
        <w:tc>
          <w:tcPr>
            <w:tcW w:w="709" w:type="dxa"/>
          </w:tcPr>
          <w:p w14:paraId="56DFCDC3" w14:textId="77777777" w:rsidR="00536063" w:rsidRPr="00A64ED5" w:rsidRDefault="00536063" w:rsidP="00D35BCE">
            <w:pPr>
              <w:spacing w:before="60" w:after="60"/>
              <w:rPr>
                <w:rFonts w:cstheme="minorHAnsi"/>
                <w:szCs w:val="22"/>
              </w:rPr>
            </w:pPr>
          </w:p>
        </w:tc>
      </w:tr>
      <w:tr w:rsidR="00536063" w:rsidRPr="00A64ED5" w14:paraId="617A8B48" w14:textId="77777777" w:rsidTr="00D35BCE">
        <w:tc>
          <w:tcPr>
            <w:tcW w:w="5211" w:type="dxa"/>
            <w:shd w:val="clear" w:color="auto" w:fill="auto"/>
          </w:tcPr>
          <w:p w14:paraId="1B6E80E9" w14:textId="77777777" w:rsidR="00536063" w:rsidRPr="00A64ED5" w:rsidRDefault="00536063" w:rsidP="00D35BCE">
            <w:pPr>
              <w:spacing w:before="60" w:after="60"/>
              <w:rPr>
                <w:rFonts w:cstheme="minorHAnsi"/>
                <w:szCs w:val="22"/>
              </w:rPr>
            </w:pPr>
            <w:r w:rsidRPr="00A64ED5">
              <w:rPr>
                <w:rFonts w:cstheme="minorHAnsi"/>
                <w:b/>
                <w:szCs w:val="22"/>
              </w:rPr>
              <w:t>Work Package 3: video testimonies</w:t>
            </w:r>
          </w:p>
        </w:tc>
        <w:tc>
          <w:tcPr>
            <w:tcW w:w="738" w:type="dxa"/>
          </w:tcPr>
          <w:p w14:paraId="795431F9" w14:textId="77777777" w:rsidR="00536063" w:rsidRPr="00A64ED5" w:rsidRDefault="00536063" w:rsidP="00D35BCE">
            <w:pPr>
              <w:spacing w:before="60" w:after="60"/>
              <w:rPr>
                <w:rFonts w:cstheme="minorHAnsi"/>
                <w:szCs w:val="22"/>
              </w:rPr>
            </w:pPr>
          </w:p>
        </w:tc>
        <w:tc>
          <w:tcPr>
            <w:tcW w:w="679" w:type="dxa"/>
            <w:shd w:val="clear" w:color="auto" w:fill="auto"/>
          </w:tcPr>
          <w:p w14:paraId="2E0E1AAA" w14:textId="77777777" w:rsidR="00536063" w:rsidRPr="00A64ED5" w:rsidRDefault="00536063" w:rsidP="00D35BCE">
            <w:pPr>
              <w:spacing w:before="60" w:after="60"/>
              <w:rPr>
                <w:rFonts w:cstheme="minorHAnsi"/>
                <w:szCs w:val="22"/>
              </w:rPr>
            </w:pPr>
          </w:p>
        </w:tc>
        <w:tc>
          <w:tcPr>
            <w:tcW w:w="709" w:type="dxa"/>
            <w:shd w:val="clear" w:color="auto" w:fill="auto"/>
          </w:tcPr>
          <w:p w14:paraId="6E21B350" w14:textId="77777777" w:rsidR="00536063" w:rsidRPr="00A64ED5" w:rsidRDefault="00536063" w:rsidP="00D35BCE">
            <w:pPr>
              <w:spacing w:before="60" w:after="60"/>
              <w:rPr>
                <w:rFonts w:cstheme="minorHAnsi"/>
                <w:szCs w:val="22"/>
              </w:rPr>
            </w:pPr>
          </w:p>
        </w:tc>
        <w:tc>
          <w:tcPr>
            <w:tcW w:w="709" w:type="dxa"/>
            <w:tcBorders>
              <w:bottom w:val="single" w:sz="4" w:space="0" w:color="auto"/>
            </w:tcBorders>
            <w:shd w:val="clear" w:color="auto" w:fill="auto"/>
          </w:tcPr>
          <w:p w14:paraId="1DE8EFD0" w14:textId="77777777" w:rsidR="00536063" w:rsidRPr="00A64ED5" w:rsidRDefault="00536063" w:rsidP="00D35BCE">
            <w:pPr>
              <w:spacing w:before="60" w:after="60"/>
              <w:rPr>
                <w:rFonts w:cstheme="minorHAnsi"/>
                <w:szCs w:val="22"/>
              </w:rPr>
            </w:pPr>
          </w:p>
        </w:tc>
        <w:tc>
          <w:tcPr>
            <w:tcW w:w="709" w:type="dxa"/>
            <w:tcBorders>
              <w:bottom w:val="single" w:sz="4" w:space="0" w:color="auto"/>
            </w:tcBorders>
            <w:shd w:val="clear" w:color="auto" w:fill="auto"/>
          </w:tcPr>
          <w:p w14:paraId="0C44B9D6" w14:textId="77777777" w:rsidR="00536063" w:rsidRPr="00A64ED5" w:rsidRDefault="00536063" w:rsidP="00D35BCE">
            <w:pPr>
              <w:spacing w:before="60" w:after="60"/>
              <w:rPr>
                <w:rFonts w:cstheme="minorHAnsi"/>
                <w:szCs w:val="22"/>
              </w:rPr>
            </w:pPr>
          </w:p>
        </w:tc>
        <w:tc>
          <w:tcPr>
            <w:tcW w:w="709" w:type="dxa"/>
            <w:tcBorders>
              <w:bottom w:val="single" w:sz="4" w:space="0" w:color="auto"/>
            </w:tcBorders>
            <w:shd w:val="clear" w:color="auto" w:fill="auto"/>
          </w:tcPr>
          <w:p w14:paraId="4399EDDB" w14:textId="77777777" w:rsidR="00536063" w:rsidRPr="00A64ED5" w:rsidRDefault="00536063" w:rsidP="00D35BCE">
            <w:pPr>
              <w:spacing w:before="60" w:after="60"/>
              <w:rPr>
                <w:rFonts w:cstheme="minorHAnsi"/>
                <w:szCs w:val="22"/>
              </w:rPr>
            </w:pPr>
          </w:p>
        </w:tc>
        <w:tc>
          <w:tcPr>
            <w:tcW w:w="708" w:type="dxa"/>
            <w:tcBorders>
              <w:bottom w:val="single" w:sz="4" w:space="0" w:color="auto"/>
            </w:tcBorders>
            <w:shd w:val="clear" w:color="auto" w:fill="auto"/>
          </w:tcPr>
          <w:p w14:paraId="0346BD5C" w14:textId="77777777" w:rsidR="00536063" w:rsidRPr="00A64ED5" w:rsidRDefault="00536063" w:rsidP="00D35BCE">
            <w:pPr>
              <w:spacing w:before="60" w:after="60"/>
              <w:rPr>
                <w:rFonts w:cstheme="minorHAnsi"/>
                <w:szCs w:val="22"/>
              </w:rPr>
            </w:pPr>
          </w:p>
        </w:tc>
        <w:tc>
          <w:tcPr>
            <w:tcW w:w="709" w:type="dxa"/>
            <w:tcBorders>
              <w:bottom w:val="single" w:sz="4" w:space="0" w:color="auto"/>
            </w:tcBorders>
            <w:shd w:val="clear" w:color="auto" w:fill="auto"/>
          </w:tcPr>
          <w:p w14:paraId="4BDB1AE2" w14:textId="77777777" w:rsidR="00536063" w:rsidRPr="00A64ED5" w:rsidRDefault="00536063" w:rsidP="00D35BCE">
            <w:pPr>
              <w:spacing w:before="60" w:after="60"/>
              <w:rPr>
                <w:rFonts w:cstheme="minorHAnsi"/>
                <w:szCs w:val="22"/>
              </w:rPr>
            </w:pPr>
          </w:p>
        </w:tc>
        <w:tc>
          <w:tcPr>
            <w:tcW w:w="709" w:type="dxa"/>
            <w:tcBorders>
              <w:bottom w:val="single" w:sz="4" w:space="0" w:color="auto"/>
            </w:tcBorders>
            <w:shd w:val="clear" w:color="auto" w:fill="auto"/>
          </w:tcPr>
          <w:p w14:paraId="2FA32D3E" w14:textId="77777777" w:rsidR="00536063" w:rsidRPr="00A64ED5" w:rsidRDefault="00536063" w:rsidP="00D35BCE">
            <w:pPr>
              <w:spacing w:before="60" w:after="60"/>
              <w:rPr>
                <w:rFonts w:cstheme="minorHAnsi"/>
                <w:szCs w:val="22"/>
              </w:rPr>
            </w:pPr>
          </w:p>
        </w:tc>
        <w:tc>
          <w:tcPr>
            <w:tcW w:w="709" w:type="dxa"/>
            <w:tcBorders>
              <w:bottom w:val="single" w:sz="4" w:space="0" w:color="auto"/>
            </w:tcBorders>
            <w:shd w:val="clear" w:color="auto" w:fill="auto"/>
          </w:tcPr>
          <w:p w14:paraId="220B658A" w14:textId="77777777" w:rsidR="00536063" w:rsidRPr="00A64ED5" w:rsidRDefault="00536063" w:rsidP="00D35BCE">
            <w:pPr>
              <w:spacing w:before="60" w:after="60"/>
              <w:rPr>
                <w:rFonts w:cstheme="minorHAnsi"/>
                <w:szCs w:val="22"/>
              </w:rPr>
            </w:pPr>
          </w:p>
        </w:tc>
        <w:tc>
          <w:tcPr>
            <w:tcW w:w="709" w:type="dxa"/>
            <w:tcBorders>
              <w:bottom w:val="single" w:sz="4" w:space="0" w:color="auto"/>
            </w:tcBorders>
          </w:tcPr>
          <w:p w14:paraId="2A431396" w14:textId="77777777" w:rsidR="00536063" w:rsidRPr="00A64ED5" w:rsidRDefault="00536063" w:rsidP="00D35BCE">
            <w:pPr>
              <w:spacing w:before="60" w:after="60"/>
              <w:rPr>
                <w:rFonts w:cstheme="minorHAnsi"/>
                <w:szCs w:val="22"/>
              </w:rPr>
            </w:pPr>
          </w:p>
        </w:tc>
        <w:tc>
          <w:tcPr>
            <w:tcW w:w="709" w:type="dxa"/>
            <w:tcBorders>
              <w:bottom w:val="single" w:sz="4" w:space="0" w:color="auto"/>
            </w:tcBorders>
          </w:tcPr>
          <w:p w14:paraId="6A531AA9" w14:textId="77777777" w:rsidR="00536063" w:rsidRPr="00A64ED5" w:rsidRDefault="00536063" w:rsidP="00D35BCE">
            <w:pPr>
              <w:spacing w:before="60" w:after="60"/>
              <w:rPr>
                <w:rFonts w:cstheme="minorHAnsi"/>
                <w:szCs w:val="22"/>
              </w:rPr>
            </w:pPr>
          </w:p>
        </w:tc>
        <w:tc>
          <w:tcPr>
            <w:tcW w:w="709" w:type="dxa"/>
            <w:tcBorders>
              <w:bottom w:val="single" w:sz="4" w:space="0" w:color="auto"/>
            </w:tcBorders>
          </w:tcPr>
          <w:p w14:paraId="1132B5F1" w14:textId="77777777" w:rsidR="00536063" w:rsidRPr="00A64ED5" w:rsidRDefault="00536063" w:rsidP="00D35BCE">
            <w:pPr>
              <w:spacing w:before="60" w:after="60"/>
              <w:rPr>
                <w:rFonts w:cstheme="minorHAnsi"/>
                <w:szCs w:val="22"/>
              </w:rPr>
            </w:pPr>
          </w:p>
        </w:tc>
      </w:tr>
      <w:tr w:rsidR="00536063" w:rsidRPr="00A64ED5" w14:paraId="76E513AB" w14:textId="77777777" w:rsidTr="00D35BCE">
        <w:tc>
          <w:tcPr>
            <w:tcW w:w="5211" w:type="dxa"/>
            <w:shd w:val="clear" w:color="auto" w:fill="auto"/>
          </w:tcPr>
          <w:p w14:paraId="353E33DB" w14:textId="77777777" w:rsidR="00536063" w:rsidRPr="00A64ED5" w:rsidRDefault="00536063" w:rsidP="00D35BCE">
            <w:pPr>
              <w:spacing w:before="60" w:after="60"/>
              <w:rPr>
                <w:rFonts w:cstheme="minorHAnsi"/>
                <w:szCs w:val="22"/>
              </w:rPr>
            </w:pPr>
            <w:r w:rsidRPr="00A64ED5">
              <w:rPr>
                <w:rFonts w:cstheme="minorHAnsi"/>
                <w:szCs w:val="22"/>
              </w:rPr>
              <w:t>3a. Gathering testimonies</w:t>
            </w:r>
          </w:p>
        </w:tc>
        <w:tc>
          <w:tcPr>
            <w:tcW w:w="738" w:type="dxa"/>
          </w:tcPr>
          <w:p w14:paraId="2E582536" w14:textId="77777777" w:rsidR="00536063" w:rsidRPr="00A64ED5" w:rsidRDefault="00536063" w:rsidP="00D35BCE">
            <w:pPr>
              <w:spacing w:before="60" w:after="60"/>
              <w:rPr>
                <w:rFonts w:cstheme="minorHAnsi"/>
                <w:szCs w:val="22"/>
              </w:rPr>
            </w:pPr>
          </w:p>
        </w:tc>
        <w:tc>
          <w:tcPr>
            <w:tcW w:w="679" w:type="dxa"/>
            <w:shd w:val="clear" w:color="auto" w:fill="auto"/>
          </w:tcPr>
          <w:p w14:paraId="06985B7E" w14:textId="77777777" w:rsidR="00536063" w:rsidRPr="00A64ED5" w:rsidRDefault="00536063" w:rsidP="00D35BCE">
            <w:pPr>
              <w:spacing w:before="60" w:after="60"/>
              <w:rPr>
                <w:rFonts w:cstheme="minorHAnsi"/>
                <w:szCs w:val="22"/>
              </w:rPr>
            </w:pPr>
          </w:p>
        </w:tc>
        <w:tc>
          <w:tcPr>
            <w:tcW w:w="709" w:type="dxa"/>
            <w:shd w:val="clear" w:color="auto" w:fill="auto"/>
          </w:tcPr>
          <w:p w14:paraId="1DFAA035" w14:textId="77777777" w:rsidR="00536063" w:rsidRPr="00A64ED5" w:rsidRDefault="00536063" w:rsidP="00D35BCE">
            <w:pPr>
              <w:spacing w:before="60" w:after="60"/>
              <w:rPr>
                <w:rFonts w:cstheme="minorHAnsi"/>
                <w:szCs w:val="22"/>
              </w:rPr>
            </w:pPr>
          </w:p>
        </w:tc>
        <w:tc>
          <w:tcPr>
            <w:tcW w:w="709" w:type="dxa"/>
            <w:tcBorders>
              <w:bottom w:val="single" w:sz="4" w:space="0" w:color="auto"/>
            </w:tcBorders>
            <w:shd w:val="clear" w:color="auto" w:fill="auto"/>
          </w:tcPr>
          <w:p w14:paraId="32E0C3E8" w14:textId="77777777" w:rsidR="00536063" w:rsidRPr="00A64ED5" w:rsidRDefault="00536063" w:rsidP="00D35BCE">
            <w:pPr>
              <w:spacing w:before="60" w:after="60"/>
              <w:rPr>
                <w:rFonts w:cstheme="minorHAnsi"/>
                <w:szCs w:val="22"/>
              </w:rPr>
            </w:pPr>
          </w:p>
        </w:tc>
        <w:tc>
          <w:tcPr>
            <w:tcW w:w="709" w:type="dxa"/>
            <w:tcBorders>
              <w:bottom w:val="single" w:sz="4" w:space="0" w:color="auto"/>
            </w:tcBorders>
            <w:shd w:val="clear" w:color="auto" w:fill="auto"/>
          </w:tcPr>
          <w:p w14:paraId="73C86D06" w14:textId="77777777" w:rsidR="00536063" w:rsidRPr="00A64ED5" w:rsidRDefault="00536063" w:rsidP="00D35BCE">
            <w:pPr>
              <w:spacing w:before="60" w:after="60"/>
              <w:rPr>
                <w:rFonts w:cstheme="minorHAnsi"/>
                <w:szCs w:val="22"/>
              </w:rPr>
            </w:pPr>
          </w:p>
        </w:tc>
        <w:tc>
          <w:tcPr>
            <w:tcW w:w="709" w:type="dxa"/>
            <w:tcBorders>
              <w:bottom w:val="single" w:sz="4" w:space="0" w:color="auto"/>
            </w:tcBorders>
            <w:shd w:val="clear" w:color="auto" w:fill="auto"/>
          </w:tcPr>
          <w:p w14:paraId="6B0B85E6" w14:textId="77777777" w:rsidR="00536063" w:rsidRPr="00A64ED5" w:rsidRDefault="00536063" w:rsidP="00D35BCE">
            <w:pPr>
              <w:spacing w:before="60" w:after="60"/>
              <w:rPr>
                <w:rFonts w:cstheme="minorHAnsi"/>
                <w:szCs w:val="22"/>
              </w:rPr>
            </w:pPr>
          </w:p>
        </w:tc>
        <w:tc>
          <w:tcPr>
            <w:tcW w:w="708" w:type="dxa"/>
            <w:tcBorders>
              <w:bottom w:val="single" w:sz="4" w:space="0" w:color="auto"/>
            </w:tcBorders>
            <w:shd w:val="clear" w:color="auto" w:fill="auto"/>
          </w:tcPr>
          <w:p w14:paraId="341CB92C" w14:textId="77777777" w:rsidR="00536063" w:rsidRPr="00A64ED5" w:rsidRDefault="00536063" w:rsidP="00D35BCE">
            <w:pPr>
              <w:spacing w:before="60" w:after="60"/>
              <w:rPr>
                <w:rFonts w:cstheme="minorHAnsi"/>
                <w:szCs w:val="22"/>
              </w:rPr>
            </w:pPr>
          </w:p>
        </w:tc>
        <w:tc>
          <w:tcPr>
            <w:tcW w:w="709" w:type="dxa"/>
            <w:tcBorders>
              <w:bottom w:val="single" w:sz="4" w:space="0" w:color="auto"/>
            </w:tcBorders>
            <w:shd w:val="pct50" w:color="auto" w:fill="auto"/>
          </w:tcPr>
          <w:p w14:paraId="4CF8A71F" w14:textId="77777777" w:rsidR="00536063" w:rsidRPr="00A64ED5" w:rsidRDefault="00536063" w:rsidP="00D35BCE">
            <w:pPr>
              <w:spacing w:before="60" w:after="60"/>
              <w:rPr>
                <w:rFonts w:cstheme="minorHAnsi"/>
                <w:szCs w:val="22"/>
              </w:rPr>
            </w:pPr>
          </w:p>
        </w:tc>
        <w:tc>
          <w:tcPr>
            <w:tcW w:w="709" w:type="dxa"/>
            <w:tcBorders>
              <w:bottom w:val="single" w:sz="4" w:space="0" w:color="auto"/>
            </w:tcBorders>
            <w:shd w:val="pct50" w:color="auto" w:fill="auto"/>
          </w:tcPr>
          <w:p w14:paraId="7A303DCE" w14:textId="77777777" w:rsidR="00536063" w:rsidRPr="00A64ED5" w:rsidRDefault="00536063" w:rsidP="00D35BCE">
            <w:pPr>
              <w:spacing w:before="60" w:after="60"/>
              <w:rPr>
                <w:rFonts w:cstheme="minorHAnsi"/>
                <w:szCs w:val="22"/>
              </w:rPr>
            </w:pPr>
          </w:p>
        </w:tc>
        <w:tc>
          <w:tcPr>
            <w:tcW w:w="709" w:type="dxa"/>
            <w:tcBorders>
              <w:bottom w:val="single" w:sz="4" w:space="0" w:color="auto"/>
            </w:tcBorders>
            <w:shd w:val="clear" w:color="auto" w:fill="auto"/>
          </w:tcPr>
          <w:p w14:paraId="27BFF71B" w14:textId="77777777" w:rsidR="00536063" w:rsidRPr="00A64ED5" w:rsidRDefault="00536063" w:rsidP="00D35BCE">
            <w:pPr>
              <w:spacing w:before="60" w:after="60"/>
              <w:rPr>
                <w:rFonts w:cstheme="minorHAnsi"/>
                <w:szCs w:val="22"/>
              </w:rPr>
            </w:pPr>
          </w:p>
        </w:tc>
        <w:tc>
          <w:tcPr>
            <w:tcW w:w="709" w:type="dxa"/>
            <w:tcBorders>
              <w:bottom w:val="single" w:sz="4" w:space="0" w:color="auto"/>
            </w:tcBorders>
            <w:shd w:val="clear" w:color="auto" w:fill="auto"/>
          </w:tcPr>
          <w:p w14:paraId="0A77969C" w14:textId="77777777" w:rsidR="00536063" w:rsidRPr="00A64ED5" w:rsidRDefault="00536063" w:rsidP="00D35BCE">
            <w:pPr>
              <w:spacing w:before="60" w:after="60"/>
              <w:rPr>
                <w:rFonts w:cstheme="minorHAnsi"/>
                <w:szCs w:val="22"/>
              </w:rPr>
            </w:pPr>
          </w:p>
        </w:tc>
        <w:tc>
          <w:tcPr>
            <w:tcW w:w="709" w:type="dxa"/>
            <w:tcBorders>
              <w:bottom w:val="single" w:sz="4" w:space="0" w:color="auto"/>
            </w:tcBorders>
            <w:shd w:val="clear" w:color="auto" w:fill="auto"/>
          </w:tcPr>
          <w:p w14:paraId="28D9A34F" w14:textId="77777777" w:rsidR="00536063" w:rsidRPr="00A64ED5" w:rsidRDefault="00536063" w:rsidP="00D35BCE">
            <w:pPr>
              <w:spacing w:before="60" w:after="60"/>
              <w:rPr>
                <w:rFonts w:cstheme="minorHAnsi"/>
                <w:szCs w:val="22"/>
              </w:rPr>
            </w:pPr>
          </w:p>
        </w:tc>
        <w:tc>
          <w:tcPr>
            <w:tcW w:w="709" w:type="dxa"/>
            <w:tcBorders>
              <w:bottom w:val="single" w:sz="4" w:space="0" w:color="auto"/>
            </w:tcBorders>
          </w:tcPr>
          <w:p w14:paraId="405ACFDC" w14:textId="77777777" w:rsidR="00536063" w:rsidRPr="00A64ED5" w:rsidRDefault="00536063" w:rsidP="00D35BCE">
            <w:pPr>
              <w:spacing w:before="60" w:after="60"/>
              <w:rPr>
                <w:rFonts w:cstheme="minorHAnsi"/>
                <w:szCs w:val="22"/>
              </w:rPr>
            </w:pPr>
          </w:p>
        </w:tc>
      </w:tr>
      <w:tr w:rsidR="00536063" w:rsidRPr="00A64ED5" w14:paraId="661F1E5E" w14:textId="77777777" w:rsidTr="00D35BCE">
        <w:tc>
          <w:tcPr>
            <w:tcW w:w="5211" w:type="dxa"/>
            <w:shd w:val="clear" w:color="auto" w:fill="auto"/>
          </w:tcPr>
          <w:p w14:paraId="4D3084C6" w14:textId="77777777" w:rsidR="00536063" w:rsidRPr="00A64ED5" w:rsidRDefault="00536063" w:rsidP="00D35BCE">
            <w:pPr>
              <w:spacing w:before="60" w:after="60"/>
              <w:rPr>
                <w:rFonts w:cstheme="minorHAnsi"/>
                <w:szCs w:val="22"/>
              </w:rPr>
            </w:pPr>
            <w:r w:rsidRPr="00A64ED5">
              <w:rPr>
                <w:rFonts w:cstheme="minorHAnsi"/>
                <w:szCs w:val="22"/>
              </w:rPr>
              <w:t>3b. Editing and integration into toolkit</w:t>
            </w:r>
          </w:p>
        </w:tc>
        <w:tc>
          <w:tcPr>
            <w:tcW w:w="738" w:type="dxa"/>
          </w:tcPr>
          <w:p w14:paraId="5962914C" w14:textId="77777777" w:rsidR="00536063" w:rsidRPr="00A64ED5" w:rsidRDefault="00536063" w:rsidP="00D35BCE">
            <w:pPr>
              <w:spacing w:before="60" w:after="60"/>
              <w:rPr>
                <w:rFonts w:cstheme="minorHAnsi"/>
                <w:szCs w:val="22"/>
              </w:rPr>
            </w:pPr>
          </w:p>
        </w:tc>
        <w:tc>
          <w:tcPr>
            <w:tcW w:w="679" w:type="dxa"/>
            <w:shd w:val="clear" w:color="auto" w:fill="auto"/>
          </w:tcPr>
          <w:p w14:paraId="356CE3A2" w14:textId="77777777" w:rsidR="00536063" w:rsidRPr="00A64ED5" w:rsidRDefault="00536063" w:rsidP="00D35BCE">
            <w:pPr>
              <w:spacing w:before="60" w:after="60"/>
              <w:rPr>
                <w:rFonts w:cstheme="minorHAnsi"/>
                <w:szCs w:val="22"/>
              </w:rPr>
            </w:pPr>
          </w:p>
        </w:tc>
        <w:tc>
          <w:tcPr>
            <w:tcW w:w="709" w:type="dxa"/>
            <w:shd w:val="clear" w:color="auto" w:fill="auto"/>
          </w:tcPr>
          <w:p w14:paraId="2D657B38" w14:textId="77777777" w:rsidR="00536063" w:rsidRPr="00A64ED5" w:rsidRDefault="00536063" w:rsidP="00D35BCE">
            <w:pPr>
              <w:spacing w:before="60" w:after="60"/>
              <w:rPr>
                <w:rFonts w:cstheme="minorHAnsi"/>
                <w:szCs w:val="22"/>
              </w:rPr>
            </w:pPr>
          </w:p>
        </w:tc>
        <w:tc>
          <w:tcPr>
            <w:tcW w:w="709" w:type="dxa"/>
            <w:tcBorders>
              <w:bottom w:val="single" w:sz="4" w:space="0" w:color="auto"/>
            </w:tcBorders>
            <w:shd w:val="clear" w:color="auto" w:fill="auto"/>
          </w:tcPr>
          <w:p w14:paraId="2934E41E" w14:textId="77777777" w:rsidR="00536063" w:rsidRPr="00A64ED5" w:rsidRDefault="00536063" w:rsidP="00D35BCE">
            <w:pPr>
              <w:spacing w:before="60" w:after="60"/>
              <w:rPr>
                <w:rFonts w:cstheme="minorHAnsi"/>
                <w:szCs w:val="22"/>
              </w:rPr>
            </w:pPr>
          </w:p>
        </w:tc>
        <w:tc>
          <w:tcPr>
            <w:tcW w:w="709" w:type="dxa"/>
            <w:tcBorders>
              <w:bottom w:val="single" w:sz="4" w:space="0" w:color="auto"/>
            </w:tcBorders>
            <w:shd w:val="clear" w:color="auto" w:fill="auto"/>
          </w:tcPr>
          <w:p w14:paraId="6D202564" w14:textId="77777777" w:rsidR="00536063" w:rsidRPr="00A64ED5" w:rsidRDefault="00536063" w:rsidP="00D35BCE">
            <w:pPr>
              <w:spacing w:before="60" w:after="60"/>
              <w:rPr>
                <w:rFonts w:cstheme="minorHAnsi"/>
                <w:szCs w:val="22"/>
              </w:rPr>
            </w:pPr>
          </w:p>
        </w:tc>
        <w:tc>
          <w:tcPr>
            <w:tcW w:w="709" w:type="dxa"/>
            <w:shd w:val="clear" w:color="auto" w:fill="auto"/>
          </w:tcPr>
          <w:p w14:paraId="05476D03" w14:textId="77777777" w:rsidR="00536063" w:rsidRPr="00A64ED5" w:rsidRDefault="00536063" w:rsidP="00D35BCE">
            <w:pPr>
              <w:spacing w:before="60" w:after="60"/>
              <w:rPr>
                <w:rFonts w:cstheme="minorHAnsi"/>
                <w:szCs w:val="22"/>
              </w:rPr>
            </w:pPr>
          </w:p>
        </w:tc>
        <w:tc>
          <w:tcPr>
            <w:tcW w:w="708" w:type="dxa"/>
            <w:tcBorders>
              <w:bottom w:val="single" w:sz="4" w:space="0" w:color="auto"/>
            </w:tcBorders>
            <w:shd w:val="clear" w:color="auto" w:fill="auto"/>
          </w:tcPr>
          <w:p w14:paraId="202DACFC" w14:textId="77777777" w:rsidR="00536063" w:rsidRPr="00A64ED5" w:rsidRDefault="00536063" w:rsidP="00D35BCE">
            <w:pPr>
              <w:spacing w:before="60" w:after="60"/>
              <w:rPr>
                <w:rFonts w:cstheme="minorHAnsi"/>
                <w:szCs w:val="22"/>
              </w:rPr>
            </w:pPr>
          </w:p>
        </w:tc>
        <w:tc>
          <w:tcPr>
            <w:tcW w:w="709" w:type="dxa"/>
            <w:tcBorders>
              <w:bottom w:val="single" w:sz="4" w:space="0" w:color="auto"/>
            </w:tcBorders>
            <w:shd w:val="clear" w:color="auto" w:fill="auto"/>
          </w:tcPr>
          <w:p w14:paraId="13520F6C" w14:textId="77777777" w:rsidR="00536063" w:rsidRPr="00A64ED5" w:rsidRDefault="00536063" w:rsidP="00D35BCE">
            <w:pPr>
              <w:spacing w:before="60" w:after="60"/>
              <w:rPr>
                <w:rFonts w:cstheme="minorHAnsi"/>
                <w:szCs w:val="22"/>
              </w:rPr>
            </w:pPr>
          </w:p>
        </w:tc>
        <w:tc>
          <w:tcPr>
            <w:tcW w:w="709" w:type="dxa"/>
            <w:tcBorders>
              <w:bottom w:val="single" w:sz="4" w:space="0" w:color="auto"/>
            </w:tcBorders>
            <w:shd w:val="clear" w:color="auto" w:fill="auto"/>
          </w:tcPr>
          <w:p w14:paraId="4E266DD6" w14:textId="77777777" w:rsidR="00536063" w:rsidRPr="00A64ED5" w:rsidRDefault="00536063" w:rsidP="00D35BCE">
            <w:pPr>
              <w:spacing w:before="60" w:after="60"/>
              <w:rPr>
                <w:rFonts w:cstheme="minorHAnsi"/>
                <w:szCs w:val="22"/>
              </w:rPr>
            </w:pPr>
          </w:p>
        </w:tc>
        <w:tc>
          <w:tcPr>
            <w:tcW w:w="709" w:type="dxa"/>
            <w:tcBorders>
              <w:bottom w:val="single" w:sz="4" w:space="0" w:color="auto"/>
            </w:tcBorders>
            <w:shd w:val="pct50" w:color="auto" w:fill="auto"/>
          </w:tcPr>
          <w:p w14:paraId="33508F26" w14:textId="77777777" w:rsidR="00536063" w:rsidRPr="00A64ED5" w:rsidRDefault="00536063" w:rsidP="00D35BCE">
            <w:pPr>
              <w:spacing w:before="60" w:after="60"/>
              <w:rPr>
                <w:rFonts w:cstheme="minorHAnsi"/>
                <w:szCs w:val="22"/>
              </w:rPr>
            </w:pPr>
          </w:p>
        </w:tc>
        <w:tc>
          <w:tcPr>
            <w:tcW w:w="709" w:type="dxa"/>
            <w:tcBorders>
              <w:bottom w:val="single" w:sz="4" w:space="0" w:color="auto"/>
            </w:tcBorders>
            <w:shd w:val="clear" w:color="auto" w:fill="auto"/>
          </w:tcPr>
          <w:p w14:paraId="34906791" w14:textId="77777777" w:rsidR="00536063" w:rsidRPr="00A64ED5" w:rsidRDefault="00536063" w:rsidP="00D35BCE">
            <w:pPr>
              <w:spacing w:before="60" w:after="60"/>
              <w:rPr>
                <w:rFonts w:cstheme="minorHAnsi"/>
                <w:szCs w:val="22"/>
              </w:rPr>
            </w:pPr>
          </w:p>
        </w:tc>
        <w:tc>
          <w:tcPr>
            <w:tcW w:w="709" w:type="dxa"/>
            <w:tcBorders>
              <w:bottom w:val="single" w:sz="4" w:space="0" w:color="auto"/>
            </w:tcBorders>
            <w:shd w:val="clear" w:color="auto" w:fill="auto"/>
          </w:tcPr>
          <w:p w14:paraId="22E1F973" w14:textId="77777777" w:rsidR="00536063" w:rsidRPr="00A64ED5" w:rsidRDefault="00536063" w:rsidP="00D35BCE">
            <w:pPr>
              <w:spacing w:before="60" w:after="60"/>
              <w:rPr>
                <w:rFonts w:cstheme="minorHAnsi"/>
                <w:szCs w:val="22"/>
              </w:rPr>
            </w:pPr>
          </w:p>
        </w:tc>
        <w:tc>
          <w:tcPr>
            <w:tcW w:w="709" w:type="dxa"/>
            <w:tcBorders>
              <w:bottom w:val="single" w:sz="4" w:space="0" w:color="auto"/>
            </w:tcBorders>
          </w:tcPr>
          <w:p w14:paraId="522B6719" w14:textId="77777777" w:rsidR="00536063" w:rsidRPr="00A64ED5" w:rsidRDefault="00536063" w:rsidP="00D35BCE">
            <w:pPr>
              <w:spacing w:before="60" w:after="60"/>
              <w:rPr>
                <w:rFonts w:cstheme="minorHAnsi"/>
                <w:szCs w:val="22"/>
              </w:rPr>
            </w:pPr>
          </w:p>
        </w:tc>
      </w:tr>
      <w:tr w:rsidR="00536063" w:rsidRPr="00A64ED5" w14:paraId="47037A46" w14:textId="77777777" w:rsidTr="00D35BCE">
        <w:tc>
          <w:tcPr>
            <w:tcW w:w="5211" w:type="dxa"/>
            <w:shd w:val="clear" w:color="auto" w:fill="auto"/>
          </w:tcPr>
          <w:p w14:paraId="52DCF8C1" w14:textId="77777777" w:rsidR="00536063" w:rsidRPr="00A64ED5" w:rsidRDefault="00536063" w:rsidP="00D35BCE">
            <w:pPr>
              <w:spacing w:before="60" w:after="60"/>
              <w:rPr>
                <w:rFonts w:cstheme="minorHAnsi"/>
                <w:b/>
                <w:szCs w:val="22"/>
              </w:rPr>
            </w:pPr>
            <w:r w:rsidRPr="00A64ED5">
              <w:rPr>
                <w:rFonts w:cstheme="minorHAnsi"/>
                <w:b/>
                <w:szCs w:val="22"/>
              </w:rPr>
              <w:t xml:space="preserve">Work package </w:t>
            </w:r>
            <w:proofErr w:type="gramStart"/>
            <w:r w:rsidRPr="00A64ED5">
              <w:rPr>
                <w:rFonts w:cstheme="minorHAnsi"/>
                <w:b/>
                <w:szCs w:val="22"/>
              </w:rPr>
              <w:t>4:Creation</w:t>
            </w:r>
            <w:proofErr w:type="gramEnd"/>
            <w:r w:rsidRPr="00A64ED5">
              <w:rPr>
                <w:rFonts w:cstheme="minorHAnsi"/>
                <w:b/>
                <w:szCs w:val="22"/>
              </w:rPr>
              <w:t xml:space="preserve"> of toolkit</w:t>
            </w:r>
          </w:p>
        </w:tc>
        <w:tc>
          <w:tcPr>
            <w:tcW w:w="738" w:type="dxa"/>
          </w:tcPr>
          <w:p w14:paraId="023FE094" w14:textId="77777777" w:rsidR="00536063" w:rsidRPr="00A64ED5" w:rsidRDefault="00536063" w:rsidP="00D35BCE">
            <w:pPr>
              <w:spacing w:before="60" w:after="60"/>
              <w:rPr>
                <w:rFonts w:cstheme="minorHAnsi"/>
                <w:szCs w:val="22"/>
              </w:rPr>
            </w:pPr>
          </w:p>
        </w:tc>
        <w:tc>
          <w:tcPr>
            <w:tcW w:w="679" w:type="dxa"/>
            <w:shd w:val="clear" w:color="auto" w:fill="auto"/>
          </w:tcPr>
          <w:p w14:paraId="679746C9" w14:textId="77777777" w:rsidR="00536063" w:rsidRPr="00A64ED5" w:rsidRDefault="00536063" w:rsidP="00D35BCE">
            <w:pPr>
              <w:spacing w:before="60" w:after="60"/>
              <w:rPr>
                <w:rFonts w:cstheme="minorHAnsi"/>
                <w:szCs w:val="22"/>
              </w:rPr>
            </w:pPr>
          </w:p>
        </w:tc>
        <w:tc>
          <w:tcPr>
            <w:tcW w:w="709" w:type="dxa"/>
            <w:shd w:val="clear" w:color="auto" w:fill="auto"/>
          </w:tcPr>
          <w:p w14:paraId="31836FA1" w14:textId="77777777" w:rsidR="00536063" w:rsidRPr="00A64ED5" w:rsidRDefault="00536063" w:rsidP="00D35BCE">
            <w:pPr>
              <w:spacing w:before="60" w:after="60"/>
              <w:rPr>
                <w:rFonts w:cstheme="minorHAnsi"/>
                <w:szCs w:val="22"/>
              </w:rPr>
            </w:pPr>
          </w:p>
        </w:tc>
        <w:tc>
          <w:tcPr>
            <w:tcW w:w="709" w:type="dxa"/>
            <w:tcBorders>
              <w:bottom w:val="single" w:sz="4" w:space="0" w:color="auto"/>
            </w:tcBorders>
            <w:shd w:val="clear" w:color="auto" w:fill="auto"/>
          </w:tcPr>
          <w:p w14:paraId="1A5E3F78" w14:textId="77777777" w:rsidR="00536063" w:rsidRPr="00A64ED5" w:rsidRDefault="00536063" w:rsidP="00D35BCE">
            <w:pPr>
              <w:spacing w:before="60" w:after="60"/>
              <w:rPr>
                <w:rFonts w:cstheme="minorHAnsi"/>
                <w:szCs w:val="22"/>
              </w:rPr>
            </w:pPr>
          </w:p>
        </w:tc>
        <w:tc>
          <w:tcPr>
            <w:tcW w:w="709" w:type="dxa"/>
            <w:tcBorders>
              <w:bottom w:val="single" w:sz="4" w:space="0" w:color="auto"/>
            </w:tcBorders>
            <w:shd w:val="clear" w:color="auto" w:fill="auto"/>
          </w:tcPr>
          <w:p w14:paraId="2CB5991D" w14:textId="77777777" w:rsidR="00536063" w:rsidRPr="00A64ED5" w:rsidRDefault="00536063" w:rsidP="00D35BCE">
            <w:pPr>
              <w:spacing w:before="60" w:after="60"/>
              <w:rPr>
                <w:rFonts w:cstheme="minorHAnsi"/>
                <w:szCs w:val="22"/>
              </w:rPr>
            </w:pPr>
          </w:p>
        </w:tc>
        <w:tc>
          <w:tcPr>
            <w:tcW w:w="709" w:type="dxa"/>
            <w:shd w:val="clear" w:color="auto" w:fill="auto"/>
          </w:tcPr>
          <w:p w14:paraId="4DBFC20E" w14:textId="77777777" w:rsidR="00536063" w:rsidRPr="00A64ED5" w:rsidRDefault="00536063" w:rsidP="00D35BCE">
            <w:pPr>
              <w:spacing w:before="60" w:after="60"/>
              <w:rPr>
                <w:rFonts w:cstheme="minorHAnsi"/>
                <w:szCs w:val="22"/>
              </w:rPr>
            </w:pPr>
          </w:p>
        </w:tc>
        <w:tc>
          <w:tcPr>
            <w:tcW w:w="708" w:type="dxa"/>
            <w:tcBorders>
              <w:bottom w:val="single" w:sz="4" w:space="0" w:color="auto"/>
            </w:tcBorders>
            <w:shd w:val="clear" w:color="auto" w:fill="auto"/>
          </w:tcPr>
          <w:p w14:paraId="508468BA" w14:textId="77777777" w:rsidR="00536063" w:rsidRPr="00A64ED5" w:rsidRDefault="00536063" w:rsidP="00D35BCE">
            <w:pPr>
              <w:spacing w:before="60" w:after="60"/>
              <w:rPr>
                <w:rFonts w:cstheme="minorHAnsi"/>
                <w:szCs w:val="22"/>
              </w:rPr>
            </w:pPr>
          </w:p>
        </w:tc>
        <w:tc>
          <w:tcPr>
            <w:tcW w:w="709" w:type="dxa"/>
            <w:tcBorders>
              <w:bottom w:val="single" w:sz="4" w:space="0" w:color="auto"/>
            </w:tcBorders>
            <w:shd w:val="clear" w:color="auto" w:fill="auto"/>
          </w:tcPr>
          <w:p w14:paraId="02B29904" w14:textId="77777777" w:rsidR="00536063" w:rsidRPr="00A64ED5" w:rsidRDefault="00536063" w:rsidP="00D35BCE">
            <w:pPr>
              <w:spacing w:before="60" w:after="60"/>
              <w:rPr>
                <w:rFonts w:cstheme="minorHAnsi"/>
                <w:szCs w:val="22"/>
              </w:rPr>
            </w:pPr>
          </w:p>
        </w:tc>
        <w:tc>
          <w:tcPr>
            <w:tcW w:w="709" w:type="dxa"/>
            <w:tcBorders>
              <w:bottom w:val="single" w:sz="4" w:space="0" w:color="auto"/>
            </w:tcBorders>
            <w:shd w:val="clear" w:color="auto" w:fill="auto"/>
          </w:tcPr>
          <w:p w14:paraId="18A4E215" w14:textId="77777777" w:rsidR="00536063" w:rsidRPr="00A64ED5" w:rsidRDefault="00536063" w:rsidP="00D35BCE">
            <w:pPr>
              <w:spacing w:before="60" w:after="60"/>
              <w:rPr>
                <w:rFonts w:cstheme="minorHAnsi"/>
                <w:szCs w:val="22"/>
              </w:rPr>
            </w:pPr>
          </w:p>
        </w:tc>
        <w:tc>
          <w:tcPr>
            <w:tcW w:w="709" w:type="dxa"/>
            <w:tcBorders>
              <w:bottom w:val="single" w:sz="4" w:space="0" w:color="auto"/>
            </w:tcBorders>
            <w:shd w:val="clear" w:color="auto" w:fill="auto"/>
          </w:tcPr>
          <w:p w14:paraId="0881F8E1" w14:textId="77777777" w:rsidR="00536063" w:rsidRPr="00A64ED5" w:rsidRDefault="00536063" w:rsidP="00D35BCE">
            <w:pPr>
              <w:spacing w:before="60" w:after="60"/>
              <w:rPr>
                <w:rFonts w:cstheme="minorHAnsi"/>
                <w:szCs w:val="22"/>
              </w:rPr>
            </w:pPr>
          </w:p>
        </w:tc>
        <w:tc>
          <w:tcPr>
            <w:tcW w:w="709" w:type="dxa"/>
            <w:tcBorders>
              <w:bottom w:val="single" w:sz="4" w:space="0" w:color="auto"/>
            </w:tcBorders>
            <w:shd w:val="pct50" w:color="auto" w:fill="auto"/>
          </w:tcPr>
          <w:p w14:paraId="7D359186" w14:textId="77777777" w:rsidR="00536063" w:rsidRPr="00A64ED5" w:rsidRDefault="00536063" w:rsidP="00D35BCE">
            <w:pPr>
              <w:spacing w:before="60" w:after="60"/>
              <w:rPr>
                <w:rFonts w:cstheme="minorHAnsi"/>
                <w:szCs w:val="22"/>
              </w:rPr>
            </w:pPr>
          </w:p>
        </w:tc>
        <w:tc>
          <w:tcPr>
            <w:tcW w:w="709" w:type="dxa"/>
            <w:tcBorders>
              <w:bottom w:val="single" w:sz="4" w:space="0" w:color="auto"/>
            </w:tcBorders>
            <w:shd w:val="pct50" w:color="auto" w:fill="auto"/>
          </w:tcPr>
          <w:p w14:paraId="0B1CADF4" w14:textId="77777777" w:rsidR="00536063" w:rsidRPr="00A64ED5" w:rsidRDefault="00536063" w:rsidP="00D35BCE">
            <w:pPr>
              <w:spacing w:before="60" w:after="60"/>
              <w:rPr>
                <w:rFonts w:cstheme="minorHAnsi"/>
                <w:szCs w:val="22"/>
              </w:rPr>
            </w:pPr>
          </w:p>
        </w:tc>
        <w:tc>
          <w:tcPr>
            <w:tcW w:w="709" w:type="dxa"/>
            <w:tcBorders>
              <w:bottom w:val="single" w:sz="4" w:space="0" w:color="auto"/>
            </w:tcBorders>
            <w:shd w:val="clear" w:color="auto" w:fill="auto"/>
          </w:tcPr>
          <w:p w14:paraId="664A2F3F" w14:textId="77777777" w:rsidR="00536063" w:rsidRPr="00A64ED5" w:rsidRDefault="00536063" w:rsidP="00D35BCE">
            <w:pPr>
              <w:spacing w:before="60" w:after="60"/>
              <w:rPr>
                <w:rFonts w:cstheme="minorHAnsi"/>
                <w:szCs w:val="22"/>
              </w:rPr>
            </w:pPr>
          </w:p>
        </w:tc>
      </w:tr>
      <w:tr w:rsidR="00536063" w:rsidRPr="00A64ED5" w14:paraId="1A6D5208" w14:textId="77777777" w:rsidTr="00D35BCE">
        <w:tc>
          <w:tcPr>
            <w:tcW w:w="5211" w:type="dxa"/>
            <w:shd w:val="clear" w:color="auto" w:fill="auto"/>
          </w:tcPr>
          <w:p w14:paraId="6B76A8F7" w14:textId="77777777" w:rsidR="00536063" w:rsidRPr="00A64ED5" w:rsidRDefault="00536063" w:rsidP="00D35BCE">
            <w:pPr>
              <w:spacing w:before="60" w:after="60"/>
              <w:rPr>
                <w:rFonts w:cstheme="minorHAnsi"/>
                <w:szCs w:val="22"/>
              </w:rPr>
            </w:pPr>
            <w:r w:rsidRPr="00A64ED5">
              <w:rPr>
                <w:rFonts w:cstheme="minorHAnsi"/>
                <w:b/>
                <w:szCs w:val="22"/>
              </w:rPr>
              <w:t>Work Package 5: Dissemination</w:t>
            </w:r>
          </w:p>
        </w:tc>
        <w:tc>
          <w:tcPr>
            <w:tcW w:w="738" w:type="dxa"/>
          </w:tcPr>
          <w:p w14:paraId="423D0E41" w14:textId="77777777" w:rsidR="00536063" w:rsidRPr="00A64ED5" w:rsidRDefault="00536063" w:rsidP="00D35BCE">
            <w:pPr>
              <w:spacing w:before="60" w:after="60"/>
              <w:rPr>
                <w:rFonts w:cstheme="minorHAnsi"/>
                <w:szCs w:val="22"/>
              </w:rPr>
            </w:pPr>
          </w:p>
        </w:tc>
        <w:tc>
          <w:tcPr>
            <w:tcW w:w="679" w:type="dxa"/>
            <w:shd w:val="clear" w:color="auto" w:fill="auto"/>
          </w:tcPr>
          <w:p w14:paraId="3B58BDA3" w14:textId="77777777" w:rsidR="00536063" w:rsidRPr="00A64ED5" w:rsidRDefault="00536063" w:rsidP="00D35BCE">
            <w:pPr>
              <w:spacing w:before="60" w:after="60"/>
              <w:rPr>
                <w:rFonts w:cstheme="minorHAnsi"/>
                <w:szCs w:val="22"/>
              </w:rPr>
            </w:pPr>
          </w:p>
        </w:tc>
        <w:tc>
          <w:tcPr>
            <w:tcW w:w="709" w:type="dxa"/>
            <w:shd w:val="clear" w:color="auto" w:fill="auto"/>
          </w:tcPr>
          <w:p w14:paraId="566FF0E1" w14:textId="77777777" w:rsidR="00536063" w:rsidRPr="00A64ED5" w:rsidRDefault="00536063" w:rsidP="00D35BCE">
            <w:pPr>
              <w:spacing w:before="60" w:after="60"/>
              <w:rPr>
                <w:rFonts w:cstheme="minorHAnsi"/>
                <w:szCs w:val="22"/>
              </w:rPr>
            </w:pPr>
          </w:p>
        </w:tc>
        <w:tc>
          <w:tcPr>
            <w:tcW w:w="709" w:type="dxa"/>
            <w:tcBorders>
              <w:bottom w:val="single" w:sz="4" w:space="0" w:color="auto"/>
            </w:tcBorders>
            <w:shd w:val="clear" w:color="auto" w:fill="auto"/>
          </w:tcPr>
          <w:p w14:paraId="1F78B956" w14:textId="77777777" w:rsidR="00536063" w:rsidRPr="00A64ED5" w:rsidRDefault="00536063" w:rsidP="00D35BCE">
            <w:pPr>
              <w:spacing w:before="60" w:after="60"/>
              <w:rPr>
                <w:rFonts w:cstheme="minorHAnsi"/>
                <w:szCs w:val="22"/>
              </w:rPr>
            </w:pPr>
          </w:p>
        </w:tc>
        <w:tc>
          <w:tcPr>
            <w:tcW w:w="709" w:type="dxa"/>
            <w:tcBorders>
              <w:bottom w:val="single" w:sz="4" w:space="0" w:color="auto"/>
            </w:tcBorders>
            <w:shd w:val="clear" w:color="auto" w:fill="auto"/>
          </w:tcPr>
          <w:p w14:paraId="756AEAA9" w14:textId="77777777" w:rsidR="00536063" w:rsidRPr="00A64ED5" w:rsidRDefault="00536063" w:rsidP="00D35BCE">
            <w:pPr>
              <w:spacing w:before="60" w:after="60"/>
              <w:rPr>
                <w:rFonts w:cstheme="minorHAnsi"/>
                <w:szCs w:val="22"/>
              </w:rPr>
            </w:pPr>
          </w:p>
        </w:tc>
        <w:tc>
          <w:tcPr>
            <w:tcW w:w="709" w:type="dxa"/>
            <w:shd w:val="clear" w:color="auto" w:fill="auto"/>
          </w:tcPr>
          <w:p w14:paraId="21B94E1B" w14:textId="77777777" w:rsidR="00536063" w:rsidRPr="00A64ED5" w:rsidRDefault="00536063" w:rsidP="00D35BCE">
            <w:pPr>
              <w:spacing w:before="60" w:after="60"/>
              <w:rPr>
                <w:rFonts w:cstheme="minorHAnsi"/>
                <w:szCs w:val="22"/>
              </w:rPr>
            </w:pPr>
          </w:p>
        </w:tc>
        <w:tc>
          <w:tcPr>
            <w:tcW w:w="708" w:type="dxa"/>
            <w:tcBorders>
              <w:bottom w:val="single" w:sz="4" w:space="0" w:color="auto"/>
            </w:tcBorders>
            <w:shd w:val="clear" w:color="auto" w:fill="auto"/>
          </w:tcPr>
          <w:p w14:paraId="5CF62D43" w14:textId="77777777" w:rsidR="00536063" w:rsidRPr="00A64ED5" w:rsidRDefault="00536063" w:rsidP="00D35BCE">
            <w:pPr>
              <w:spacing w:before="60" w:after="60"/>
              <w:rPr>
                <w:rFonts w:cstheme="minorHAnsi"/>
                <w:szCs w:val="22"/>
              </w:rPr>
            </w:pPr>
          </w:p>
        </w:tc>
        <w:tc>
          <w:tcPr>
            <w:tcW w:w="709" w:type="dxa"/>
            <w:tcBorders>
              <w:bottom w:val="single" w:sz="4" w:space="0" w:color="auto"/>
            </w:tcBorders>
            <w:shd w:val="clear" w:color="auto" w:fill="auto"/>
          </w:tcPr>
          <w:p w14:paraId="6B3339CE" w14:textId="77777777" w:rsidR="00536063" w:rsidRPr="00A64ED5" w:rsidRDefault="00536063" w:rsidP="00D35BCE">
            <w:pPr>
              <w:spacing w:before="60" w:after="60"/>
              <w:rPr>
                <w:rFonts w:cstheme="minorHAnsi"/>
                <w:szCs w:val="22"/>
              </w:rPr>
            </w:pPr>
          </w:p>
        </w:tc>
        <w:tc>
          <w:tcPr>
            <w:tcW w:w="709" w:type="dxa"/>
            <w:tcBorders>
              <w:bottom w:val="single" w:sz="4" w:space="0" w:color="auto"/>
            </w:tcBorders>
            <w:shd w:val="clear" w:color="auto" w:fill="auto"/>
          </w:tcPr>
          <w:p w14:paraId="273D8534" w14:textId="77777777" w:rsidR="00536063" w:rsidRPr="00A64ED5" w:rsidRDefault="00536063" w:rsidP="00D35BCE">
            <w:pPr>
              <w:spacing w:before="60" w:after="60"/>
              <w:rPr>
                <w:rFonts w:cstheme="minorHAnsi"/>
                <w:szCs w:val="22"/>
              </w:rPr>
            </w:pPr>
          </w:p>
        </w:tc>
        <w:tc>
          <w:tcPr>
            <w:tcW w:w="709" w:type="dxa"/>
            <w:tcBorders>
              <w:bottom w:val="single" w:sz="4" w:space="0" w:color="auto"/>
            </w:tcBorders>
            <w:shd w:val="clear" w:color="auto" w:fill="auto"/>
          </w:tcPr>
          <w:p w14:paraId="7E2BEEFC" w14:textId="77777777" w:rsidR="00536063" w:rsidRPr="00A64ED5" w:rsidRDefault="00536063" w:rsidP="00D35BCE">
            <w:pPr>
              <w:spacing w:before="60" w:after="60"/>
              <w:rPr>
                <w:rFonts w:cstheme="minorHAnsi"/>
                <w:szCs w:val="22"/>
              </w:rPr>
            </w:pPr>
          </w:p>
        </w:tc>
        <w:tc>
          <w:tcPr>
            <w:tcW w:w="709" w:type="dxa"/>
            <w:tcBorders>
              <w:bottom w:val="single" w:sz="4" w:space="0" w:color="auto"/>
            </w:tcBorders>
            <w:shd w:val="clear" w:color="auto" w:fill="auto"/>
          </w:tcPr>
          <w:p w14:paraId="767C243E" w14:textId="77777777" w:rsidR="00536063" w:rsidRPr="00A64ED5" w:rsidRDefault="00536063" w:rsidP="00D35BCE">
            <w:pPr>
              <w:spacing w:before="60" w:after="60"/>
              <w:rPr>
                <w:rFonts w:cstheme="minorHAnsi"/>
                <w:szCs w:val="22"/>
              </w:rPr>
            </w:pPr>
          </w:p>
        </w:tc>
        <w:tc>
          <w:tcPr>
            <w:tcW w:w="709" w:type="dxa"/>
            <w:tcBorders>
              <w:bottom w:val="single" w:sz="4" w:space="0" w:color="auto"/>
            </w:tcBorders>
            <w:shd w:val="clear" w:color="auto" w:fill="auto"/>
          </w:tcPr>
          <w:p w14:paraId="1387518B" w14:textId="77777777" w:rsidR="00536063" w:rsidRPr="00A64ED5" w:rsidRDefault="00536063" w:rsidP="00D35BCE">
            <w:pPr>
              <w:spacing w:before="60" w:after="60"/>
              <w:rPr>
                <w:rFonts w:cstheme="minorHAnsi"/>
                <w:szCs w:val="22"/>
              </w:rPr>
            </w:pPr>
          </w:p>
        </w:tc>
        <w:tc>
          <w:tcPr>
            <w:tcW w:w="709" w:type="dxa"/>
            <w:tcBorders>
              <w:bottom w:val="single" w:sz="4" w:space="0" w:color="auto"/>
            </w:tcBorders>
            <w:shd w:val="pct50" w:color="auto" w:fill="auto"/>
          </w:tcPr>
          <w:p w14:paraId="494FEE14" w14:textId="77777777" w:rsidR="00536063" w:rsidRPr="00A64ED5" w:rsidRDefault="00536063" w:rsidP="00D35BCE">
            <w:pPr>
              <w:spacing w:before="60" w:after="60"/>
              <w:rPr>
                <w:rFonts w:cstheme="minorHAnsi"/>
                <w:szCs w:val="22"/>
              </w:rPr>
            </w:pPr>
          </w:p>
        </w:tc>
      </w:tr>
    </w:tbl>
    <w:p w14:paraId="43AA51D6" w14:textId="1270DF97" w:rsidR="004D083E" w:rsidRPr="004B2836" w:rsidRDefault="004D083E"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sectPr w:rsidR="004D083E" w:rsidRPr="004B2836" w:rsidSect="004B2836">
          <w:pgSz w:w="16840" w:h="11900" w:orient="landscape"/>
          <w:pgMar w:top="964" w:right="1985" w:bottom="964" w:left="1134" w:header="708" w:footer="0" w:gutter="0"/>
          <w:pgNumType w:fmt="lowerRoman" w:start="1"/>
          <w:cols w:space="708"/>
          <w:titlePg/>
          <w:docGrid w:linePitch="360"/>
        </w:sectPr>
      </w:pPr>
    </w:p>
    <w:p w14:paraId="78088DEC" w14:textId="6B48A1AD" w:rsidR="00A322CF" w:rsidRDefault="00A322CF"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Pr>
          <w:rFonts w:cstheme="minorHAnsi"/>
          <w:b/>
          <w:szCs w:val="22"/>
        </w:rPr>
        <w:lastRenderedPageBreak/>
        <w:t xml:space="preserve">2. </w:t>
      </w:r>
      <w:r>
        <w:rPr>
          <w:rFonts w:cstheme="minorHAnsi"/>
          <w:szCs w:val="22"/>
        </w:rPr>
        <w:t>study flow diagram</w:t>
      </w:r>
    </w:p>
    <w:p w14:paraId="5C6F584A" w14:textId="6C0A3097" w:rsidR="004B2836" w:rsidRDefault="004B2836"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Pr>
          <w:noProof/>
          <w:lang w:eastAsia="en-GB"/>
        </w:rPr>
        <w:drawing>
          <wp:anchor distT="0" distB="0" distL="114300" distR="114300" simplePos="0" relativeHeight="251660288" behindDoc="1" locked="0" layoutInCell="1" allowOverlap="1" wp14:anchorId="745652FE" wp14:editId="44860FF3">
            <wp:simplePos x="0" y="0"/>
            <wp:positionH relativeFrom="margin">
              <wp:align>left</wp:align>
            </wp:positionH>
            <wp:positionV relativeFrom="paragraph">
              <wp:posOffset>294640</wp:posOffset>
            </wp:positionV>
            <wp:extent cx="8829675" cy="4736465"/>
            <wp:effectExtent l="0" t="0" r="0" b="6985"/>
            <wp:wrapTight wrapText="bothSides">
              <wp:wrapPolygon edited="0">
                <wp:start x="0" y="0"/>
                <wp:lineTo x="0" y="21545"/>
                <wp:lineTo x="21530" y="21545"/>
                <wp:lineTo x="2153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a:srcRect l="9141" t="20098" r="13417" b="6010"/>
                    <a:stretch/>
                  </pic:blipFill>
                  <pic:spPr bwMode="auto">
                    <a:xfrm>
                      <a:off x="0" y="0"/>
                      <a:ext cx="8837451" cy="474112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FF290B3" w14:textId="77777777" w:rsidR="004B2836" w:rsidRDefault="004B2836"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sectPr w:rsidR="004B2836" w:rsidSect="004B2836">
          <w:footerReference w:type="default" r:id="rId24"/>
          <w:headerReference w:type="first" r:id="rId25"/>
          <w:pgSz w:w="16840" w:h="11900" w:orient="landscape"/>
          <w:pgMar w:top="964" w:right="1134" w:bottom="964" w:left="1985" w:header="708" w:footer="0" w:gutter="0"/>
          <w:pgNumType w:start="1"/>
          <w:cols w:space="708"/>
          <w:docGrid w:linePitch="360"/>
        </w:sectPr>
      </w:pPr>
    </w:p>
    <w:p w14:paraId="742321BB" w14:textId="4D50CDC3" w:rsidR="004B2836" w:rsidRDefault="004B2836"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p w14:paraId="64B775BC" w14:textId="05A3652B" w:rsidR="00475FDA" w:rsidRPr="004B2836" w:rsidRDefault="00475FDA" w:rsidP="004B2836">
      <w:pPr>
        <w:spacing w:after="0" w:line="240" w:lineRule="auto"/>
        <w:rPr>
          <w:rFonts w:cstheme="minorHAnsi"/>
          <w:szCs w:val="22"/>
        </w:rPr>
      </w:pPr>
      <w:r w:rsidRPr="003C12DB">
        <w:rPr>
          <w:rFonts w:cstheme="minorHAnsi"/>
          <w:b/>
          <w:szCs w:val="22"/>
        </w:rPr>
        <w:t>STUDY PROTOCOL</w:t>
      </w:r>
    </w:p>
    <w:p w14:paraId="73142E89" w14:textId="5A6BFB8F" w:rsidR="003802A1" w:rsidRPr="003802A1" w:rsidRDefault="005B11F3" w:rsidP="005B11F3">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360" w:lineRule="auto"/>
        <w:rPr>
          <w:rFonts w:cstheme="minorHAnsi"/>
          <w:color w:val="0000FF"/>
          <w:szCs w:val="22"/>
        </w:rPr>
      </w:pPr>
      <w:r w:rsidRPr="005B11F3">
        <w:rPr>
          <w:rFonts w:cstheme="minorHAnsi"/>
          <w:szCs w:val="22"/>
        </w:rPr>
        <w:t xml:space="preserve">Asian diagnosis </w:t>
      </w:r>
      <w:proofErr w:type="spellStart"/>
      <w:r w:rsidRPr="005B11F3">
        <w:rPr>
          <w:rFonts w:cstheme="minorHAnsi"/>
          <w:szCs w:val="22"/>
        </w:rPr>
        <w:t>DementiA</w:t>
      </w:r>
      <w:proofErr w:type="spellEnd"/>
      <w:r w:rsidRPr="005B11F3">
        <w:rPr>
          <w:rFonts w:cstheme="minorHAnsi"/>
          <w:szCs w:val="22"/>
        </w:rPr>
        <w:t xml:space="preserve"> </w:t>
      </w:r>
      <w:proofErr w:type="spellStart"/>
      <w:r w:rsidRPr="005B11F3">
        <w:rPr>
          <w:rFonts w:cstheme="minorHAnsi"/>
          <w:szCs w:val="22"/>
        </w:rPr>
        <w:t>PaThway</w:t>
      </w:r>
      <w:proofErr w:type="spellEnd"/>
      <w:r>
        <w:rPr>
          <w:rFonts w:cstheme="minorHAnsi"/>
          <w:szCs w:val="22"/>
        </w:rPr>
        <w:t xml:space="preserve"> - </w:t>
      </w:r>
      <w:r w:rsidRPr="008F1CC0">
        <w:rPr>
          <w:rFonts w:cstheme="minorHAnsi"/>
          <w:szCs w:val="22"/>
        </w:rPr>
        <w:t>refining a package of intervention</w:t>
      </w:r>
      <w:r>
        <w:rPr>
          <w:rFonts w:cstheme="minorHAnsi"/>
          <w:szCs w:val="22"/>
        </w:rPr>
        <w:t xml:space="preserve"> for people with dementia from South Asian communities (ADAPT)</w:t>
      </w:r>
    </w:p>
    <w:p w14:paraId="6DA610FA" w14:textId="199857B5" w:rsidR="00475FDA" w:rsidRDefault="00475FDA" w:rsidP="00A2359C">
      <w:pPr>
        <w:pStyle w:val="Heading1"/>
        <w:spacing w:before="0" w:after="120" w:line="360" w:lineRule="auto"/>
        <w:rPr>
          <w:rFonts w:asciiTheme="minorHAnsi" w:hAnsiTheme="minorHAnsi" w:cstheme="minorHAnsi"/>
          <w:color w:val="auto"/>
          <w:sz w:val="22"/>
          <w:szCs w:val="22"/>
        </w:rPr>
      </w:pPr>
      <w:r w:rsidRPr="003C12DB">
        <w:rPr>
          <w:rFonts w:asciiTheme="minorHAnsi" w:hAnsiTheme="minorHAnsi" w:cstheme="minorHAnsi"/>
          <w:color w:val="auto"/>
          <w:sz w:val="22"/>
          <w:szCs w:val="22"/>
        </w:rPr>
        <w:t>1</w:t>
      </w:r>
      <w:r w:rsidRPr="003C12DB">
        <w:rPr>
          <w:rFonts w:asciiTheme="minorHAnsi" w:hAnsiTheme="minorHAnsi" w:cstheme="minorHAnsi"/>
          <w:color w:val="auto"/>
          <w:sz w:val="22"/>
          <w:szCs w:val="22"/>
        </w:rPr>
        <w:tab/>
        <w:t>BACKGROUND</w:t>
      </w:r>
    </w:p>
    <w:p w14:paraId="4F720EE0" w14:textId="77777777" w:rsidR="00A2359C" w:rsidRPr="004E58D7" w:rsidRDefault="005B11F3" w:rsidP="00A2359C">
      <w:pPr>
        <w:spacing w:line="360" w:lineRule="auto"/>
        <w:rPr>
          <w:b/>
        </w:rPr>
      </w:pPr>
      <w:r w:rsidRPr="004E58D7">
        <w:rPr>
          <w:b/>
        </w:rPr>
        <w:t xml:space="preserve">1.1. What is the problem being addressed? </w:t>
      </w:r>
    </w:p>
    <w:p w14:paraId="33DCBE59" w14:textId="7D15FC04" w:rsidR="005B11F3" w:rsidRDefault="005B11F3" w:rsidP="00A2359C">
      <w:pPr>
        <w:spacing w:line="360" w:lineRule="auto"/>
      </w:pPr>
      <w:r>
        <w:t xml:space="preserve">Roughly 25,000 people from ethnic </w:t>
      </w:r>
      <w:r w:rsidR="00A2359C">
        <w:t xml:space="preserve">minority communities are living </w:t>
      </w:r>
      <w:r>
        <w:t>with dementia in the UK. Of these the largest, single grouping are people who</w:t>
      </w:r>
      <w:r w:rsidR="00A2359C">
        <w:t xml:space="preserve">se origins are from South Asian </w:t>
      </w:r>
      <w:r>
        <w:t>countries (1). However, South Asians living with dementia are less likely to acces</w:t>
      </w:r>
      <w:r w:rsidR="00A2359C">
        <w:t xml:space="preserve">s the dementia care pathway (2) </w:t>
      </w:r>
      <w:r>
        <w:t>or receive NICE-recommended treatments, including medication for Alzheimer’</w:t>
      </w:r>
      <w:r w:rsidR="00A2359C">
        <w:t xml:space="preserve">s disease, than are their white </w:t>
      </w:r>
      <w:r>
        <w:t>British counterparts (3, 4). Diagnosis of dementia is also more likely to occur at a la</w:t>
      </w:r>
      <w:r w:rsidR="00A2359C">
        <w:t xml:space="preserve">ter stage for South Asians (5), </w:t>
      </w:r>
      <w:r>
        <w:t>when the patient is often more severely impaired or in crisis (6, 7). People from South Asian c</w:t>
      </w:r>
      <w:r w:rsidR="00A2359C">
        <w:t xml:space="preserve">ommunities who are </w:t>
      </w:r>
      <w:r>
        <w:t xml:space="preserve">living with dementia and their </w:t>
      </w:r>
      <w:proofErr w:type="spellStart"/>
      <w:r>
        <w:t>carers</w:t>
      </w:r>
      <w:proofErr w:type="spellEnd"/>
      <w:r>
        <w:t xml:space="preserve"> are more likely to evaluate NHS dementia servi</w:t>
      </w:r>
      <w:r w:rsidR="00A2359C">
        <w:t xml:space="preserve">ces negatively (5, 6) and to be </w:t>
      </w:r>
      <w:r>
        <w:t>cared for at home, have a poorer quality of life and experience more complex transfers to residential care (6, 8).</w:t>
      </w:r>
    </w:p>
    <w:p w14:paraId="03D60D99" w14:textId="65177307" w:rsidR="005B11F3" w:rsidRDefault="005B11F3" w:rsidP="008E5979">
      <w:pPr>
        <w:spacing w:before="240" w:line="360" w:lineRule="auto"/>
      </w:pPr>
      <w:r>
        <w:t>Within South Asian communities there is a greater reliance on support from c</w:t>
      </w:r>
      <w:r w:rsidR="00A2359C">
        <w:t xml:space="preserve">ommunity groups whose staff and </w:t>
      </w:r>
      <w:r>
        <w:t xml:space="preserve">volunteers are not </w:t>
      </w:r>
      <w:proofErr w:type="gramStart"/>
      <w:r>
        <w:t>dementia-trained</w:t>
      </w:r>
      <w:proofErr w:type="gramEnd"/>
      <w:r>
        <w:t xml:space="preserve">. This impacts upon care in </w:t>
      </w:r>
      <w:proofErr w:type="gramStart"/>
      <w:r>
        <w:t>a number of</w:t>
      </w:r>
      <w:proofErr w:type="gramEnd"/>
      <w:r w:rsidR="00A2359C">
        <w:t xml:space="preserve"> ways: first, South Asians with </w:t>
      </w:r>
      <w:r>
        <w:t>dementia are less likely to have access to specialist care and support (2) thus reducing,</w:t>
      </w:r>
      <w:r w:rsidR="00A2359C">
        <w:t xml:space="preserve"> for instance, their ability to </w:t>
      </w:r>
      <w:r>
        <w:t>plan for the future; secondly, symptoms that are potentially treatable may b</w:t>
      </w:r>
      <w:r w:rsidR="00A2359C">
        <w:t xml:space="preserve">e missed as they are mistakenly </w:t>
      </w:r>
      <w:r>
        <w:t xml:space="preserve">attributed to dementia or to ageing. The cumulative effect of these differences in </w:t>
      </w:r>
      <w:r w:rsidR="00A2359C">
        <w:t xml:space="preserve">service uptake means that South </w:t>
      </w:r>
      <w:r>
        <w:t xml:space="preserve">Asians who are living with dementia and their families are socially and financially </w:t>
      </w:r>
      <w:r w:rsidR="00A2359C">
        <w:t xml:space="preserve">disadvantaged compared to their white British counterparts. </w:t>
      </w:r>
      <w:r>
        <w:t>A growing body of evidence points to the need for interventions at multiple leve</w:t>
      </w:r>
      <w:r w:rsidR="00A2359C">
        <w:t xml:space="preserve">ls of the dementia care pathway </w:t>
      </w:r>
      <w:r>
        <w:t>and for statutory and voluntary services to work together to implement an enhanced form of care if people from</w:t>
      </w:r>
      <w:r w:rsidR="00A2359C">
        <w:t xml:space="preserve"> </w:t>
      </w:r>
      <w:r>
        <w:t>South Asian communities with dementia and their families are to have ac</w:t>
      </w:r>
      <w:r w:rsidR="00A2359C">
        <w:t xml:space="preserve">cess to an equitable level (1). </w:t>
      </w:r>
      <w:r>
        <w:t>Th</w:t>
      </w:r>
      <w:r w:rsidR="00A2359C">
        <w:t xml:space="preserve">is </w:t>
      </w:r>
      <w:r>
        <w:t>includes education campaigns to improve levels of awareness about dementia in</w:t>
      </w:r>
      <w:r w:rsidR="00A2359C">
        <w:t xml:space="preserve"> South Asian communities (9) so </w:t>
      </w:r>
      <w:r>
        <w:t xml:space="preserve">that symptoms of dementia are recognised as an illness (4, 6, 10, 11) rather </w:t>
      </w:r>
      <w:r w:rsidR="00A2359C">
        <w:t xml:space="preserve">than as normal ageing (12, 13). </w:t>
      </w:r>
      <w:r>
        <w:t>Additionally, as only a third of South Asians aged over 65 speak English and just a fifth can read or write in English</w:t>
      </w:r>
      <w:r w:rsidR="00A2359C">
        <w:t xml:space="preserve"> </w:t>
      </w:r>
      <w:r>
        <w:t>(1), memory assessment services require skilled interpreters and culturally validate</w:t>
      </w:r>
      <w:r w:rsidR="00A2359C">
        <w:t xml:space="preserve">d assessment tools (3, 14, 15). </w:t>
      </w:r>
      <w:r>
        <w:t xml:space="preserve">However, while it is clear that the dementia pathway needs to </w:t>
      </w:r>
      <w:proofErr w:type="gramStart"/>
      <w:r>
        <w:t>adapted</w:t>
      </w:r>
      <w:proofErr w:type="gramEnd"/>
      <w:r>
        <w:t xml:space="preserve"> to provide</w:t>
      </w:r>
      <w:r w:rsidR="00A2359C">
        <w:t xml:space="preserve"> a better service for the South </w:t>
      </w:r>
      <w:r>
        <w:t>Asian community, it is not clear which interventions are acceptable or can be realistically implemented.</w:t>
      </w:r>
    </w:p>
    <w:p w14:paraId="77E414F8" w14:textId="4F9CE581" w:rsidR="00A2359C" w:rsidRDefault="00A2359C" w:rsidP="008E5979">
      <w:pPr>
        <w:spacing w:before="240" w:line="360" w:lineRule="auto"/>
      </w:pPr>
      <w:r>
        <w:lastRenderedPageBreak/>
        <w:t>The purpose of this study is to create an online toolkit of culturally appropriate assessments and interventions that support people from South Asian communities across the dementia care pathway. This will be the Asia</w:t>
      </w:r>
      <w:r w:rsidR="004F732A">
        <w:t xml:space="preserve">n diagnosis </w:t>
      </w:r>
      <w:proofErr w:type="spellStart"/>
      <w:r>
        <w:t>Dementi</w:t>
      </w:r>
      <w:r w:rsidR="004F732A">
        <w:t>A</w:t>
      </w:r>
      <w:proofErr w:type="spellEnd"/>
      <w:r>
        <w:t xml:space="preserve"> </w:t>
      </w:r>
      <w:proofErr w:type="spellStart"/>
      <w:r w:rsidR="004F732A">
        <w:t>P</w:t>
      </w:r>
      <w:r>
        <w:t>a</w:t>
      </w:r>
      <w:r w:rsidR="004F732A">
        <w:t>T</w:t>
      </w:r>
      <w:r>
        <w:t>hway</w:t>
      </w:r>
      <w:proofErr w:type="spellEnd"/>
      <w:r>
        <w:t xml:space="preserve"> or </w:t>
      </w:r>
      <w:r w:rsidR="004F732A">
        <w:t>ADAPT.</w:t>
      </w:r>
      <w:r>
        <w:t xml:space="preserve"> The online toolkit will be a resource for service commissioners and managers, clinicians and people who have been affected by or who are living with dementia.</w:t>
      </w:r>
    </w:p>
    <w:p w14:paraId="162A0AC9" w14:textId="73117F54" w:rsidR="00F92D7E" w:rsidRPr="004E58D7" w:rsidRDefault="00F92D7E" w:rsidP="008E5979">
      <w:pPr>
        <w:spacing w:before="240" w:line="360" w:lineRule="auto"/>
        <w:rPr>
          <w:b/>
        </w:rPr>
      </w:pPr>
      <w:r w:rsidRPr="004E58D7">
        <w:rPr>
          <w:b/>
        </w:rPr>
        <w:t>1.2. How does the existing literature support this research?</w:t>
      </w:r>
    </w:p>
    <w:p w14:paraId="722EDB70" w14:textId="0476CF8E" w:rsidR="00F92D7E" w:rsidRDefault="00F92D7E" w:rsidP="00F92D7E">
      <w:pPr>
        <w:spacing w:line="360" w:lineRule="auto"/>
      </w:pPr>
      <w:r>
        <w:t xml:space="preserve">Research consistently identifies that South Asian people living with dementia need better access to assessment and support services that meet their needs. For instance, diagnosis of dementia is more likely to occur at a later stage for people from South Asian communities (5) and, partly </w:t>
      </w:r>
      <w:proofErr w:type="gramStart"/>
      <w:r>
        <w:t>as a consequence of</w:t>
      </w:r>
      <w:proofErr w:type="gramEnd"/>
      <w:r>
        <w:t xml:space="preserve"> this, South Asians living with Alzheimer’s disease are less likely to receive NICE-recommended medication (3, 4). Similarly, in a national online survey carried out by a co-applicant (</w:t>
      </w:r>
      <w:proofErr w:type="spellStart"/>
      <w:r>
        <w:t>Truswell</w:t>
      </w:r>
      <w:proofErr w:type="spellEnd"/>
      <w:r>
        <w:t>) of the dementia needs of ethnic minority communities (19) 89% of the South Asian respondents stated that they did not feel that they had enough information about dementia.</w:t>
      </w:r>
    </w:p>
    <w:p w14:paraId="79C4B754" w14:textId="77777777" w:rsidR="008E5979" w:rsidRDefault="00F92D7E" w:rsidP="008E5979">
      <w:pPr>
        <w:spacing w:before="240" w:line="360" w:lineRule="auto"/>
      </w:pPr>
      <w:r>
        <w:t xml:space="preserve">A series of reviews have brought together evidence about the impact of ethnicity (6) and religion (20) on dementia pathways, innovative practice amongst South Asian communities (10), facilitators and barriers to access (1, 21), use of interpreters (15), and the attitudes, experiences and needs of carers (22). </w:t>
      </w:r>
    </w:p>
    <w:p w14:paraId="3ADFE9E0" w14:textId="21093861" w:rsidR="00F92D7E" w:rsidRDefault="00F92D7E" w:rsidP="008E5979">
      <w:pPr>
        <w:spacing w:before="240" w:line="360" w:lineRule="auto"/>
      </w:pPr>
      <w:r>
        <w:t>The evidence that these reviews summarise falls into two areas:</w:t>
      </w:r>
    </w:p>
    <w:p w14:paraId="3B1C1802" w14:textId="63DCA3AC" w:rsidR="00F92D7E" w:rsidRDefault="008E5979" w:rsidP="00F92D7E">
      <w:pPr>
        <w:spacing w:line="360" w:lineRule="auto"/>
      </w:pPr>
      <w:r>
        <w:t>1</w:t>
      </w:r>
      <w:r w:rsidR="00F92D7E">
        <w:t>) Factors that reduce access to the dementia care pathway for people from South Asian communities:</w:t>
      </w:r>
    </w:p>
    <w:p w14:paraId="287B2AFA" w14:textId="2F8F5D69" w:rsidR="00F92D7E" w:rsidRDefault="00F92D7E" w:rsidP="008E5979">
      <w:pPr>
        <w:spacing w:line="360" w:lineRule="auto"/>
        <w:ind w:firstLine="720"/>
      </w:pPr>
      <w:r>
        <w:t>1</w:t>
      </w:r>
      <w:r w:rsidR="008E5979">
        <w:t>a</w:t>
      </w:r>
      <w:r>
        <w:t xml:space="preserve">. </w:t>
      </w:r>
      <w:r w:rsidRPr="008E5979">
        <w:rPr>
          <w:u w:val="single"/>
        </w:rPr>
        <w:t>Cultural-specific factors</w:t>
      </w:r>
      <w:r>
        <w:t xml:space="preserve">. These include lower levels of awareness about dementia (9); differing expectations about care (6, 7, 22); greater levels of stigma (10, 12); and previous negative experiences of healthcare services (4, 6). Differences in nationality, language, religion, social </w:t>
      </w:r>
      <w:proofErr w:type="gramStart"/>
      <w:r>
        <w:t>class</w:t>
      </w:r>
      <w:proofErr w:type="gramEnd"/>
      <w:r>
        <w:t xml:space="preserve"> and migration routes to the UK all potentially impact on how dementia is experienced across different South Asian communities.</w:t>
      </w:r>
    </w:p>
    <w:p w14:paraId="451CBAEC" w14:textId="78F7BD6A" w:rsidR="00F92D7E" w:rsidRDefault="008E5979" w:rsidP="008E5979">
      <w:pPr>
        <w:spacing w:line="360" w:lineRule="auto"/>
        <w:ind w:firstLine="720"/>
      </w:pPr>
      <w:r>
        <w:t>1b</w:t>
      </w:r>
      <w:r w:rsidR="00F92D7E">
        <w:t xml:space="preserve">. </w:t>
      </w:r>
      <w:r w:rsidR="00F92D7E" w:rsidRPr="008E5979">
        <w:rPr>
          <w:u w:val="single"/>
        </w:rPr>
        <w:t>Health service delivery</w:t>
      </w:r>
      <w:r w:rsidR="00F92D7E">
        <w:t>. This acts as a barrier to utilisation when dementia services are not culturally acceptable or inappropriate (6, 21) (for instance by being held on a Friday, or by serving food that is not prepared appropriately</w:t>
      </w:r>
      <w:proofErr w:type="gramStart"/>
      <w:r w:rsidR="00F92D7E">
        <w:t>), or</w:t>
      </w:r>
      <w:proofErr w:type="gramEnd"/>
      <w:r w:rsidR="00F92D7E">
        <w:t xml:space="preserve"> lack sufficient resources to overcome linguistic and cultural barriers (1, 12, 15).</w:t>
      </w:r>
    </w:p>
    <w:p w14:paraId="605AF8F9" w14:textId="4AFFBBA3" w:rsidR="00F92D7E" w:rsidRDefault="008E5979" w:rsidP="008E5979">
      <w:pPr>
        <w:spacing w:line="360" w:lineRule="auto"/>
        <w:ind w:firstLine="720"/>
      </w:pPr>
      <w:r w:rsidRPr="008E5979">
        <w:rPr>
          <w:u w:val="single"/>
        </w:rPr>
        <w:t>1c</w:t>
      </w:r>
      <w:r w:rsidR="00F92D7E" w:rsidRPr="008E5979">
        <w:rPr>
          <w:u w:val="single"/>
        </w:rPr>
        <w:t>. Health policy</w:t>
      </w:r>
      <w:r w:rsidR="00F92D7E">
        <w:t>. This impacts on uptake through inadequate financing, a workforce that lacks appropriate skills or commissioning frameworks that do not account for diversity (14).</w:t>
      </w:r>
    </w:p>
    <w:p w14:paraId="1D0E4F30" w14:textId="1A56B21E" w:rsidR="00F92D7E" w:rsidRDefault="008E5979" w:rsidP="008E5979">
      <w:pPr>
        <w:spacing w:before="240" w:line="360" w:lineRule="auto"/>
      </w:pPr>
      <w:r>
        <w:t>2)</w:t>
      </w:r>
      <w:r w:rsidR="00F92D7E">
        <w:t xml:space="preserve"> Factors that enhance access to the dementia care pathway:</w:t>
      </w:r>
    </w:p>
    <w:p w14:paraId="7729C9F5" w14:textId="3B1F8C60" w:rsidR="00F92D7E" w:rsidRDefault="008E5979" w:rsidP="008E5979">
      <w:pPr>
        <w:spacing w:line="360" w:lineRule="auto"/>
        <w:ind w:firstLine="720"/>
      </w:pPr>
      <w:r w:rsidRPr="008E5979">
        <w:rPr>
          <w:u w:val="single"/>
        </w:rPr>
        <w:lastRenderedPageBreak/>
        <w:t>2a</w:t>
      </w:r>
      <w:r w:rsidR="00F92D7E" w:rsidRPr="008E5979">
        <w:rPr>
          <w:u w:val="single"/>
        </w:rPr>
        <w:t>. Education.</w:t>
      </w:r>
      <w:r w:rsidR="00F92D7E">
        <w:t xml:space="preserve"> Improving dementia knowledge, </w:t>
      </w:r>
      <w:proofErr w:type="gramStart"/>
      <w:r w:rsidR="00F92D7E">
        <w:t>awareness</w:t>
      </w:r>
      <w:proofErr w:type="gramEnd"/>
      <w:r w:rsidR="00F92D7E">
        <w:t xml:space="preserve"> and attitudes within South Asian communities (3, 6, 7) and improving the awareness of staff within specialist dementia services about the needs of South Asian communities (3) both lead to improved service utilisation.</w:t>
      </w:r>
    </w:p>
    <w:p w14:paraId="4B853C1B" w14:textId="263DE679" w:rsidR="00F92D7E" w:rsidRDefault="008E5979" w:rsidP="008E5979">
      <w:pPr>
        <w:spacing w:line="360" w:lineRule="auto"/>
        <w:ind w:firstLine="720"/>
      </w:pPr>
      <w:r w:rsidRPr="008E5979">
        <w:rPr>
          <w:u w:val="single"/>
        </w:rPr>
        <w:t>2b</w:t>
      </w:r>
      <w:r w:rsidR="00F92D7E" w:rsidRPr="008E5979">
        <w:rPr>
          <w:u w:val="single"/>
        </w:rPr>
        <w:t>. Collaboration</w:t>
      </w:r>
      <w:r w:rsidR="00F92D7E">
        <w:t>. Equitable access to services relies on the NHS working collaboratively with South Asian community and religious organisations (4, 15) to train staff to meet cultural and generational needs (2, 12, 22), facilitate access (12, 22) and culturally tailor services (2, 22).</w:t>
      </w:r>
    </w:p>
    <w:p w14:paraId="2070AFF9" w14:textId="54FE412C" w:rsidR="00F92D7E" w:rsidRDefault="00F92D7E" w:rsidP="008E5979">
      <w:pPr>
        <w:spacing w:before="240" w:line="360" w:lineRule="auto"/>
      </w:pPr>
      <w:r>
        <w:t xml:space="preserve">While the research strongly points towards the potential for a package of interventions at different levels adding value to a dementia care pathway for South Asian communities, to date no systematic study of an enhanced pathway or indeed any adaptation of a NICE recommended intervention or assessment has been carried out. </w:t>
      </w:r>
      <w:proofErr w:type="gramStart"/>
      <w:r>
        <w:t>Additionally</w:t>
      </w:r>
      <w:proofErr w:type="gramEnd"/>
      <w:r>
        <w:t xml:space="preserve"> a search of the ISRCTN national database of studies indicates that no trials are being planned.</w:t>
      </w:r>
    </w:p>
    <w:p w14:paraId="684A27A4" w14:textId="77777777" w:rsidR="003802A1" w:rsidRPr="00CA7C26" w:rsidRDefault="003802A1" w:rsidP="005B11F3">
      <w:pPr>
        <w:spacing w:line="360" w:lineRule="auto"/>
        <w:rPr>
          <w:rFonts w:cstheme="minorHAnsi"/>
          <w:color w:val="0000FF"/>
          <w:szCs w:val="22"/>
        </w:rPr>
      </w:pPr>
    </w:p>
    <w:p w14:paraId="555D372B" w14:textId="19283BD2" w:rsidR="00475FDA" w:rsidRDefault="00475FDA" w:rsidP="005B11F3">
      <w:pPr>
        <w:pStyle w:val="Heading1"/>
        <w:spacing w:before="0" w:after="120" w:line="360" w:lineRule="auto"/>
        <w:rPr>
          <w:rFonts w:asciiTheme="minorHAnsi" w:hAnsiTheme="minorHAnsi" w:cstheme="minorHAnsi"/>
          <w:color w:val="auto"/>
          <w:sz w:val="22"/>
          <w:szCs w:val="22"/>
        </w:rPr>
      </w:pPr>
      <w:r w:rsidRPr="003C12DB">
        <w:rPr>
          <w:rFonts w:asciiTheme="minorHAnsi" w:hAnsiTheme="minorHAnsi" w:cstheme="minorHAnsi"/>
          <w:color w:val="auto"/>
          <w:sz w:val="22"/>
          <w:szCs w:val="22"/>
        </w:rPr>
        <w:t>2</w:t>
      </w:r>
      <w:r w:rsidRPr="003C12DB">
        <w:rPr>
          <w:rFonts w:asciiTheme="minorHAnsi" w:hAnsiTheme="minorHAnsi" w:cstheme="minorHAnsi"/>
          <w:color w:val="auto"/>
          <w:sz w:val="22"/>
          <w:szCs w:val="22"/>
        </w:rPr>
        <w:tab/>
        <w:t xml:space="preserve">RATIONALE </w:t>
      </w:r>
    </w:p>
    <w:p w14:paraId="076A228F" w14:textId="5D1648B1" w:rsidR="004F732A" w:rsidRPr="004E58D7" w:rsidRDefault="004F732A" w:rsidP="004F732A">
      <w:pPr>
        <w:spacing w:line="360" w:lineRule="auto"/>
        <w:rPr>
          <w:b/>
        </w:rPr>
      </w:pPr>
      <w:r w:rsidRPr="004E58D7">
        <w:rPr>
          <w:b/>
        </w:rPr>
        <w:t xml:space="preserve">2.1 Why is this research important in improving the health and wellbeing of patients and health and care services? </w:t>
      </w:r>
    </w:p>
    <w:p w14:paraId="0DBC8685" w14:textId="77777777" w:rsidR="004F732A" w:rsidRDefault="004F732A" w:rsidP="004F732A">
      <w:pPr>
        <w:spacing w:line="360" w:lineRule="auto"/>
      </w:pPr>
      <w:r>
        <w:t xml:space="preserve">Dementia is a key priority for the NHS in all four UK nations. The health needs of people living with dementia from South Asian communities is clearly defined, for instance a large-scale analysis of primary care data that found that despite there being a higher risk of dementia amongst South Asian communities, the incidence of a diagnosis of dementia was 18% lower for South Asian women and 12% lower for men compared to their white counterparts (16). The most likely cause of this difference is the under-diagnosis of dementia within Asian communities. This is consistent with both the findings of the </w:t>
      </w:r>
      <w:proofErr w:type="gramStart"/>
      <w:r>
        <w:t>All Party</w:t>
      </w:r>
      <w:proofErr w:type="gramEnd"/>
      <w:r>
        <w:t xml:space="preserve"> Parliamentary Group on dementia (2) and NHS policy documents (17) all of which have identified a low rate of dementia diagnosis amongst ethnic minority communities and the need for increased support. Most recently, the 2018 NICE dementia guidance states that health and social care services need to be adapted to ensure that people from every community should have equal access to care. The need for an enhanced dementia care pathway for people from South Asian communities will steadily increase.</w:t>
      </w:r>
    </w:p>
    <w:p w14:paraId="14814322" w14:textId="77777777" w:rsidR="004F732A" w:rsidRDefault="004F732A" w:rsidP="00A26808">
      <w:pPr>
        <w:spacing w:before="240" w:line="360" w:lineRule="auto"/>
      </w:pPr>
      <w:r>
        <w:t>While the total number of people living with dementia in the UK will double in the next forty years, the numbers of South Asians with this diagnosis will increase seven-fold (2). This is due both to a higher incidence of risk factors such as diabetes and hypertension amongst South Asians and the fact that the average age of South Asians is rapidly rising as those people who came to the UK between 1950 and 1970 now approach old age. By 2051 proportionately higher numbers of people from South Asian communities will be experiencing dementia than will their white counterparts (18).</w:t>
      </w:r>
    </w:p>
    <w:p w14:paraId="1BDCCFC2" w14:textId="77777777" w:rsidR="004F732A" w:rsidRPr="004E58D7" w:rsidRDefault="004F732A" w:rsidP="00A26808">
      <w:pPr>
        <w:spacing w:before="240" w:line="360" w:lineRule="auto"/>
        <w:rPr>
          <w:b/>
        </w:rPr>
      </w:pPr>
      <w:r w:rsidRPr="004E58D7">
        <w:rPr>
          <w:b/>
        </w:rPr>
        <w:lastRenderedPageBreak/>
        <w:t xml:space="preserve">2.2. What do we anticipate the outcomes and impact of the research programme will be? </w:t>
      </w:r>
    </w:p>
    <w:p w14:paraId="3DF92646" w14:textId="25F0A453" w:rsidR="004F732A" w:rsidRDefault="004F732A" w:rsidP="004F732A">
      <w:pPr>
        <w:spacing w:line="360" w:lineRule="auto"/>
      </w:pPr>
      <w:r>
        <w:t>The key outcome for an enhanced dementia care pathway for South Asian people will be to improve engagement with dementia services provided by either the NHS or by VCSOs. Increased engagement will result in three key outcomes: increased rates of dementia diagnosis; diagnosis occurring at an earlier stage of the illness; and greater access to NICE recommended treatments.</w:t>
      </w:r>
    </w:p>
    <w:p w14:paraId="1A3E2ABE" w14:textId="77777777" w:rsidR="004F732A" w:rsidRDefault="004F732A" w:rsidP="00A26808">
      <w:pPr>
        <w:spacing w:before="240" w:line="360" w:lineRule="auto"/>
      </w:pPr>
      <w:r>
        <w:t xml:space="preserve">These outcomes will impact on the health of patients and their families. Earlier and more timely diagnosis will reduce caregiver strain, maximise opportunities to adjust to the illness and to </w:t>
      </w:r>
      <w:proofErr w:type="gramStart"/>
      <w:r>
        <w:t>plan ahead</w:t>
      </w:r>
      <w:proofErr w:type="gramEnd"/>
      <w:r>
        <w:t xml:space="preserve">. As people living with dementia would be more likely to receive their diagnosis at an earlier stage of the condition, they could therefore start treatment earlier, meaning that they (and their carers) can stay in work for longer. Improved access to treatments, including medication, will also enhance quality of life and improve functioning, thereby potentially delaying institutionalisation and reducing care home costs. As, currently, diagnosis of people from South Asian communities is more likely to occur </w:t>
      </w:r>
      <w:proofErr w:type="gramStart"/>
      <w:r>
        <w:t>as a result of</w:t>
      </w:r>
      <w:proofErr w:type="gramEnd"/>
      <w:r>
        <w:t xml:space="preserve"> a crisis, enhancing the dementia pathway is likely to reduce emergency admissions.</w:t>
      </w:r>
    </w:p>
    <w:p w14:paraId="5D999EF2" w14:textId="77777777" w:rsidR="00552E09" w:rsidRPr="005567CC" w:rsidRDefault="00552E09" w:rsidP="005B11F3">
      <w:pPr>
        <w:spacing w:line="360" w:lineRule="auto"/>
        <w:rPr>
          <w:rFonts w:cstheme="minorHAnsi"/>
          <w:color w:val="0000FF"/>
          <w:szCs w:val="22"/>
        </w:rPr>
      </w:pPr>
    </w:p>
    <w:p w14:paraId="3030D10B" w14:textId="3463B77A" w:rsidR="00475FDA" w:rsidRPr="003802A1" w:rsidRDefault="004B2836" w:rsidP="005B11F3">
      <w:pPr>
        <w:pStyle w:val="Heading1"/>
        <w:spacing w:before="0" w:after="120" w:line="360" w:lineRule="auto"/>
        <w:rPr>
          <w:rFonts w:asciiTheme="minorHAnsi" w:hAnsiTheme="minorHAnsi" w:cstheme="minorHAnsi"/>
          <w:color w:val="auto"/>
          <w:sz w:val="22"/>
          <w:szCs w:val="22"/>
        </w:rPr>
      </w:pPr>
      <w:r>
        <w:rPr>
          <w:rFonts w:asciiTheme="minorHAnsi" w:hAnsiTheme="minorHAnsi" w:cstheme="minorHAnsi"/>
          <w:color w:val="auto"/>
          <w:sz w:val="22"/>
          <w:szCs w:val="22"/>
        </w:rPr>
        <w:t>3</w:t>
      </w:r>
      <w:r w:rsidR="002D6FB1">
        <w:rPr>
          <w:rFonts w:asciiTheme="minorHAnsi" w:hAnsiTheme="minorHAnsi" w:cstheme="minorHAnsi"/>
          <w:color w:val="auto"/>
          <w:sz w:val="22"/>
          <w:szCs w:val="22"/>
        </w:rPr>
        <w:tab/>
      </w:r>
      <w:r w:rsidR="00B15108">
        <w:rPr>
          <w:rFonts w:asciiTheme="minorHAnsi" w:hAnsiTheme="minorHAnsi" w:cstheme="minorHAnsi"/>
          <w:color w:val="auto"/>
          <w:sz w:val="22"/>
          <w:szCs w:val="22"/>
        </w:rPr>
        <w:t>RESEARCH QUESTION/AIM(S)</w:t>
      </w:r>
    </w:p>
    <w:p w14:paraId="05168538" w14:textId="14FE2140" w:rsidR="005567CC" w:rsidRDefault="00952CED" w:rsidP="00952CED">
      <w:pPr>
        <w:spacing w:after="0" w:line="360" w:lineRule="auto"/>
        <w:rPr>
          <w:rFonts w:cstheme="minorHAnsi"/>
          <w:szCs w:val="22"/>
        </w:rPr>
      </w:pPr>
      <w:r w:rsidRPr="00952CED">
        <w:rPr>
          <w:rFonts w:cstheme="minorHAnsi"/>
          <w:szCs w:val="22"/>
        </w:rPr>
        <w:t xml:space="preserve">The primary aim of this study is to identify the elements of an online </w:t>
      </w:r>
      <w:r>
        <w:rPr>
          <w:rFonts w:cstheme="minorHAnsi"/>
          <w:szCs w:val="22"/>
        </w:rPr>
        <w:t xml:space="preserve">toolkit that can be drawn on as </w:t>
      </w:r>
      <w:r w:rsidRPr="00952CED">
        <w:rPr>
          <w:rFonts w:cstheme="minorHAnsi"/>
          <w:szCs w:val="22"/>
        </w:rPr>
        <w:t xml:space="preserve">necessary by commissioners, </w:t>
      </w:r>
      <w:proofErr w:type="gramStart"/>
      <w:r w:rsidRPr="00952CED">
        <w:rPr>
          <w:rFonts w:cstheme="minorHAnsi"/>
          <w:szCs w:val="22"/>
        </w:rPr>
        <w:t>clinicians</w:t>
      </w:r>
      <w:proofErr w:type="gramEnd"/>
      <w:r w:rsidRPr="00952CED">
        <w:rPr>
          <w:rFonts w:cstheme="minorHAnsi"/>
          <w:szCs w:val="22"/>
        </w:rPr>
        <w:t xml:space="preserve"> and care teams to meet the local ne</w:t>
      </w:r>
      <w:r>
        <w:rPr>
          <w:rFonts w:cstheme="minorHAnsi"/>
          <w:szCs w:val="22"/>
        </w:rPr>
        <w:t xml:space="preserve">eds of South Asians living with </w:t>
      </w:r>
      <w:r w:rsidRPr="00952CED">
        <w:rPr>
          <w:rFonts w:cstheme="minorHAnsi"/>
          <w:szCs w:val="22"/>
        </w:rPr>
        <w:t>dementia. As there are many different South Asian communities and the prof</w:t>
      </w:r>
      <w:r>
        <w:rPr>
          <w:rFonts w:cstheme="minorHAnsi"/>
          <w:szCs w:val="22"/>
        </w:rPr>
        <w:t xml:space="preserve">ile of these communities varies </w:t>
      </w:r>
      <w:r w:rsidRPr="00952CED">
        <w:rPr>
          <w:rFonts w:cstheme="minorHAnsi"/>
          <w:szCs w:val="22"/>
        </w:rPr>
        <w:t>across regions and cities, different services will draw on different elements of the too</w:t>
      </w:r>
      <w:r>
        <w:rPr>
          <w:rFonts w:cstheme="minorHAnsi"/>
          <w:szCs w:val="22"/>
        </w:rPr>
        <w:t xml:space="preserve">lkit </w:t>
      </w:r>
      <w:proofErr w:type="gramStart"/>
      <w:r>
        <w:rPr>
          <w:rFonts w:cstheme="minorHAnsi"/>
          <w:szCs w:val="22"/>
        </w:rPr>
        <w:t>in order to</w:t>
      </w:r>
      <w:proofErr w:type="gramEnd"/>
      <w:r>
        <w:rPr>
          <w:rFonts w:cstheme="minorHAnsi"/>
          <w:szCs w:val="22"/>
        </w:rPr>
        <w:t xml:space="preserve"> create bespoke </w:t>
      </w:r>
      <w:r w:rsidRPr="00952CED">
        <w:rPr>
          <w:rFonts w:cstheme="minorHAnsi"/>
          <w:szCs w:val="22"/>
        </w:rPr>
        <w:t>versions of the pathway that meet local needs and priorities.</w:t>
      </w:r>
    </w:p>
    <w:p w14:paraId="744E4D7E" w14:textId="77777777" w:rsidR="00952CED" w:rsidRPr="00952CED" w:rsidRDefault="00952CED" w:rsidP="00952CED">
      <w:pPr>
        <w:spacing w:after="0" w:line="360" w:lineRule="auto"/>
        <w:rPr>
          <w:rFonts w:cstheme="minorHAnsi"/>
          <w:szCs w:val="22"/>
        </w:rPr>
      </w:pPr>
    </w:p>
    <w:p w14:paraId="72AA58F9" w14:textId="5BD45696" w:rsidR="00475FDA" w:rsidRPr="004E58D7" w:rsidRDefault="004B2836" w:rsidP="00952CED">
      <w:pPr>
        <w:spacing w:line="360" w:lineRule="auto"/>
        <w:rPr>
          <w:rFonts w:cstheme="minorHAnsi"/>
          <w:b/>
          <w:bCs/>
          <w:szCs w:val="22"/>
        </w:rPr>
      </w:pPr>
      <w:r>
        <w:rPr>
          <w:rFonts w:cstheme="minorHAnsi"/>
          <w:b/>
          <w:szCs w:val="22"/>
        </w:rPr>
        <w:t>3</w:t>
      </w:r>
      <w:r w:rsidR="00475FDA" w:rsidRPr="004E58D7">
        <w:rPr>
          <w:rFonts w:cstheme="minorHAnsi"/>
          <w:b/>
          <w:szCs w:val="22"/>
        </w:rPr>
        <w:t>.1</w:t>
      </w:r>
      <w:r w:rsidR="00093582" w:rsidRPr="004E58D7">
        <w:rPr>
          <w:rFonts w:cstheme="minorHAnsi"/>
          <w:b/>
          <w:szCs w:val="22"/>
        </w:rPr>
        <w:tab/>
      </w:r>
      <w:r w:rsidR="00B15108" w:rsidRPr="004E58D7">
        <w:rPr>
          <w:rFonts w:cstheme="minorHAnsi"/>
          <w:b/>
          <w:bCs/>
          <w:szCs w:val="22"/>
        </w:rPr>
        <w:t>Objectives</w:t>
      </w:r>
    </w:p>
    <w:p w14:paraId="024A1DA1" w14:textId="16775133" w:rsidR="00952CED" w:rsidRPr="00952CED" w:rsidRDefault="00952CED" w:rsidP="00952CED">
      <w:pPr>
        <w:spacing w:line="360" w:lineRule="auto"/>
        <w:rPr>
          <w:rFonts w:cstheme="minorHAnsi"/>
          <w:bCs/>
          <w:szCs w:val="22"/>
        </w:rPr>
      </w:pPr>
      <w:r w:rsidRPr="00952CED">
        <w:rPr>
          <w:rFonts w:cstheme="minorHAnsi"/>
          <w:bCs/>
          <w:szCs w:val="22"/>
          <w:u w:val="single"/>
        </w:rPr>
        <w:t>Objective 1</w:t>
      </w:r>
      <w:r w:rsidRPr="00952CED">
        <w:rPr>
          <w:rFonts w:cstheme="minorHAnsi"/>
          <w:bCs/>
          <w:szCs w:val="22"/>
        </w:rPr>
        <w:t>: Creating the content of the toolkit. We will identify existing interventi</w:t>
      </w:r>
      <w:r>
        <w:rPr>
          <w:rFonts w:cstheme="minorHAnsi"/>
          <w:bCs/>
          <w:szCs w:val="22"/>
        </w:rPr>
        <w:t xml:space="preserve">ons that enhance recognition of </w:t>
      </w:r>
      <w:r w:rsidRPr="00952CED">
        <w:rPr>
          <w:rFonts w:cstheme="minorHAnsi"/>
          <w:bCs/>
          <w:szCs w:val="22"/>
        </w:rPr>
        <w:t xml:space="preserve">dementia symptoms, enable assessment, facilitate the effective use of </w:t>
      </w:r>
      <w:proofErr w:type="gramStart"/>
      <w:r w:rsidRPr="00952CED">
        <w:rPr>
          <w:rFonts w:cstheme="minorHAnsi"/>
          <w:bCs/>
          <w:szCs w:val="22"/>
        </w:rPr>
        <w:t>interpr</w:t>
      </w:r>
      <w:r>
        <w:rPr>
          <w:rFonts w:cstheme="minorHAnsi"/>
          <w:bCs/>
          <w:szCs w:val="22"/>
        </w:rPr>
        <w:t>eters</w:t>
      </w:r>
      <w:proofErr w:type="gramEnd"/>
      <w:r>
        <w:rPr>
          <w:rFonts w:cstheme="minorHAnsi"/>
          <w:bCs/>
          <w:szCs w:val="22"/>
        </w:rPr>
        <w:t xml:space="preserve"> and promote support after </w:t>
      </w:r>
      <w:r w:rsidRPr="00952CED">
        <w:rPr>
          <w:rFonts w:cstheme="minorHAnsi"/>
          <w:bCs/>
          <w:szCs w:val="22"/>
        </w:rPr>
        <w:t>diagnosis. We will consult with communities to establish the most appropriate elements of the toolkit.</w:t>
      </w:r>
    </w:p>
    <w:p w14:paraId="32E45580" w14:textId="7E86AD74" w:rsidR="00952CED" w:rsidRPr="00952CED" w:rsidRDefault="00952CED" w:rsidP="00952CED">
      <w:pPr>
        <w:spacing w:before="240" w:line="360" w:lineRule="auto"/>
        <w:rPr>
          <w:rFonts w:cstheme="minorHAnsi"/>
          <w:bCs/>
          <w:szCs w:val="22"/>
        </w:rPr>
      </w:pPr>
      <w:r w:rsidRPr="00952CED">
        <w:rPr>
          <w:rFonts w:cstheme="minorHAnsi"/>
          <w:bCs/>
          <w:szCs w:val="22"/>
          <w:u w:val="single"/>
        </w:rPr>
        <w:t>Objective 2</w:t>
      </w:r>
      <w:r w:rsidRPr="00952CED">
        <w:rPr>
          <w:rFonts w:cstheme="minorHAnsi"/>
          <w:bCs/>
          <w:szCs w:val="22"/>
        </w:rPr>
        <w:t>: Identifying the implementation process. We will identify potential barrier</w:t>
      </w:r>
      <w:r>
        <w:rPr>
          <w:rFonts w:cstheme="minorHAnsi"/>
          <w:bCs/>
          <w:szCs w:val="22"/>
        </w:rPr>
        <w:t xml:space="preserve">s and facilitators to effective </w:t>
      </w:r>
      <w:r w:rsidRPr="00952CED">
        <w:rPr>
          <w:rFonts w:cstheme="minorHAnsi"/>
          <w:bCs/>
          <w:szCs w:val="22"/>
        </w:rPr>
        <w:t xml:space="preserve">collaboration between South Asian VCSOs, </w:t>
      </w:r>
      <w:proofErr w:type="gramStart"/>
      <w:r w:rsidRPr="00952CED">
        <w:rPr>
          <w:rFonts w:cstheme="minorHAnsi"/>
          <w:bCs/>
          <w:szCs w:val="22"/>
        </w:rPr>
        <w:t>dementia-specific</w:t>
      </w:r>
      <w:proofErr w:type="gramEnd"/>
      <w:r w:rsidRPr="00952CED">
        <w:rPr>
          <w:rFonts w:cstheme="minorHAnsi"/>
          <w:bCs/>
          <w:szCs w:val="22"/>
        </w:rPr>
        <w:t xml:space="preserve"> VCSOs, the NHS, and statutory services.</w:t>
      </w:r>
    </w:p>
    <w:p w14:paraId="7CB6AAA7" w14:textId="37C1CCDB" w:rsidR="00952CED" w:rsidRPr="00952CED" w:rsidRDefault="00952CED" w:rsidP="00952CED">
      <w:pPr>
        <w:spacing w:before="240" w:line="360" w:lineRule="auto"/>
        <w:rPr>
          <w:rFonts w:cstheme="minorHAnsi"/>
          <w:bCs/>
          <w:szCs w:val="22"/>
        </w:rPr>
      </w:pPr>
      <w:r w:rsidRPr="00952CED">
        <w:rPr>
          <w:rFonts w:cstheme="minorHAnsi"/>
          <w:bCs/>
          <w:szCs w:val="22"/>
          <w:u w:val="single"/>
        </w:rPr>
        <w:t>Objective 3</w:t>
      </w:r>
      <w:r w:rsidRPr="00952CED">
        <w:rPr>
          <w:rFonts w:cstheme="minorHAnsi"/>
          <w:bCs/>
          <w:szCs w:val="22"/>
        </w:rPr>
        <w:t>: Creating video testimonies. We will generate new material in the for</w:t>
      </w:r>
      <w:r>
        <w:rPr>
          <w:rFonts w:cstheme="minorHAnsi"/>
          <w:bCs/>
          <w:szCs w:val="22"/>
        </w:rPr>
        <w:t xml:space="preserve">m of video testimonies of South </w:t>
      </w:r>
      <w:r w:rsidRPr="00952CED">
        <w:rPr>
          <w:rFonts w:cstheme="minorHAnsi"/>
          <w:bCs/>
          <w:szCs w:val="22"/>
        </w:rPr>
        <w:t xml:space="preserve">Asians living with dementia and South Asian dementia care workers about best </w:t>
      </w:r>
      <w:r w:rsidRPr="00952CED">
        <w:rPr>
          <w:rFonts w:cstheme="minorHAnsi"/>
          <w:bCs/>
          <w:szCs w:val="22"/>
        </w:rPr>
        <w:lastRenderedPageBreak/>
        <w:t>pract</w:t>
      </w:r>
      <w:r>
        <w:rPr>
          <w:rFonts w:cstheme="minorHAnsi"/>
          <w:bCs/>
          <w:szCs w:val="22"/>
        </w:rPr>
        <w:t xml:space="preserve">ice. These testimonies will set </w:t>
      </w:r>
      <w:r w:rsidRPr="00952CED">
        <w:rPr>
          <w:rFonts w:cstheme="minorHAnsi"/>
          <w:bCs/>
          <w:szCs w:val="22"/>
        </w:rPr>
        <w:t xml:space="preserve">out the principles and key elements of </w:t>
      </w:r>
      <w:r>
        <w:rPr>
          <w:rFonts w:cstheme="minorHAnsi"/>
          <w:bCs/>
          <w:szCs w:val="22"/>
        </w:rPr>
        <w:t>ADAPT</w:t>
      </w:r>
      <w:r w:rsidRPr="00952CED">
        <w:rPr>
          <w:rFonts w:cstheme="minorHAnsi"/>
          <w:bCs/>
          <w:szCs w:val="22"/>
        </w:rPr>
        <w:t xml:space="preserve"> in an accessible manner.</w:t>
      </w:r>
    </w:p>
    <w:p w14:paraId="06BDCA73" w14:textId="50B50768" w:rsidR="00952CED" w:rsidRPr="00952CED" w:rsidRDefault="00952CED" w:rsidP="00952CED">
      <w:pPr>
        <w:spacing w:before="240" w:line="360" w:lineRule="auto"/>
        <w:rPr>
          <w:rFonts w:cstheme="minorHAnsi"/>
          <w:bCs/>
          <w:szCs w:val="22"/>
        </w:rPr>
      </w:pPr>
      <w:r w:rsidRPr="00952CED">
        <w:rPr>
          <w:rFonts w:cstheme="minorHAnsi"/>
          <w:bCs/>
          <w:szCs w:val="22"/>
          <w:u w:val="single"/>
        </w:rPr>
        <w:t>Objective 4:</w:t>
      </w:r>
      <w:r w:rsidRPr="00952CED">
        <w:rPr>
          <w:rFonts w:cstheme="minorHAnsi"/>
          <w:bCs/>
          <w:szCs w:val="22"/>
        </w:rPr>
        <w:t xml:space="preserve"> Integrating feedback from the three different work packages to create the </w:t>
      </w:r>
      <w:r>
        <w:rPr>
          <w:rFonts w:cstheme="minorHAnsi"/>
          <w:bCs/>
          <w:szCs w:val="22"/>
        </w:rPr>
        <w:t>ADAPT</w:t>
      </w:r>
      <w:r w:rsidRPr="00952CED">
        <w:rPr>
          <w:rFonts w:cstheme="minorHAnsi"/>
          <w:bCs/>
          <w:szCs w:val="22"/>
        </w:rPr>
        <w:t xml:space="preserve"> online toolkit.</w:t>
      </w:r>
    </w:p>
    <w:p w14:paraId="633F51AF" w14:textId="6901F096" w:rsidR="001B5720" w:rsidRPr="00952CED" w:rsidRDefault="00952CED" w:rsidP="00952CED">
      <w:pPr>
        <w:spacing w:before="240" w:line="360" w:lineRule="auto"/>
        <w:rPr>
          <w:rFonts w:cstheme="minorHAnsi"/>
          <w:bCs/>
          <w:szCs w:val="22"/>
        </w:rPr>
      </w:pPr>
      <w:r w:rsidRPr="00952CED">
        <w:rPr>
          <w:rFonts w:cstheme="minorHAnsi"/>
          <w:bCs/>
          <w:szCs w:val="22"/>
          <w:u w:val="single"/>
        </w:rPr>
        <w:t>Objective 5</w:t>
      </w:r>
      <w:r w:rsidRPr="00952CED">
        <w:rPr>
          <w:rFonts w:cstheme="minorHAnsi"/>
          <w:bCs/>
          <w:szCs w:val="22"/>
        </w:rPr>
        <w:t>: Dissemination. We will disseminate the results of the project to stakeholders through community and</w:t>
      </w:r>
      <w:r>
        <w:rPr>
          <w:rFonts w:cstheme="minorHAnsi"/>
          <w:bCs/>
          <w:szCs w:val="22"/>
        </w:rPr>
        <w:t xml:space="preserve"> </w:t>
      </w:r>
      <w:r w:rsidRPr="00952CED">
        <w:rPr>
          <w:rFonts w:cstheme="minorHAnsi"/>
          <w:bCs/>
          <w:szCs w:val="22"/>
        </w:rPr>
        <w:t xml:space="preserve">clinical networks. We will also seek to make materials from the </w:t>
      </w:r>
      <w:r>
        <w:rPr>
          <w:rFonts w:cstheme="minorHAnsi"/>
          <w:bCs/>
          <w:szCs w:val="22"/>
        </w:rPr>
        <w:t>ADAPT</w:t>
      </w:r>
      <w:r w:rsidRPr="00952CED">
        <w:rPr>
          <w:rFonts w:cstheme="minorHAnsi"/>
          <w:bCs/>
          <w:szCs w:val="22"/>
        </w:rPr>
        <w:t xml:space="preserve"> toolkit avail</w:t>
      </w:r>
      <w:r>
        <w:rPr>
          <w:rFonts w:cstheme="minorHAnsi"/>
          <w:bCs/>
          <w:szCs w:val="22"/>
        </w:rPr>
        <w:t xml:space="preserve">able as part of existing online </w:t>
      </w:r>
      <w:r w:rsidRPr="00952CED">
        <w:rPr>
          <w:rFonts w:cstheme="minorHAnsi"/>
          <w:bCs/>
          <w:szCs w:val="22"/>
        </w:rPr>
        <w:t>CPD courses.</w:t>
      </w:r>
    </w:p>
    <w:p w14:paraId="1545F876" w14:textId="77777777" w:rsidR="00966380" w:rsidRPr="003802A1" w:rsidRDefault="00966380" w:rsidP="00966380">
      <w:pPr>
        <w:spacing w:line="240" w:lineRule="auto"/>
        <w:rPr>
          <w:rFonts w:cstheme="minorHAnsi"/>
          <w:color w:val="0000FF"/>
          <w:szCs w:val="22"/>
        </w:rPr>
      </w:pPr>
    </w:p>
    <w:p w14:paraId="515EDD92" w14:textId="3D3D914F" w:rsidR="00475FDA" w:rsidRPr="004E58D7" w:rsidRDefault="004B2836" w:rsidP="003802A1">
      <w:pPr>
        <w:spacing w:line="240" w:lineRule="auto"/>
        <w:rPr>
          <w:rFonts w:cstheme="minorHAnsi"/>
          <w:b/>
          <w:szCs w:val="22"/>
        </w:rPr>
      </w:pPr>
      <w:r>
        <w:rPr>
          <w:rFonts w:cstheme="minorHAnsi"/>
          <w:b/>
          <w:szCs w:val="22"/>
        </w:rPr>
        <w:t>3</w:t>
      </w:r>
      <w:r w:rsidR="00966380" w:rsidRPr="004E58D7">
        <w:rPr>
          <w:rFonts w:cstheme="minorHAnsi"/>
          <w:b/>
          <w:szCs w:val="22"/>
        </w:rPr>
        <w:t>.2</w:t>
      </w:r>
      <w:r w:rsidR="00923577" w:rsidRPr="004E58D7">
        <w:rPr>
          <w:rFonts w:cstheme="minorHAnsi"/>
          <w:b/>
          <w:szCs w:val="22"/>
        </w:rPr>
        <w:t xml:space="preserve"> </w:t>
      </w:r>
      <w:r w:rsidR="00923577" w:rsidRPr="004E58D7">
        <w:rPr>
          <w:rFonts w:cstheme="minorHAnsi"/>
          <w:b/>
          <w:szCs w:val="22"/>
        </w:rPr>
        <w:tab/>
      </w:r>
      <w:r w:rsidR="00966380" w:rsidRPr="004E58D7">
        <w:rPr>
          <w:rFonts w:cstheme="minorHAnsi"/>
          <w:b/>
          <w:szCs w:val="22"/>
        </w:rPr>
        <w:t>Outcome</w:t>
      </w:r>
    </w:p>
    <w:p w14:paraId="05B425DF" w14:textId="7AF0223A" w:rsidR="00475FDA" w:rsidRPr="003C12DB" w:rsidRDefault="00952CED" w:rsidP="0041794D">
      <w:pPr>
        <w:spacing w:before="240" w:line="360" w:lineRule="auto"/>
        <w:rPr>
          <w:rFonts w:cstheme="minorHAnsi"/>
          <w:szCs w:val="22"/>
        </w:rPr>
      </w:pPr>
      <w:r>
        <w:rPr>
          <w:rFonts w:cstheme="minorHAnsi"/>
          <w:szCs w:val="22"/>
        </w:rPr>
        <w:t>The main outcome of this study is to create an</w:t>
      </w:r>
      <w:r w:rsidR="0041794D">
        <w:rPr>
          <w:rFonts w:cstheme="minorHAnsi"/>
          <w:szCs w:val="22"/>
        </w:rPr>
        <w:t xml:space="preserve"> online toolkit.</w:t>
      </w:r>
      <w:r>
        <w:rPr>
          <w:rFonts w:cstheme="minorHAnsi"/>
          <w:szCs w:val="22"/>
        </w:rPr>
        <w:t xml:space="preserve"> </w:t>
      </w:r>
      <w:r w:rsidR="0041794D">
        <w:rPr>
          <w:rFonts w:cstheme="minorHAnsi"/>
          <w:szCs w:val="22"/>
        </w:rPr>
        <w:t xml:space="preserve">It will consist of three, </w:t>
      </w:r>
      <w:r w:rsidR="0041794D" w:rsidRPr="0041794D">
        <w:rPr>
          <w:rFonts w:cstheme="minorHAnsi"/>
          <w:szCs w:val="22"/>
        </w:rPr>
        <w:t>complementary elements: first a comprehensive list of materials and resources tha</w:t>
      </w:r>
      <w:r w:rsidR="0041794D">
        <w:rPr>
          <w:rFonts w:cstheme="minorHAnsi"/>
          <w:szCs w:val="22"/>
        </w:rPr>
        <w:t xml:space="preserve">t can be utilized together with </w:t>
      </w:r>
      <w:r w:rsidR="0041794D" w:rsidRPr="0041794D">
        <w:rPr>
          <w:rFonts w:cstheme="minorHAnsi"/>
          <w:szCs w:val="22"/>
        </w:rPr>
        <w:t>guidance about potential strengths and limitations; secondly, information f</w:t>
      </w:r>
      <w:r w:rsidR="0041794D">
        <w:rPr>
          <w:rFonts w:cstheme="minorHAnsi"/>
          <w:szCs w:val="22"/>
        </w:rPr>
        <w:t>or clinicians about how to work effectively</w:t>
      </w:r>
      <w:r w:rsidR="0041794D" w:rsidRPr="0041794D">
        <w:rPr>
          <w:rFonts w:cstheme="minorHAnsi"/>
          <w:szCs w:val="22"/>
        </w:rPr>
        <w:t xml:space="preserve"> with people from South Asian backgrounds, for instance guidance about u</w:t>
      </w:r>
      <w:r w:rsidR="0041794D">
        <w:rPr>
          <w:rFonts w:cstheme="minorHAnsi"/>
          <w:szCs w:val="22"/>
        </w:rPr>
        <w:t xml:space="preserve">se of interpreters; finally, it </w:t>
      </w:r>
      <w:r w:rsidR="0041794D" w:rsidRPr="0041794D">
        <w:rPr>
          <w:rFonts w:cstheme="minorHAnsi"/>
          <w:szCs w:val="22"/>
        </w:rPr>
        <w:t>will address potential barriers and facilitators of system co-operation between statu</w:t>
      </w:r>
      <w:r w:rsidR="0041794D">
        <w:rPr>
          <w:rFonts w:cstheme="minorHAnsi"/>
          <w:szCs w:val="22"/>
        </w:rPr>
        <w:t xml:space="preserve">tory and voluntary sectors – in </w:t>
      </w:r>
      <w:r w:rsidR="0041794D" w:rsidRPr="0041794D">
        <w:rPr>
          <w:rFonts w:cstheme="minorHAnsi"/>
          <w:szCs w:val="22"/>
        </w:rPr>
        <w:t>effect a troubleshooting guide. The online toolkit will include written materials, link</w:t>
      </w:r>
      <w:r w:rsidR="0041794D">
        <w:rPr>
          <w:rFonts w:cstheme="minorHAnsi"/>
          <w:szCs w:val="22"/>
        </w:rPr>
        <w:t xml:space="preserve">s to relevant website and other </w:t>
      </w:r>
      <w:r w:rsidR="0041794D" w:rsidRPr="0041794D">
        <w:rPr>
          <w:rFonts w:cstheme="minorHAnsi"/>
          <w:szCs w:val="22"/>
        </w:rPr>
        <w:t xml:space="preserve">resources and video </w:t>
      </w:r>
      <w:proofErr w:type="gramStart"/>
      <w:r w:rsidR="0041794D" w:rsidRPr="0041794D">
        <w:rPr>
          <w:rFonts w:cstheme="minorHAnsi"/>
          <w:szCs w:val="22"/>
        </w:rPr>
        <w:t>testimonies</w:t>
      </w:r>
      <w:proofErr w:type="gramEnd"/>
    </w:p>
    <w:p w14:paraId="5CF62CFA" w14:textId="557ACA5B" w:rsidR="00997241" w:rsidRPr="003802A1" w:rsidRDefault="004B2836" w:rsidP="0041794D">
      <w:pPr>
        <w:pStyle w:val="Heading1"/>
        <w:spacing w:after="120"/>
        <w:rPr>
          <w:rFonts w:asciiTheme="minorHAnsi" w:hAnsiTheme="minorHAnsi" w:cstheme="minorHAnsi"/>
          <w:color w:val="auto"/>
          <w:sz w:val="22"/>
          <w:szCs w:val="22"/>
        </w:rPr>
      </w:pPr>
      <w:r>
        <w:rPr>
          <w:rFonts w:asciiTheme="minorHAnsi" w:hAnsiTheme="minorHAnsi" w:cstheme="minorHAnsi"/>
          <w:color w:val="auto"/>
          <w:sz w:val="22"/>
          <w:szCs w:val="22"/>
        </w:rPr>
        <w:t>4</w:t>
      </w:r>
      <w:r w:rsidR="00997241" w:rsidRPr="003C12DB">
        <w:rPr>
          <w:rFonts w:asciiTheme="minorHAnsi" w:hAnsiTheme="minorHAnsi" w:cstheme="minorHAnsi"/>
          <w:color w:val="auto"/>
          <w:sz w:val="22"/>
          <w:szCs w:val="22"/>
        </w:rPr>
        <w:tab/>
      </w:r>
      <w:r w:rsidR="00997241">
        <w:rPr>
          <w:rFonts w:asciiTheme="minorHAnsi" w:hAnsiTheme="minorHAnsi" w:cstheme="minorHAnsi"/>
          <w:color w:val="auto"/>
          <w:sz w:val="22"/>
          <w:szCs w:val="22"/>
        </w:rPr>
        <w:t>STUDY</w:t>
      </w:r>
      <w:r w:rsidR="00997241" w:rsidRPr="003C12DB">
        <w:rPr>
          <w:rFonts w:asciiTheme="minorHAnsi" w:hAnsiTheme="minorHAnsi" w:cstheme="minorHAnsi"/>
          <w:color w:val="auto"/>
          <w:sz w:val="22"/>
          <w:szCs w:val="22"/>
        </w:rPr>
        <w:t xml:space="preserve"> DESIGN</w:t>
      </w:r>
      <w:r w:rsidR="00997241">
        <w:rPr>
          <w:rFonts w:asciiTheme="minorHAnsi" w:hAnsiTheme="minorHAnsi" w:cstheme="minorHAnsi"/>
          <w:color w:val="auto"/>
          <w:sz w:val="22"/>
          <w:szCs w:val="22"/>
        </w:rPr>
        <w:t xml:space="preserve"> and METHODS of DATA COLLECT</w:t>
      </w:r>
      <w:r w:rsidR="00E17A10">
        <w:rPr>
          <w:rFonts w:asciiTheme="minorHAnsi" w:hAnsiTheme="minorHAnsi" w:cstheme="minorHAnsi"/>
          <w:color w:val="auto"/>
          <w:sz w:val="22"/>
          <w:szCs w:val="22"/>
        </w:rPr>
        <w:t>ION and</w:t>
      </w:r>
      <w:r w:rsidR="00997241">
        <w:rPr>
          <w:rFonts w:asciiTheme="minorHAnsi" w:hAnsiTheme="minorHAnsi" w:cstheme="minorHAnsi"/>
          <w:color w:val="auto"/>
          <w:sz w:val="22"/>
          <w:szCs w:val="22"/>
        </w:rPr>
        <w:t xml:space="preserve"> DATA ANALY</w:t>
      </w:r>
      <w:r w:rsidR="0041794D">
        <w:rPr>
          <w:rFonts w:asciiTheme="minorHAnsi" w:hAnsiTheme="minorHAnsi" w:cstheme="minorHAnsi"/>
          <w:color w:val="auto"/>
          <w:sz w:val="22"/>
          <w:szCs w:val="22"/>
        </w:rPr>
        <w:t>S</w:t>
      </w:r>
      <w:r w:rsidR="00997241">
        <w:rPr>
          <w:rFonts w:asciiTheme="minorHAnsi" w:hAnsiTheme="minorHAnsi" w:cstheme="minorHAnsi"/>
          <w:color w:val="auto"/>
          <w:sz w:val="22"/>
          <w:szCs w:val="22"/>
        </w:rPr>
        <w:t>IS</w:t>
      </w:r>
    </w:p>
    <w:p w14:paraId="64BBE41D" w14:textId="495C0412" w:rsidR="0041794D" w:rsidRDefault="0041794D" w:rsidP="00E17A10">
      <w:pPr>
        <w:autoSpaceDE w:val="0"/>
        <w:autoSpaceDN w:val="0"/>
        <w:adjustRightInd w:val="0"/>
        <w:spacing w:before="240" w:line="360" w:lineRule="auto"/>
        <w:rPr>
          <w:rFonts w:cstheme="minorHAnsi"/>
          <w:szCs w:val="22"/>
        </w:rPr>
      </w:pPr>
      <w:r w:rsidRPr="0041794D">
        <w:rPr>
          <w:rFonts w:cstheme="minorHAnsi"/>
          <w:szCs w:val="22"/>
        </w:rPr>
        <w:t xml:space="preserve">This </w:t>
      </w:r>
      <w:r w:rsidR="00874B38">
        <w:rPr>
          <w:rFonts w:cstheme="minorHAnsi"/>
          <w:szCs w:val="22"/>
        </w:rPr>
        <w:t xml:space="preserve">mixed methods </w:t>
      </w:r>
      <w:r w:rsidRPr="0041794D">
        <w:rPr>
          <w:rFonts w:cstheme="minorHAnsi"/>
          <w:szCs w:val="22"/>
        </w:rPr>
        <w:t xml:space="preserve">study consists of five work packages and will follow best practice in increasing </w:t>
      </w:r>
      <w:r w:rsidR="00E17A10">
        <w:rPr>
          <w:rFonts w:cstheme="minorHAnsi"/>
          <w:szCs w:val="22"/>
        </w:rPr>
        <w:t xml:space="preserve">the involvement of participants </w:t>
      </w:r>
      <w:r w:rsidRPr="0041794D">
        <w:rPr>
          <w:rFonts w:cstheme="minorHAnsi"/>
          <w:szCs w:val="22"/>
        </w:rPr>
        <w:t xml:space="preserve">from Black, </w:t>
      </w:r>
      <w:proofErr w:type="gramStart"/>
      <w:r w:rsidRPr="0041794D">
        <w:rPr>
          <w:rFonts w:cstheme="minorHAnsi"/>
          <w:szCs w:val="22"/>
        </w:rPr>
        <w:t>Asian</w:t>
      </w:r>
      <w:proofErr w:type="gramEnd"/>
      <w:r w:rsidRPr="0041794D">
        <w:rPr>
          <w:rFonts w:cstheme="minorHAnsi"/>
          <w:szCs w:val="22"/>
        </w:rPr>
        <w:t xml:space="preserve"> and Minority Ethnic communities in health research (23):</w:t>
      </w:r>
    </w:p>
    <w:p w14:paraId="3B0ABA98" w14:textId="5E5EDC9A" w:rsidR="00D55A5C" w:rsidRDefault="004B2836" w:rsidP="00923577">
      <w:pPr>
        <w:autoSpaceDE w:val="0"/>
        <w:autoSpaceDN w:val="0"/>
        <w:adjustRightInd w:val="0"/>
        <w:spacing w:before="240" w:line="360" w:lineRule="auto"/>
        <w:rPr>
          <w:rFonts w:cstheme="minorHAnsi"/>
          <w:b/>
          <w:szCs w:val="22"/>
        </w:rPr>
      </w:pPr>
      <w:r>
        <w:rPr>
          <w:rFonts w:cstheme="minorHAnsi"/>
          <w:b/>
          <w:szCs w:val="22"/>
        </w:rPr>
        <w:t>4</w:t>
      </w:r>
      <w:r w:rsidR="00D55A5C">
        <w:rPr>
          <w:rFonts w:cstheme="minorHAnsi"/>
          <w:b/>
          <w:szCs w:val="22"/>
        </w:rPr>
        <w:t>.1</w:t>
      </w:r>
      <w:r w:rsidR="00D55A5C">
        <w:rPr>
          <w:rFonts w:cstheme="minorHAnsi"/>
          <w:b/>
          <w:szCs w:val="22"/>
        </w:rPr>
        <w:tab/>
        <w:t xml:space="preserve">Work package 1: Identifying elements of the online </w:t>
      </w:r>
      <w:proofErr w:type="gramStart"/>
      <w:r w:rsidR="00D55A5C">
        <w:rPr>
          <w:rFonts w:cstheme="minorHAnsi"/>
          <w:b/>
          <w:szCs w:val="22"/>
        </w:rPr>
        <w:t>toolkit</w:t>
      </w:r>
      <w:proofErr w:type="gramEnd"/>
    </w:p>
    <w:p w14:paraId="2DCAB6FF" w14:textId="0FC51381" w:rsidR="00D55A5C" w:rsidRDefault="00D55A5C" w:rsidP="00923577">
      <w:pPr>
        <w:autoSpaceDE w:val="0"/>
        <w:autoSpaceDN w:val="0"/>
        <w:adjustRightInd w:val="0"/>
        <w:spacing w:before="240" w:line="360" w:lineRule="auto"/>
        <w:rPr>
          <w:rFonts w:cstheme="minorHAnsi"/>
          <w:b/>
          <w:szCs w:val="22"/>
        </w:rPr>
      </w:pPr>
      <w:r>
        <w:rPr>
          <w:rFonts w:cstheme="minorHAnsi"/>
          <w:szCs w:val="22"/>
        </w:rPr>
        <w:t>This work package</w:t>
      </w:r>
      <w:r w:rsidR="003F3C65">
        <w:rPr>
          <w:rFonts w:cstheme="minorHAnsi"/>
          <w:szCs w:val="22"/>
        </w:rPr>
        <w:t xml:space="preserve"> will be co-le</w:t>
      </w:r>
      <w:r w:rsidR="00AC09F4">
        <w:rPr>
          <w:rFonts w:cstheme="minorHAnsi"/>
          <w:szCs w:val="22"/>
        </w:rPr>
        <w:t xml:space="preserve">d by Drs </w:t>
      </w:r>
      <w:r w:rsidR="00AC09F4" w:rsidRPr="00FB6EF6">
        <w:t xml:space="preserve">Parveen </w:t>
      </w:r>
      <w:r w:rsidR="00AC09F4">
        <w:t xml:space="preserve">(SP) </w:t>
      </w:r>
      <w:r w:rsidR="00AC09F4" w:rsidRPr="00FB6EF6">
        <w:t xml:space="preserve">and </w:t>
      </w:r>
      <w:proofErr w:type="spellStart"/>
      <w:r w:rsidR="00AC09F4" w:rsidRPr="00FB6EF6">
        <w:t>Jutlla</w:t>
      </w:r>
      <w:proofErr w:type="spellEnd"/>
      <w:r w:rsidR="00AC09F4">
        <w:t xml:space="preserve"> (KJ). The </w:t>
      </w:r>
      <w:r w:rsidR="003F3C65">
        <w:t xml:space="preserve">aim of this work package is to identify the components of the online toolkit. This will be conducted in two phases. In phase one a rapid review will be conducted to identify culturally adapted materials, </w:t>
      </w:r>
      <w:proofErr w:type="gramStart"/>
      <w:r w:rsidR="003F3C65">
        <w:t>tools</w:t>
      </w:r>
      <w:proofErr w:type="gramEnd"/>
      <w:r w:rsidR="003F3C65">
        <w:t xml:space="preserve"> and resources. In phase two people living with dementia and their </w:t>
      </w:r>
      <w:proofErr w:type="spellStart"/>
      <w:r w:rsidR="003F3C65">
        <w:t>carers</w:t>
      </w:r>
      <w:proofErr w:type="spellEnd"/>
      <w:r w:rsidR="003F3C65">
        <w:t xml:space="preserve">, and staff and volunteers working in health and social care and/or voluntary sector organisations will be asked to evaluate the materials identified. </w:t>
      </w:r>
    </w:p>
    <w:p w14:paraId="1C3FB4E7" w14:textId="1449634B" w:rsidR="00923577" w:rsidRPr="0088241E" w:rsidRDefault="004B2836" w:rsidP="00923577">
      <w:pPr>
        <w:autoSpaceDE w:val="0"/>
        <w:autoSpaceDN w:val="0"/>
        <w:adjustRightInd w:val="0"/>
        <w:spacing w:before="240" w:line="360" w:lineRule="auto"/>
        <w:rPr>
          <w:rFonts w:cstheme="minorHAnsi"/>
          <w:b/>
          <w:szCs w:val="22"/>
        </w:rPr>
      </w:pPr>
      <w:r>
        <w:rPr>
          <w:rFonts w:cstheme="minorHAnsi"/>
          <w:b/>
          <w:szCs w:val="22"/>
        </w:rPr>
        <w:t>4</w:t>
      </w:r>
      <w:r w:rsidR="00923577" w:rsidRPr="0088241E">
        <w:rPr>
          <w:rFonts w:cstheme="minorHAnsi"/>
          <w:b/>
          <w:szCs w:val="22"/>
        </w:rPr>
        <w:t>.1</w:t>
      </w:r>
      <w:r w:rsidR="002F1EEC" w:rsidRPr="0088241E">
        <w:rPr>
          <w:rFonts w:cstheme="minorHAnsi"/>
          <w:b/>
          <w:szCs w:val="22"/>
        </w:rPr>
        <w:t>a</w:t>
      </w:r>
      <w:r w:rsidR="00923577" w:rsidRPr="0088241E">
        <w:rPr>
          <w:rFonts w:cstheme="minorHAnsi"/>
          <w:b/>
          <w:szCs w:val="22"/>
        </w:rPr>
        <w:t xml:space="preserve"> </w:t>
      </w:r>
      <w:r w:rsidR="00923577" w:rsidRPr="0088241E">
        <w:rPr>
          <w:rFonts w:cstheme="minorHAnsi"/>
          <w:b/>
          <w:szCs w:val="22"/>
        </w:rPr>
        <w:tab/>
        <w:t xml:space="preserve">Work package 1: Phase 1 – Rapid review </w:t>
      </w:r>
      <w:r w:rsidR="00AE1B57">
        <w:rPr>
          <w:rFonts w:cstheme="minorHAnsi"/>
          <w:b/>
          <w:szCs w:val="22"/>
        </w:rPr>
        <w:t>(months 1-2)</w:t>
      </w:r>
    </w:p>
    <w:p w14:paraId="5496841C" w14:textId="62D56448" w:rsidR="00923577" w:rsidRPr="00FB6EF6" w:rsidRDefault="00923577" w:rsidP="00923577">
      <w:pPr>
        <w:autoSpaceDE w:val="0"/>
        <w:autoSpaceDN w:val="0"/>
        <w:adjustRightInd w:val="0"/>
        <w:spacing w:before="240" w:line="360" w:lineRule="auto"/>
      </w:pPr>
      <w:r w:rsidRPr="00FB6EF6">
        <w:t>A rapid review is a type of knowledge synthesis in which components of the systematic review process are simplified or omitted to produce information in a short period of time (</w:t>
      </w:r>
      <w:proofErr w:type="spellStart"/>
      <w:r w:rsidRPr="00FB6EF6">
        <w:t>Tricco</w:t>
      </w:r>
      <w:proofErr w:type="spellEnd"/>
      <w:r>
        <w:t xml:space="preserve"> et al., 2015</w:t>
      </w:r>
      <w:r w:rsidRPr="00FB6EF6">
        <w:t>).</w:t>
      </w:r>
      <w:r>
        <w:t xml:space="preserve"> This review </w:t>
      </w:r>
      <w:r w:rsidRPr="00FB6EF6">
        <w:t xml:space="preserve">of the available literature </w:t>
      </w:r>
      <w:r>
        <w:t>will be conducted by a Research Fellow at the University of Bradford</w:t>
      </w:r>
      <w:r w:rsidRPr="00FB6EF6">
        <w:t>.</w:t>
      </w:r>
    </w:p>
    <w:p w14:paraId="2D5718E4" w14:textId="0720A85B" w:rsidR="00923577" w:rsidRPr="00FB6EF6" w:rsidRDefault="00923577" w:rsidP="00923577">
      <w:pPr>
        <w:autoSpaceDE w:val="0"/>
        <w:autoSpaceDN w:val="0"/>
        <w:adjustRightInd w:val="0"/>
        <w:spacing w:before="240" w:line="360" w:lineRule="auto"/>
      </w:pPr>
      <w:r>
        <w:rPr>
          <w:iCs/>
        </w:rPr>
        <w:lastRenderedPageBreak/>
        <w:t>The aim of the review is</w:t>
      </w:r>
      <w:r w:rsidRPr="00FB6EF6">
        <w:t xml:space="preserve"> to identify culturally specific versions of </w:t>
      </w:r>
      <w:r>
        <w:t xml:space="preserve">evidenced based </w:t>
      </w:r>
      <w:r w:rsidRPr="00FB6EF6">
        <w:t>materials</w:t>
      </w:r>
      <w:r>
        <w:t>, resources</w:t>
      </w:r>
      <w:r w:rsidRPr="00FB6EF6">
        <w:t xml:space="preserve"> and </w:t>
      </w:r>
      <w:r>
        <w:t>best practice</w:t>
      </w:r>
      <w:r w:rsidRPr="00FB6EF6">
        <w:t xml:space="preserve"> relating to three key elements of the dementia pathway: </w:t>
      </w:r>
    </w:p>
    <w:p w14:paraId="0162A54B" w14:textId="77777777" w:rsidR="00923577" w:rsidRPr="00FB6EF6" w:rsidRDefault="00923577" w:rsidP="00923577">
      <w:pPr>
        <w:pStyle w:val="ListParagraph"/>
        <w:numPr>
          <w:ilvl w:val="0"/>
          <w:numId w:val="22"/>
        </w:numPr>
        <w:autoSpaceDE w:val="0"/>
        <w:autoSpaceDN w:val="0"/>
        <w:adjustRightInd w:val="0"/>
        <w:spacing w:before="240" w:line="360" w:lineRule="auto"/>
      </w:pPr>
      <w:r w:rsidRPr="00531AD0">
        <w:rPr>
          <w:i/>
          <w:iCs/>
        </w:rPr>
        <w:t>diagnosing well</w:t>
      </w:r>
      <w:r w:rsidRPr="00FB6EF6">
        <w:t xml:space="preserve"> (</w:t>
      </w:r>
      <w:proofErr w:type="gramStart"/>
      <w:r w:rsidRPr="00FB6EF6">
        <w:t>e.g.</w:t>
      </w:r>
      <w:proofErr w:type="gramEnd"/>
      <w:r w:rsidRPr="00FB6EF6">
        <w:t xml:space="preserve"> enhancing recognition of dementia in South Asian </w:t>
      </w:r>
      <w:r>
        <w:t xml:space="preserve">communities </w:t>
      </w:r>
      <w:r w:rsidRPr="00FB6EF6">
        <w:t xml:space="preserve">within primary care, culturally validated and translated dementia assessments and best practice guidelines for the use of trained interpreters); </w:t>
      </w:r>
    </w:p>
    <w:p w14:paraId="406BE625" w14:textId="77777777" w:rsidR="00923577" w:rsidRPr="00FB6EF6" w:rsidRDefault="00923577" w:rsidP="00923577">
      <w:pPr>
        <w:pStyle w:val="ListParagraph"/>
        <w:numPr>
          <w:ilvl w:val="0"/>
          <w:numId w:val="22"/>
        </w:numPr>
        <w:autoSpaceDE w:val="0"/>
        <w:autoSpaceDN w:val="0"/>
        <w:adjustRightInd w:val="0"/>
        <w:spacing w:before="240" w:line="360" w:lineRule="auto"/>
      </w:pPr>
      <w:r w:rsidRPr="00531AD0">
        <w:rPr>
          <w:i/>
          <w:iCs/>
        </w:rPr>
        <w:t>living well</w:t>
      </w:r>
      <w:r w:rsidRPr="00FB6EF6">
        <w:t xml:space="preserve"> (</w:t>
      </w:r>
      <w:proofErr w:type="gramStart"/>
      <w:r w:rsidRPr="00FB6EF6">
        <w:t>e.g.</w:t>
      </w:r>
      <w:proofErr w:type="gramEnd"/>
      <w:r w:rsidRPr="00FB6EF6">
        <w:t xml:space="preserve"> interventions to promote independence, support for carers and provision of respite care); </w:t>
      </w:r>
      <w:r>
        <w:t>and</w:t>
      </w:r>
    </w:p>
    <w:p w14:paraId="0668E041" w14:textId="77777777" w:rsidR="00923577" w:rsidRPr="00FB6EF6" w:rsidRDefault="00923577" w:rsidP="00923577">
      <w:pPr>
        <w:pStyle w:val="ListParagraph"/>
        <w:numPr>
          <w:ilvl w:val="0"/>
          <w:numId w:val="22"/>
        </w:numPr>
        <w:autoSpaceDE w:val="0"/>
        <w:autoSpaceDN w:val="0"/>
        <w:adjustRightInd w:val="0"/>
        <w:spacing w:before="240" w:line="360" w:lineRule="auto"/>
      </w:pPr>
      <w:r w:rsidRPr="00531AD0">
        <w:rPr>
          <w:i/>
          <w:iCs/>
        </w:rPr>
        <w:t>supporting well</w:t>
      </w:r>
      <w:r w:rsidRPr="00FB6EF6">
        <w:t xml:space="preserve"> (</w:t>
      </w:r>
      <w:proofErr w:type="gramStart"/>
      <w:r w:rsidRPr="00FB6EF6">
        <w:t>e.g.</w:t>
      </w:r>
      <w:proofErr w:type="gramEnd"/>
      <w:r w:rsidRPr="00FB6EF6">
        <w:t xml:space="preserve"> translated and culturally appropriate NICE recommended treatments, management of non-cognitive symptoms and use of advocates). </w:t>
      </w:r>
    </w:p>
    <w:p w14:paraId="006FCF25" w14:textId="77777777" w:rsidR="00923577" w:rsidRPr="00FB6EF6" w:rsidRDefault="00923577" w:rsidP="00923577">
      <w:pPr>
        <w:autoSpaceDE w:val="0"/>
        <w:autoSpaceDN w:val="0"/>
        <w:adjustRightInd w:val="0"/>
        <w:spacing w:before="240" w:line="360" w:lineRule="auto"/>
      </w:pPr>
      <w:r w:rsidRPr="00FB6EF6">
        <w:t xml:space="preserve">The rapid review will identify the evidence base for these adaptations and any gaps in the literature. Where an adapted version does not exist, then the best available, culturally neutral alternative will be identified. </w:t>
      </w:r>
      <w:r>
        <w:t xml:space="preserve">The findings of the review will be used to develop the content of the ADAPT toolkit. </w:t>
      </w:r>
    </w:p>
    <w:p w14:paraId="7AFFF1C6" w14:textId="7B91DA75" w:rsidR="00923577" w:rsidRPr="00531AD0" w:rsidRDefault="004B2836" w:rsidP="00923577">
      <w:pPr>
        <w:autoSpaceDE w:val="0"/>
        <w:autoSpaceDN w:val="0"/>
        <w:adjustRightInd w:val="0"/>
        <w:spacing w:before="240" w:line="360" w:lineRule="auto"/>
        <w:rPr>
          <w:i/>
          <w:iCs/>
        </w:rPr>
      </w:pPr>
      <w:r>
        <w:rPr>
          <w:i/>
          <w:iCs/>
        </w:rPr>
        <w:t>4</w:t>
      </w:r>
      <w:r w:rsidR="00923577">
        <w:rPr>
          <w:i/>
          <w:iCs/>
        </w:rPr>
        <w:t>.1</w:t>
      </w:r>
      <w:r w:rsidR="002F1EEC">
        <w:rPr>
          <w:i/>
          <w:iCs/>
        </w:rPr>
        <w:t>a</w:t>
      </w:r>
      <w:r w:rsidR="00923577">
        <w:rPr>
          <w:i/>
          <w:iCs/>
        </w:rPr>
        <w:t>.1</w:t>
      </w:r>
      <w:r w:rsidR="00923577">
        <w:rPr>
          <w:i/>
          <w:iCs/>
        </w:rPr>
        <w:tab/>
      </w:r>
      <w:r w:rsidR="00923577" w:rsidRPr="00531AD0">
        <w:rPr>
          <w:i/>
          <w:iCs/>
        </w:rPr>
        <w:t>Review questions:</w:t>
      </w:r>
    </w:p>
    <w:p w14:paraId="47EB2F3E" w14:textId="77777777" w:rsidR="00923577" w:rsidRPr="00FB6EF6" w:rsidRDefault="00923577" w:rsidP="00923577">
      <w:pPr>
        <w:pStyle w:val="ListParagraph"/>
        <w:numPr>
          <w:ilvl w:val="0"/>
          <w:numId w:val="23"/>
        </w:numPr>
        <w:autoSpaceDE w:val="0"/>
        <w:autoSpaceDN w:val="0"/>
        <w:adjustRightInd w:val="0"/>
        <w:spacing w:before="240" w:line="360" w:lineRule="auto"/>
      </w:pPr>
      <w:r w:rsidRPr="00FB6EF6">
        <w:t>What materials</w:t>
      </w:r>
      <w:r>
        <w:t>, resources and best practice</w:t>
      </w:r>
      <w:r w:rsidRPr="00FB6EF6">
        <w:t xml:space="preserve"> have been developed or adapted to </w:t>
      </w:r>
      <w:r>
        <w:t xml:space="preserve">raise awareness and </w:t>
      </w:r>
      <w:r w:rsidRPr="00FB6EF6">
        <w:t>aid diagnosis of dementia in people from South Asian communities?</w:t>
      </w:r>
    </w:p>
    <w:p w14:paraId="2480302C" w14:textId="77777777" w:rsidR="00923577" w:rsidRPr="00FB6EF6" w:rsidRDefault="00923577" w:rsidP="00923577">
      <w:pPr>
        <w:pStyle w:val="ListParagraph"/>
        <w:numPr>
          <w:ilvl w:val="0"/>
          <w:numId w:val="23"/>
        </w:numPr>
        <w:autoSpaceDE w:val="0"/>
        <w:autoSpaceDN w:val="0"/>
        <w:adjustRightInd w:val="0"/>
        <w:spacing w:before="240" w:line="360" w:lineRule="auto"/>
      </w:pPr>
      <w:r w:rsidRPr="00FB6EF6">
        <w:t>What materials</w:t>
      </w:r>
      <w:r>
        <w:t>, resources and best practice</w:t>
      </w:r>
      <w:r w:rsidRPr="00FB6EF6">
        <w:t xml:space="preserve"> have been developed or adapted to enable people from South Asian communities to live well and be supported with a diagnosis of dementia?</w:t>
      </w:r>
    </w:p>
    <w:p w14:paraId="64C4C8DF" w14:textId="77777777" w:rsidR="00923577" w:rsidRPr="00FB6EF6" w:rsidRDefault="00923577" w:rsidP="00923577">
      <w:pPr>
        <w:pStyle w:val="ListParagraph"/>
        <w:numPr>
          <w:ilvl w:val="0"/>
          <w:numId w:val="23"/>
        </w:numPr>
        <w:autoSpaceDE w:val="0"/>
        <w:autoSpaceDN w:val="0"/>
        <w:adjustRightInd w:val="0"/>
        <w:spacing w:before="240" w:line="360" w:lineRule="auto"/>
      </w:pPr>
      <w:r w:rsidRPr="00FB6EF6">
        <w:t>What is the evidence base for these materials and processes?</w:t>
      </w:r>
    </w:p>
    <w:p w14:paraId="6C5AF863" w14:textId="77777777" w:rsidR="00923577" w:rsidRPr="00FB6EF6" w:rsidRDefault="00923577" w:rsidP="00923577">
      <w:pPr>
        <w:pStyle w:val="ListParagraph"/>
        <w:numPr>
          <w:ilvl w:val="0"/>
          <w:numId w:val="23"/>
        </w:numPr>
        <w:autoSpaceDE w:val="0"/>
        <w:autoSpaceDN w:val="0"/>
        <w:adjustRightInd w:val="0"/>
        <w:spacing w:before="240" w:line="360" w:lineRule="auto"/>
      </w:pPr>
      <w:r w:rsidRPr="00FB6EF6">
        <w:t>What and where are the gaps in the provision of culturally adapted materials</w:t>
      </w:r>
      <w:r>
        <w:t xml:space="preserve">, </w:t>
      </w:r>
      <w:r w:rsidRPr="00FB6EF6">
        <w:t>resources</w:t>
      </w:r>
      <w:r>
        <w:t xml:space="preserve"> and best practice</w:t>
      </w:r>
      <w:r w:rsidRPr="00FB6EF6">
        <w:t xml:space="preserve"> for people living with dementia and their carers from South Asian Communities?  </w:t>
      </w:r>
    </w:p>
    <w:p w14:paraId="78CA1A6B" w14:textId="5821B546" w:rsidR="00923577" w:rsidRDefault="004B2836" w:rsidP="00923577">
      <w:pPr>
        <w:autoSpaceDE w:val="0"/>
        <w:autoSpaceDN w:val="0"/>
        <w:adjustRightInd w:val="0"/>
        <w:spacing w:before="240" w:line="360" w:lineRule="auto"/>
      </w:pPr>
      <w:r>
        <w:rPr>
          <w:i/>
          <w:iCs/>
        </w:rPr>
        <w:t>4</w:t>
      </w:r>
      <w:r w:rsidR="00923577">
        <w:rPr>
          <w:i/>
          <w:iCs/>
        </w:rPr>
        <w:t>.1</w:t>
      </w:r>
      <w:r w:rsidR="002F1EEC">
        <w:rPr>
          <w:i/>
          <w:iCs/>
        </w:rPr>
        <w:t>a</w:t>
      </w:r>
      <w:r w:rsidR="00923577">
        <w:rPr>
          <w:i/>
          <w:iCs/>
        </w:rPr>
        <w:t>.2</w:t>
      </w:r>
      <w:r w:rsidR="00923577">
        <w:rPr>
          <w:i/>
          <w:iCs/>
        </w:rPr>
        <w:tab/>
      </w:r>
      <w:r w:rsidR="00923577" w:rsidRPr="00531AD0">
        <w:rPr>
          <w:i/>
          <w:iCs/>
        </w:rPr>
        <w:t>Search strategy:</w:t>
      </w:r>
      <w:r w:rsidR="00923577" w:rsidRPr="00FB6EF6">
        <w:t xml:space="preserve"> </w:t>
      </w:r>
    </w:p>
    <w:p w14:paraId="78F7E4F3" w14:textId="44C29B3C" w:rsidR="00923577" w:rsidRDefault="00923577" w:rsidP="00923577">
      <w:pPr>
        <w:autoSpaceDE w:val="0"/>
        <w:autoSpaceDN w:val="0"/>
        <w:adjustRightInd w:val="0"/>
        <w:spacing w:before="240" w:line="360" w:lineRule="auto"/>
      </w:pPr>
      <w:r w:rsidRPr="00FB6EF6">
        <w:t xml:space="preserve">The review will </w:t>
      </w:r>
      <w:r>
        <w:t xml:space="preserve">look at all literature, including </w:t>
      </w:r>
      <w:r w:rsidRPr="00FB6EF6">
        <w:t xml:space="preserve">grey literature </w:t>
      </w:r>
      <w:r>
        <w:t xml:space="preserve">and other sources of non-peer reviewed publications </w:t>
      </w:r>
      <w:r w:rsidRPr="00FB6EF6">
        <w:t xml:space="preserve">as it is likely that some adaptations </w:t>
      </w:r>
      <w:r>
        <w:t>and resources may</w:t>
      </w:r>
      <w:r w:rsidRPr="00FB6EF6">
        <w:t xml:space="preserve"> not have been published in peer review journals. </w:t>
      </w:r>
      <w:r>
        <w:t xml:space="preserve"> The search will not be time or location limited but, due to the rapid nature of this review, will be limited to citations written in English only. </w:t>
      </w:r>
    </w:p>
    <w:p w14:paraId="59172933" w14:textId="77777777" w:rsidR="00923577" w:rsidRPr="00FB6EF6" w:rsidRDefault="00923577" w:rsidP="00923577">
      <w:pPr>
        <w:autoSpaceDE w:val="0"/>
        <w:autoSpaceDN w:val="0"/>
        <w:adjustRightInd w:val="0"/>
        <w:spacing w:before="240" w:line="360" w:lineRule="auto"/>
      </w:pPr>
      <w:r w:rsidRPr="00FB6EF6">
        <w:t>The following</w:t>
      </w:r>
      <w:r>
        <w:t xml:space="preserve"> examples of</w:t>
      </w:r>
      <w:r w:rsidRPr="00FB6EF6">
        <w:t xml:space="preserve"> </w:t>
      </w:r>
      <w:r>
        <w:t xml:space="preserve">academic </w:t>
      </w:r>
      <w:r w:rsidRPr="00FB6EF6">
        <w:t xml:space="preserve">databases </w:t>
      </w:r>
      <w:r>
        <w:t xml:space="preserve">(some of which that cover </w:t>
      </w:r>
      <w:r w:rsidRPr="00FB6EF6">
        <w:t>grey literature</w:t>
      </w:r>
      <w:r>
        <w:t>)</w:t>
      </w:r>
      <w:r w:rsidRPr="00FB6EF6">
        <w:t xml:space="preserve"> will be searched:</w:t>
      </w:r>
    </w:p>
    <w:p w14:paraId="68946B28" w14:textId="77777777" w:rsidR="00923577" w:rsidRDefault="00923577" w:rsidP="00923577">
      <w:pPr>
        <w:pStyle w:val="ListParagraph"/>
        <w:numPr>
          <w:ilvl w:val="0"/>
          <w:numId w:val="21"/>
        </w:numPr>
        <w:autoSpaceDE w:val="0"/>
        <w:autoSpaceDN w:val="0"/>
        <w:adjustRightInd w:val="0"/>
        <w:spacing w:before="240" w:line="360" w:lineRule="auto"/>
      </w:pPr>
      <w:r w:rsidRPr="00FB6EF6">
        <w:t>Allied and Complementary Medicine Database (AMED)</w:t>
      </w:r>
    </w:p>
    <w:p w14:paraId="20DFD15F" w14:textId="77777777" w:rsidR="00923577" w:rsidRPr="00FB6EF6" w:rsidRDefault="00923577" w:rsidP="00923577">
      <w:pPr>
        <w:pStyle w:val="ListParagraph"/>
        <w:numPr>
          <w:ilvl w:val="0"/>
          <w:numId w:val="21"/>
        </w:numPr>
        <w:autoSpaceDE w:val="0"/>
        <w:autoSpaceDN w:val="0"/>
        <w:adjustRightInd w:val="0"/>
        <w:spacing w:before="240" w:line="360" w:lineRule="auto"/>
      </w:pPr>
      <w:r>
        <w:t>The Cochrane Database of Systematic Reviews</w:t>
      </w:r>
    </w:p>
    <w:p w14:paraId="456FFC4F" w14:textId="77777777" w:rsidR="00923577" w:rsidRPr="00FB6EF6" w:rsidRDefault="00923577" w:rsidP="00923577">
      <w:pPr>
        <w:pStyle w:val="ListParagraph"/>
        <w:numPr>
          <w:ilvl w:val="0"/>
          <w:numId w:val="21"/>
        </w:numPr>
        <w:autoSpaceDE w:val="0"/>
        <w:autoSpaceDN w:val="0"/>
        <w:adjustRightInd w:val="0"/>
        <w:spacing w:before="240" w:line="360" w:lineRule="auto"/>
      </w:pPr>
      <w:r w:rsidRPr="00FB6EF6">
        <w:t>Cumulative Index to Nursing and Allied Health Literature plus (CINAHL)</w:t>
      </w:r>
    </w:p>
    <w:p w14:paraId="742F3185" w14:textId="77777777" w:rsidR="00923577" w:rsidRPr="00FB6EF6" w:rsidRDefault="00923577" w:rsidP="00923577">
      <w:pPr>
        <w:pStyle w:val="ListParagraph"/>
        <w:numPr>
          <w:ilvl w:val="0"/>
          <w:numId w:val="21"/>
        </w:numPr>
        <w:autoSpaceDE w:val="0"/>
        <w:autoSpaceDN w:val="0"/>
        <w:adjustRightInd w:val="0"/>
        <w:spacing w:before="240" w:line="360" w:lineRule="auto"/>
      </w:pPr>
      <w:r w:rsidRPr="00FB6EF6">
        <w:lastRenderedPageBreak/>
        <w:t>EMBASE</w:t>
      </w:r>
    </w:p>
    <w:p w14:paraId="518BBED1" w14:textId="77777777" w:rsidR="00923577" w:rsidRDefault="00923577" w:rsidP="00923577">
      <w:pPr>
        <w:pStyle w:val="ListParagraph"/>
        <w:numPr>
          <w:ilvl w:val="0"/>
          <w:numId w:val="21"/>
        </w:numPr>
        <w:autoSpaceDE w:val="0"/>
        <w:autoSpaceDN w:val="0"/>
        <w:adjustRightInd w:val="0"/>
        <w:spacing w:before="240" w:line="360" w:lineRule="auto"/>
      </w:pPr>
      <w:r w:rsidRPr="00FB6EF6">
        <w:t xml:space="preserve">Health Management Information </w:t>
      </w:r>
      <w:proofErr w:type="gramStart"/>
      <w:r w:rsidRPr="00FB6EF6">
        <w:t>Consortium  (</w:t>
      </w:r>
      <w:proofErr w:type="gramEnd"/>
      <w:r w:rsidRPr="00FB6EF6">
        <w:t>HMIC)</w:t>
      </w:r>
    </w:p>
    <w:p w14:paraId="7924295F" w14:textId="77777777" w:rsidR="00923577" w:rsidRPr="00FB6EF6" w:rsidRDefault="00923577" w:rsidP="00923577">
      <w:pPr>
        <w:pStyle w:val="ListParagraph"/>
        <w:numPr>
          <w:ilvl w:val="0"/>
          <w:numId w:val="21"/>
        </w:numPr>
        <w:autoSpaceDE w:val="0"/>
        <w:autoSpaceDN w:val="0"/>
        <w:adjustRightInd w:val="0"/>
        <w:spacing w:before="240" w:line="360" w:lineRule="auto"/>
      </w:pPr>
      <w:r>
        <w:t>KSR evidence</w:t>
      </w:r>
    </w:p>
    <w:p w14:paraId="7B540C5B" w14:textId="77777777" w:rsidR="00923577" w:rsidRPr="00FB6EF6" w:rsidRDefault="00923577" w:rsidP="00923577">
      <w:pPr>
        <w:pStyle w:val="ListParagraph"/>
        <w:numPr>
          <w:ilvl w:val="0"/>
          <w:numId w:val="21"/>
        </w:numPr>
        <w:autoSpaceDE w:val="0"/>
        <w:autoSpaceDN w:val="0"/>
        <w:adjustRightInd w:val="0"/>
        <w:spacing w:before="240" w:line="360" w:lineRule="auto"/>
      </w:pPr>
      <w:r w:rsidRPr="00FB6EF6">
        <w:t>Medline</w:t>
      </w:r>
    </w:p>
    <w:p w14:paraId="626B0029" w14:textId="77777777" w:rsidR="00923577" w:rsidRPr="00FB6EF6" w:rsidRDefault="00923577" w:rsidP="00923577">
      <w:pPr>
        <w:pStyle w:val="ListParagraph"/>
        <w:numPr>
          <w:ilvl w:val="0"/>
          <w:numId w:val="21"/>
        </w:numPr>
        <w:autoSpaceDE w:val="0"/>
        <w:autoSpaceDN w:val="0"/>
        <w:adjustRightInd w:val="0"/>
        <w:spacing w:before="240" w:line="360" w:lineRule="auto"/>
      </w:pPr>
      <w:proofErr w:type="spellStart"/>
      <w:r w:rsidRPr="00FB6EF6">
        <w:t>PSychINFO</w:t>
      </w:r>
      <w:proofErr w:type="spellEnd"/>
    </w:p>
    <w:p w14:paraId="3DF1FD89" w14:textId="77777777" w:rsidR="00923577" w:rsidRPr="00FB6EF6" w:rsidRDefault="00923577" w:rsidP="00923577">
      <w:pPr>
        <w:pStyle w:val="ListParagraph"/>
        <w:numPr>
          <w:ilvl w:val="0"/>
          <w:numId w:val="21"/>
        </w:numPr>
        <w:autoSpaceDE w:val="0"/>
        <w:autoSpaceDN w:val="0"/>
        <w:adjustRightInd w:val="0"/>
        <w:spacing w:before="240" w:line="360" w:lineRule="auto"/>
      </w:pPr>
      <w:proofErr w:type="spellStart"/>
      <w:r w:rsidRPr="00FB6EF6">
        <w:t>PsycEXTRA</w:t>
      </w:r>
      <w:proofErr w:type="spellEnd"/>
    </w:p>
    <w:p w14:paraId="0798460B" w14:textId="77777777" w:rsidR="00923577" w:rsidRPr="00FB6EF6" w:rsidRDefault="00923577" w:rsidP="00923577">
      <w:pPr>
        <w:pStyle w:val="ListParagraph"/>
        <w:numPr>
          <w:ilvl w:val="0"/>
          <w:numId w:val="21"/>
        </w:numPr>
        <w:autoSpaceDE w:val="0"/>
        <w:autoSpaceDN w:val="0"/>
        <w:adjustRightInd w:val="0"/>
        <w:spacing w:before="240" w:line="360" w:lineRule="auto"/>
      </w:pPr>
      <w:r w:rsidRPr="00FB6EF6">
        <w:t>Social Policy and Practice</w:t>
      </w:r>
    </w:p>
    <w:p w14:paraId="77C3BC3B" w14:textId="77777777" w:rsidR="00923577" w:rsidRPr="00FB6EF6" w:rsidRDefault="00923577" w:rsidP="00923577">
      <w:pPr>
        <w:pStyle w:val="ListParagraph"/>
        <w:numPr>
          <w:ilvl w:val="0"/>
          <w:numId w:val="21"/>
        </w:numPr>
        <w:autoSpaceDE w:val="0"/>
        <w:autoSpaceDN w:val="0"/>
        <w:adjustRightInd w:val="0"/>
        <w:spacing w:before="240" w:line="360" w:lineRule="auto"/>
      </w:pPr>
      <w:r w:rsidRPr="00FB6EF6">
        <w:t>TRIP database</w:t>
      </w:r>
    </w:p>
    <w:p w14:paraId="2B191208" w14:textId="77777777" w:rsidR="00923577" w:rsidRPr="00FB6EF6" w:rsidRDefault="00923577" w:rsidP="00923577">
      <w:pPr>
        <w:autoSpaceDE w:val="0"/>
        <w:autoSpaceDN w:val="0"/>
        <w:adjustRightInd w:val="0"/>
        <w:spacing w:before="240" w:line="360" w:lineRule="auto"/>
      </w:pPr>
      <w:r w:rsidRPr="00FB6EF6">
        <w:t xml:space="preserve">The following </w:t>
      </w:r>
      <w:r>
        <w:t xml:space="preserve">examples of </w:t>
      </w:r>
      <w:r w:rsidRPr="00FB6EF6">
        <w:t xml:space="preserve">web-based catalogues </w:t>
      </w:r>
      <w:r>
        <w:t xml:space="preserve">of grey literature </w:t>
      </w:r>
      <w:r w:rsidRPr="00FB6EF6">
        <w:t xml:space="preserve">will be searched: </w:t>
      </w:r>
    </w:p>
    <w:p w14:paraId="7BD57446" w14:textId="77777777" w:rsidR="00923577" w:rsidRDefault="00923577" w:rsidP="00923577">
      <w:pPr>
        <w:pStyle w:val="ListParagraph"/>
        <w:numPr>
          <w:ilvl w:val="0"/>
          <w:numId w:val="21"/>
        </w:numPr>
        <w:autoSpaceDE w:val="0"/>
        <w:autoSpaceDN w:val="0"/>
        <w:adjustRightInd w:val="0"/>
        <w:spacing w:before="240" w:line="360" w:lineRule="auto"/>
      </w:pPr>
      <w:r w:rsidRPr="00521B2C">
        <w:t>Department of Health and Social Care Reviews Facility</w:t>
      </w:r>
      <w:r>
        <w:t xml:space="preserve">: </w:t>
      </w:r>
      <w:hyperlink r:id="rId26" w:history="1">
        <w:r w:rsidRPr="00F266F1">
          <w:rPr>
            <w:rStyle w:val="Hyperlink"/>
          </w:rPr>
          <w:t>https://eppi.ioe.ac.uk</w:t>
        </w:r>
      </w:hyperlink>
      <w:r>
        <w:t xml:space="preserve"> </w:t>
      </w:r>
    </w:p>
    <w:p w14:paraId="46DAAA8C" w14:textId="77777777" w:rsidR="00923577" w:rsidRPr="00FB6EF6" w:rsidRDefault="00923577" w:rsidP="00923577">
      <w:pPr>
        <w:pStyle w:val="ListParagraph"/>
        <w:numPr>
          <w:ilvl w:val="0"/>
          <w:numId w:val="21"/>
        </w:numPr>
        <w:autoSpaceDE w:val="0"/>
        <w:autoSpaceDN w:val="0"/>
        <w:adjustRightInd w:val="0"/>
        <w:spacing w:before="240" w:line="360" w:lineRule="auto"/>
      </w:pPr>
      <w:proofErr w:type="spellStart"/>
      <w:r w:rsidRPr="00FB6EF6">
        <w:t>EThOS</w:t>
      </w:r>
      <w:proofErr w:type="spellEnd"/>
      <w:r w:rsidRPr="00FB6EF6">
        <w:t xml:space="preserve"> by the British Library: </w:t>
      </w:r>
      <w:hyperlink r:id="rId27" w:history="1">
        <w:r w:rsidRPr="00FB6EF6">
          <w:rPr>
            <w:rStyle w:val="Hyperlink"/>
          </w:rPr>
          <w:t>http://ethos.bl.uk/Home.do</w:t>
        </w:r>
      </w:hyperlink>
      <w:r w:rsidRPr="00FB6EF6">
        <w:t xml:space="preserve"> </w:t>
      </w:r>
    </w:p>
    <w:p w14:paraId="4DCDA648" w14:textId="77777777" w:rsidR="00923577" w:rsidRPr="00FB6EF6" w:rsidRDefault="00923577" w:rsidP="00923577">
      <w:pPr>
        <w:pStyle w:val="ListParagraph"/>
        <w:numPr>
          <w:ilvl w:val="0"/>
          <w:numId w:val="21"/>
        </w:numPr>
        <w:autoSpaceDE w:val="0"/>
        <w:autoSpaceDN w:val="0"/>
        <w:adjustRightInd w:val="0"/>
        <w:spacing w:before="240" w:line="360" w:lineRule="auto"/>
      </w:pPr>
      <w:r w:rsidRPr="00FB6EF6">
        <w:t xml:space="preserve">Explore at the British Library: </w:t>
      </w:r>
      <w:hyperlink r:id="rId28" w:history="1">
        <w:r w:rsidRPr="00FB6EF6">
          <w:rPr>
            <w:rStyle w:val="Hyperlink"/>
          </w:rPr>
          <w:t>http://explore.bl.uk/primo_library/libweb/action/search.do?vid=BLVU1</w:t>
        </w:r>
      </w:hyperlink>
      <w:r w:rsidRPr="00FB6EF6">
        <w:t xml:space="preserve"> </w:t>
      </w:r>
    </w:p>
    <w:p w14:paraId="657107CC" w14:textId="77777777" w:rsidR="00923577" w:rsidRDefault="00923577" w:rsidP="00923577">
      <w:pPr>
        <w:pStyle w:val="ListParagraph"/>
        <w:numPr>
          <w:ilvl w:val="0"/>
          <w:numId w:val="21"/>
        </w:numPr>
        <w:autoSpaceDE w:val="0"/>
        <w:autoSpaceDN w:val="0"/>
        <w:adjustRightInd w:val="0"/>
        <w:spacing w:before="240" w:line="360" w:lineRule="auto"/>
      </w:pPr>
      <w:proofErr w:type="spellStart"/>
      <w:r w:rsidRPr="00FB6EF6">
        <w:t>OpenGrey</w:t>
      </w:r>
      <w:proofErr w:type="spellEnd"/>
      <w:r w:rsidRPr="00FB6EF6">
        <w:t xml:space="preserve">: </w:t>
      </w:r>
      <w:hyperlink r:id="rId29" w:history="1">
        <w:r w:rsidRPr="00FB6EF6">
          <w:rPr>
            <w:rStyle w:val="Hyperlink"/>
          </w:rPr>
          <w:t>http://www.opengrey.eu/</w:t>
        </w:r>
      </w:hyperlink>
      <w:r w:rsidRPr="00FB6EF6">
        <w:t xml:space="preserve"> </w:t>
      </w:r>
    </w:p>
    <w:p w14:paraId="3C450FAD" w14:textId="77777777" w:rsidR="00923577" w:rsidRDefault="00923577" w:rsidP="00923577">
      <w:pPr>
        <w:pStyle w:val="ListParagraph"/>
        <w:numPr>
          <w:ilvl w:val="0"/>
          <w:numId w:val="21"/>
        </w:numPr>
        <w:autoSpaceDE w:val="0"/>
        <w:autoSpaceDN w:val="0"/>
        <w:adjustRightInd w:val="0"/>
        <w:spacing w:before="240" w:line="360" w:lineRule="auto"/>
      </w:pPr>
      <w:r>
        <w:t xml:space="preserve">Public Health England Knowledge and Library Services: </w:t>
      </w:r>
      <w:hyperlink r:id="rId30" w:history="1">
        <w:r>
          <w:rPr>
            <w:rStyle w:val="Hyperlink"/>
          </w:rPr>
          <w:t>https://phelibrary.koha-ptfs.co.uk/</w:t>
        </w:r>
      </w:hyperlink>
    </w:p>
    <w:p w14:paraId="40772F46" w14:textId="77777777" w:rsidR="00923577" w:rsidRPr="00FB6EF6" w:rsidRDefault="00923577" w:rsidP="00923577">
      <w:pPr>
        <w:pStyle w:val="ListParagraph"/>
        <w:numPr>
          <w:ilvl w:val="0"/>
          <w:numId w:val="21"/>
        </w:numPr>
        <w:autoSpaceDE w:val="0"/>
        <w:autoSpaceDN w:val="0"/>
        <w:adjustRightInd w:val="0"/>
        <w:spacing w:before="240" w:line="360" w:lineRule="auto"/>
      </w:pPr>
      <w:r>
        <w:t>West of England AHSN</w:t>
      </w:r>
      <w:r w:rsidRPr="00292603">
        <w:t xml:space="preserve"> Evidence R</w:t>
      </w:r>
      <w:r>
        <w:t>epository</w:t>
      </w:r>
    </w:p>
    <w:p w14:paraId="375D5896" w14:textId="77777777" w:rsidR="00923577" w:rsidRPr="00FB6EF6" w:rsidRDefault="00923577" w:rsidP="00923577">
      <w:pPr>
        <w:autoSpaceDE w:val="0"/>
        <w:autoSpaceDN w:val="0"/>
        <w:adjustRightInd w:val="0"/>
        <w:spacing w:before="240" w:line="360" w:lineRule="auto"/>
      </w:pPr>
      <w:r w:rsidRPr="00FB6EF6">
        <w:t xml:space="preserve">The following </w:t>
      </w:r>
      <w:r>
        <w:t xml:space="preserve">examples of </w:t>
      </w:r>
      <w:r w:rsidRPr="00FB6EF6">
        <w:t>websites</w:t>
      </w:r>
      <w:r>
        <w:t>,</w:t>
      </w:r>
      <w:r w:rsidRPr="00FB6EF6">
        <w:t xml:space="preserve"> search engines</w:t>
      </w:r>
      <w:r>
        <w:t xml:space="preserve"> and non-peer reviewed publications</w:t>
      </w:r>
      <w:r w:rsidRPr="00FB6EF6">
        <w:t xml:space="preserve"> will be searched:</w:t>
      </w:r>
    </w:p>
    <w:p w14:paraId="131C4943" w14:textId="77777777" w:rsidR="00923577" w:rsidRPr="00FB6EF6" w:rsidRDefault="00923577" w:rsidP="00923577">
      <w:pPr>
        <w:pStyle w:val="ListParagraph"/>
        <w:numPr>
          <w:ilvl w:val="0"/>
          <w:numId w:val="21"/>
        </w:numPr>
        <w:autoSpaceDE w:val="0"/>
        <w:autoSpaceDN w:val="0"/>
        <w:adjustRightInd w:val="0"/>
        <w:spacing w:before="240" w:line="360" w:lineRule="auto"/>
      </w:pPr>
      <w:r w:rsidRPr="00FB6EF6">
        <w:t xml:space="preserve">Alzheimer’s Europe: </w:t>
      </w:r>
      <w:hyperlink r:id="rId31" w:history="1">
        <w:r w:rsidRPr="00FB6EF6">
          <w:rPr>
            <w:rStyle w:val="Hyperlink"/>
          </w:rPr>
          <w:t>https://www.alzheimer-europe.org/</w:t>
        </w:r>
      </w:hyperlink>
    </w:p>
    <w:p w14:paraId="3F334FDA" w14:textId="77777777" w:rsidR="00923577" w:rsidRPr="00FB6EF6" w:rsidRDefault="00923577" w:rsidP="00923577">
      <w:pPr>
        <w:pStyle w:val="ListParagraph"/>
        <w:numPr>
          <w:ilvl w:val="0"/>
          <w:numId w:val="21"/>
        </w:numPr>
        <w:autoSpaceDE w:val="0"/>
        <w:autoSpaceDN w:val="0"/>
        <w:adjustRightInd w:val="0"/>
        <w:spacing w:before="240" w:line="360" w:lineRule="auto"/>
      </w:pPr>
      <w:r>
        <w:t xml:space="preserve">Search engines such as Google </w:t>
      </w:r>
      <w:hyperlink r:id="rId32" w:history="1">
        <w:r w:rsidRPr="00FB6EF6">
          <w:rPr>
            <w:rStyle w:val="Hyperlink"/>
          </w:rPr>
          <w:t>www.google.co.uk</w:t>
        </w:r>
      </w:hyperlink>
      <w:r>
        <w:rPr>
          <w:rStyle w:val="Hyperlink"/>
        </w:rPr>
        <w:t xml:space="preserve"> </w:t>
      </w:r>
      <w:r>
        <w:t xml:space="preserve">and </w:t>
      </w:r>
      <w:r w:rsidRPr="00FB6EF6">
        <w:t xml:space="preserve">Google Scholar: </w:t>
      </w:r>
      <w:hyperlink r:id="rId33" w:history="1">
        <w:r w:rsidRPr="00FB6EF6">
          <w:rPr>
            <w:rStyle w:val="Hyperlink"/>
          </w:rPr>
          <w:t>https://scholar.google.co.uk/</w:t>
        </w:r>
      </w:hyperlink>
    </w:p>
    <w:p w14:paraId="2E8B4719" w14:textId="77777777" w:rsidR="00923577" w:rsidRDefault="00923577" w:rsidP="00923577">
      <w:pPr>
        <w:pStyle w:val="ListParagraph"/>
        <w:numPr>
          <w:ilvl w:val="0"/>
          <w:numId w:val="21"/>
        </w:numPr>
        <w:autoSpaceDE w:val="0"/>
        <w:autoSpaceDN w:val="0"/>
        <w:adjustRightInd w:val="0"/>
        <w:spacing w:before="240" w:line="360" w:lineRule="auto"/>
      </w:pPr>
      <w:r w:rsidRPr="00FB6EF6">
        <w:t xml:space="preserve">National Institute for Health and Care Excellence: </w:t>
      </w:r>
      <w:hyperlink r:id="rId34" w:history="1">
        <w:r w:rsidRPr="00FB6EF6">
          <w:rPr>
            <w:rStyle w:val="Hyperlink"/>
          </w:rPr>
          <w:t>www.nice.org.uk</w:t>
        </w:r>
      </w:hyperlink>
      <w:r w:rsidRPr="00FB6EF6">
        <w:t xml:space="preserve">  </w:t>
      </w:r>
    </w:p>
    <w:p w14:paraId="303348F3" w14:textId="77777777" w:rsidR="00923577" w:rsidRPr="00E10FCD" w:rsidRDefault="00923577" w:rsidP="00923577">
      <w:pPr>
        <w:pStyle w:val="ListParagraph"/>
        <w:numPr>
          <w:ilvl w:val="0"/>
          <w:numId w:val="21"/>
        </w:numPr>
        <w:autoSpaceDE w:val="0"/>
        <w:autoSpaceDN w:val="0"/>
        <w:adjustRightInd w:val="0"/>
        <w:spacing w:before="240" w:line="360" w:lineRule="auto"/>
        <w:rPr>
          <w:rStyle w:val="Hyperlink"/>
          <w:color w:val="auto"/>
        </w:rPr>
      </w:pPr>
      <w:r w:rsidRPr="00FB6EF6">
        <w:t xml:space="preserve">The British Psychological Society – Faculty for Older People </w:t>
      </w:r>
      <w:hyperlink r:id="rId35" w:history="1">
        <w:r w:rsidRPr="00FB6EF6">
          <w:rPr>
            <w:rStyle w:val="Hyperlink"/>
          </w:rPr>
          <w:t>https://www.bps.org.uk/member-microsites/dcp-faculty-psychology-older-people</w:t>
        </w:r>
      </w:hyperlink>
    </w:p>
    <w:p w14:paraId="3A8254F7" w14:textId="77777777" w:rsidR="00923577" w:rsidRPr="00FB6EF6" w:rsidRDefault="00923577" w:rsidP="00923577">
      <w:pPr>
        <w:pStyle w:val="ListParagraph"/>
        <w:numPr>
          <w:ilvl w:val="0"/>
          <w:numId w:val="21"/>
        </w:numPr>
        <w:autoSpaceDE w:val="0"/>
        <w:autoSpaceDN w:val="0"/>
        <w:adjustRightInd w:val="0"/>
        <w:spacing w:before="240" w:line="360" w:lineRule="auto"/>
        <w:rPr>
          <w:rStyle w:val="Hyperlink"/>
          <w:color w:val="auto"/>
        </w:rPr>
      </w:pPr>
      <w:r>
        <w:rPr>
          <w:rStyle w:val="Hyperlink"/>
          <w:color w:val="auto"/>
        </w:rPr>
        <w:t xml:space="preserve">Journal of Dementia Care </w:t>
      </w:r>
      <w:hyperlink r:id="rId36" w:history="1">
        <w:r w:rsidRPr="00465A6E">
          <w:rPr>
            <w:rStyle w:val="Hyperlink"/>
          </w:rPr>
          <w:t>www.journalofdementiacare.co.uk</w:t>
        </w:r>
      </w:hyperlink>
      <w:r>
        <w:rPr>
          <w:rStyle w:val="Hyperlink"/>
          <w:color w:val="auto"/>
        </w:rPr>
        <w:t xml:space="preserve">  </w:t>
      </w:r>
    </w:p>
    <w:p w14:paraId="101F8E82" w14:textId="0B9C2955" w:rsidR="00923577" w:rsidRDefault="004B2836" w:rsidP="00923577">
      <w:pPr>
        <w:autoSpaceDE w:val="0"/>
        <w:autoSpaceDN w:val="0"/>
        <w:adjustRightInd w:val="0"/>
        <w:spacing w:before="240" w:line="360" w:lineRule="auto"/>
      </w:pPr>
      <w:r>
        <w:rPr>
          <w:i/>
          <w:iCs/>
        </w:rPr>
        <w:t>4</w:t>
      </w:r>
      <w:r w:rsidR="00923577">
        <w:rPr>
          <w:i/>
          <w:iCs/>
        </w:rPr>
        <w:t>.1</w:t>
      </w:r>
      <w:r w:rsidR="002F1EEC">
        <w:rPr>
          <w:i/>
          <w:iCs/>
        </w:rPr>
        <w:t>a</w:t>
      </w:r>
      <w:r w:rsidR="00923577">
        <w:rPr>
          <w:i/>
          <w:iCs/>
        </w:rPr>
        <w:t>.3</w:t>
      </w:r>
      <w:r w:rsidR="00923577">
        <w:rPr>
          <w:i/>
          <w:iCs/>
        </w:rPr>
        <w:tab/>
      </w:r>
      <w:r w:rsidR="00923577" w:rsidRPr="00531AD0">
        <w:rPr>
          <w:i/>
          <w:iCs/>
        </w:rPr>
        <w:t>Search Terms:</w:t>
      </w:r>
      <w:r w:rsidR="00923577" w:rsidRPr="00FB6EF6">
        <w:t xml:space="preserve"> </w:t>
      </w:r>
    </w:p>
    <w:p w14:paraId="35025488" w14:textId="778DA5D3" w:rsidR="00923577" w:rsidRDefault="00923577" w:rsidP="00923577">
      <w:pPr>
        <w:autoSpaceDE w:val="0"/>
        <w:autoSpaceDN w:val="0"/>
        <w:adjustRightInd w:val="0"/>
        <w:spacing w:before="240" w:line="360" w:lineRule="auto"/>
      </w:pPr>
      <w:r w:rsidRPr="00FB6EF6">
        <w:t xml:space="preserve">The following </w:t>
      </w:r>
      <w:r>
        <w:t xml:space="preserve">example </w:t>
      </w:r>
      <w:r w:rsidRPr="00FB6EF6">
        <w:t xml:space="preserve">electronic search strategy will be used </w:t>
      </w:r>
      <w:r>
        <w:t xml:space="preserve">when searching via academic databases </w:t>
      </w:r>
      <w:r w:rsidRPr="00FB6EF6">
        <w:t xml:space="preserve">with a combination of </w:t>
      </w:r>
      <w:proofErr w:type="spellStart"/>
      <w:r w:rsidRPr="00FB6EF6">
        <w:t>MeSH</w:t>
      </w:r>
      <w:proofErr w:type="spellEnd"/>
      <w:r w:rsidRPr="00FB6EF6">
        <w:t xml:space="preserve"> and full-</w:t>
      </w:r>
      <w:r>
        <w:t>text search terms developed in (tbc)</w:t>
      </w:r>
      <w:r w:rsidRPr="00FB6EF6">
        <w:t xml:space="preserve">. </w:t>
      </w:r>
      <w:r>
        <w:t xml:space="preserve">This search strategy will be modified for different websites and </w:t>
      </w:r>
      <w:proofErr w:type="gramStart"/>
      <w:r>
        <w:t>web based</w:t>
      </w:r>
      <w:proofErr w:type="gramEnd"/>
      <w:r>
        <w:t xml:space="preserve"> catalogue searching. </w:t>
      </w:r>
    </w:p>
    <w:p w14:paraId="3571C637" w14:textId="38AC6B8D" w:rsidR="00923577" w:rsidRPr="00A77DF8" w:rsidRDefault="00923577" w:rsidP="00923577">
      <w:pPr>
        <w:pStyle w:val="ListParagraph"/>
        <w:numPr>
          <w:ilvl w:val="0"/>
          <w:numId w:val="26"/>
        </w:numPr>
        <w:autoSpaceDE w:val="0"/>
        <w:autoSpaceDN w:val="0"/>
        <w:adjustRightInd w:val="0"/>
        <w:spacing w:before="240" w:line="360" w:lineRule="auto"/>
        <w:rPr>
          <w:i/>
          <w:iCs/>
        </w:rPr>
      </w:pPr>
      <w:r w:rsidRPr="00531AD0">
        <w:rPr>
          <w:i/>
          <w:iCs/>
        </w:rPr>
        <w:t>Population 1 – dementia</w:t>
      </w:r>
      <w:r>
        <w:rPr>
          <w:i/>
          <w:iCs/>
        </w:rPr>
        <w:t xml:space="preserve">: </w:t>
      </w:r>
      <w:r w:rsidRPr="00FB6EF6">
        <w:t>(dement*.mp OR exp dementia) OR (Alzheimer*.mp OR exp Alzheimer Disease) OR (</w:t>
      </w:r>
      <w:proofErr w:type="spellStart"/>
      <w:r w:rsidRPr="00FB6EF6">
        <w:t>fronto</w:t>
      </w:r>
      <w:proofErr w:type="spellEnd"/>
      <w:r w:rsidRPr="00FB6EF6">
        <w:t xml:space="preserve"> temporal dement*.mp OR exp frontotemporal dementia) OR (vascular </w:t>
      </w:r>
      <w:r w:rsidRPr="00FB6EF6">
        <w:lastRenderedPageBreak/>
        <w:t xml:space="preserve">dement* OR exp </w:t>
      </w:r>
      <w:proofErr w:type="spellStart"/>
      <w:r w:rsidRPr="00FB6EF6">
        <w:t>multiinfarct</w:t>
      </w:r>
      <w:proofErr w:type="spellEnd"/>
      <w:r w:rsidRPr="00FB6EF6">
        <w:t xml:space="preserve"> dementia) OR (“</w:t>
      </w:r>
      <w:proofErr w:type="spellStart"/>
      <w:r w:rsidRPr="00FB6EF6">
        <w:t>lewy</w:t>
      </w:r>
      <w:proofErr w:type="spellEnd"/>
      <w:r w:rsidRPr="00FB6EF6">
        <w:t xml:space="preserve"> bod*”.mp OR exp Lewy body OR exp diffuse </w:t>
      </w:r>
      <w:proofErr w:type="spellStart"/>
      <w:r w:rsidRPr="00FB6EF6">
        <w:t>lewy</w:t>
      </w:r>
      <w:proofErr w:type="spellEnd"/>
      <w:r w:rsidRPr="00FB6EF6">
        <w:t xml:space="preserve"> body disease)</w:t>
      </w:r>
    </w:p>
    <w:p w14:paraId="49A6C921" w14:textId="77777777" w:rsidR="00A77DF8" w:rsidRPr="00531AD0" w:rsidRDefault="00A77DF8" w:rsidP="00A77DF8">
      <w:pPr>
        <w:pStyle w:val="ListParagraph"/>
        <w:autoSpaceDE w:val="0"/>
        <w:autoSpaceDN w:val="0"/>
        <w:adjustRightInd w:val="0"/>
        <w:spacing w:before="240" w:line="360" w:lineRule="auto"/>
        <w:ind w:left="360"/>
        <w:rPr>
          <w:i/>
          <w:iCs/>
        </w:rPr>
      </w:pPr>
    </w:p>
    <w:p w14:paraId="40EAB02C" w14:textId="498E574B" w:rsidR="00923577" w:rsidRDefault="00923577" w:rsidP="00923577">
      <w:pPr>
        <w:pStyle w:val="ListParagraph"/>
        <w:numPr>
          <w:ilvl w:val="0"/>
          <w:numId w:val="26"/>
        </w:numPr>
        <w:autoSpaceDE w:val="0"/>
        <w:autoSpaceDN w:val="0"/>
        <w:adjustRightInd w:val="0"/>
        <w:spacing w:before="240" w:line="360" w:lineRule="auto"/>
      </w:pPr>
      <w:r w:rsidRPr="00531AD0">
        <w:rPr>
          <w:i/>
          <w:iCs/>
        </w:rPr>
        <w:t>Population 2 – South Asian communities</w:t>
      </w:r>
      <w:r>
        <w:t>: (</w:t>
      </w:r>
      <w:r w:rsidRPr="004C254D">
        <w:t>cultural diversity</w:t>
      </w:r>
      <w:r>
        <w:t xml:space="preserve"> OR</w:t>
      </w:r>
      <w:r w:rsidRPr="004C254D">
        <w:t xml:space="preserve"> </w:t>
      </w:r>
      <w:proofErr w:type="spellStart"/>
      <w:r>
        <w:t>cultur</w:t>
      </w:r>
      <w:proofErr w:type="spellEnd"/>
      <w:proofErr w:type="gramStart"/>
      <w:r>
        <w:t>*</w:t>
      </w:r>
      <w:r w:rsidRPr="004C254D">
        <w:t xml:space="preserve"> </w:t>
      </w:r>
      <w:r>
        <w:t xml:space="preserve"> OR</w:t>
      </w:r>
      <w:proofErr w:type="gramEnd"/>
      <w:r>
        <w:t xml:space="preserve"> </w:t>
      </w:r>
      <w:r w:rsidRPr="004C254D">
        <w:t>ethnic</w:t>
      </w:r>
      <w:r>
        <w:t xml:space="preserve">*OR </w:t>
      </w:r>
      <w:r w:rsidRPr="004C254D">
        <w:t>et</w:t>
      </w:r>
      <w:r>
        <w:t xml:space="preserve">hnic minority OR </w:t>
      </w:r>
      <w:r w:rsidRPr="004C254D">
        <w:t>Black Asian M</w:t>
      </w:r>
      <w:r>
        <w:t>inority Ethnic OR Black Minority Ethnic OR BAME OR BME OR</w:t>
      </w:r>
      <w:r w:rsidRPr="004C254D">
        <w:t xml:space="preserve"> Asi</w:t>
      </w:r>
      <w:r>
        <w:t xml:space="preserve">an OR </w:t>
      </w:r>
      <w:r w:rsidRPr="004C254D">
        <w:t>sou</w:t>
      </w:r>
      <w:r>
        <w:t>th Asian OR Indian OR Pakistani OR Bangladeshi OR</w:t>
      </w:r>
      <w:r w:rsidRPr="004C254D">
        <w:t xml:space="preserve"> Gujarati</w:t>
      </w:r>
      <w:r>
        <w:t xml:space="preserve"> OR Sikh OR Muslim OR Hindi OR</w:t>
      </w:r>
      <w:r w:rsidRPr="004C254D">
        <w:t xml:space="preserve"> Asian British</w:t>
      </w:r>
      <w:r>
        <w:t xml:space="preserve"> OR Punjabi)</w:t>
      </w:r>
    </w:p>
    <w:p w14:paraId="74B7B621" w14:textId="3361989E" w:rsidR="00FE7605" w:rsidRDefault="00FE7605" w:rsidP="00FE7605">
      <w:pPr>
        <w:pStyle w:val="ListParagraph"/>
      </w:pPr>
    </w:p>
    <w:p w14:paraId="5DF20772" w14:textId="77777777" w:rsidR="00923577" w:rsidRPr="00FB6EF6" w:rsidRDefault="00923577" w:rsidP="00923577">
      <w:pPr>
        <w:pStyle w:val="ListParagraph"/>
        <w:numPr>
          <w:ilvl w:val="0"/>
          <w:numId w:val="26"/>
        </w:numPr>
        <w:autoSpaceDE w:val="0"/>
        <w:autoSpaceDN w:val="0"/>
        <w:adjustRightInd w:val="0"/>
        <w:spacing w:before="240" w:line="360" w:lineRule="auto"/>
      </w:pPr>
      <w:r w:rsidRPr="00531AD0">
        <w:rPr>
          <w:i/>
          <w:iCs/>
        </w:rPr>
        <w:t>Outcomes</w:t>
      </w:r>
      <w:r>
        <w:t>: (</w:t>
      </w:r>
      <w:proofErr w:type="spellStart"/>
      <w:r w:rsidRPr="00FB6EF6">
        <w:t>Diagnos</w:t>
      </w:r>
      <w:proofErr w:type="spellEnd"/>
      <w:r w:rsidRPr="00FB6EF6">
        <w:t>*</w:t>
      </w:r>
      <w:r>
        <w:t xml:space="preserve"> OR </w:t>
      </w:r>
      <w:r w:rsidRPr="00FB6EF6">
        <w:t>Assess*</w:t>
      </w:r>
      <w:r>
        <w:t xml:space="preserve"> OR </w:t>
      </w:r>
      <w:r w:rsidRPr="00FB6EF6">
        <w:t>“Cognitive assessment”</w:t>
      </w:r>
      <w:r>
        <w:t xml:space="preserve"> OR </w:t>
      </w:r>
      <w:r w:rsidRPr="00FB6EF6">
        <w:t xml:space="preserve">Process </w:t>
      </w:r>
      <w:r>
        <w:t xml:space="preserve">OR </w:t>
      </w:r>
      <w:r w:rsidRPr="00FB6EF6">
        <w:t>Resource</w:t>
      </w:r>
      <w:r>
        <w:t xml:space="preserve"> OR Policy OR material OR “best practice” OR </w:t>
      </w:r>
      <w:r w:rsidRPr="00FB6EF6">
        <w:t>Adapt</w:t>
      </w:r>
      <w:r>
        <w:t xml:space="preserve">* OR </w:t>
      </w:r>
      <w:r w:rsidRPr="00FB6EF6">
        <w:t>Guideline</w:t>
      </w:r>
      <w:r>
        <w:t xml:space="preserve"> OR </w:t>
      </w:r>
      <w:proofErr w:type="spellStart"/>
      <w:r>
        <w:t>Servic</w:t>
      </w:r>
      <w:proofErr w:type="spellEnd"/>
      <w:r>
        <w:t xml:space="preserve">* OR </w:t>
      </w:r>
      <w:r w:rsidRPr="00FB6EF6">
        <w:t>Barrier*</w:t>
      </w:r>
      <w:r>
        <w:t xml:space="preserve"> OR </w:t>
      </w:r>
      <w:r w:rsidRPr="00FB6EF6">
        <w:t>Interpret*</w:t>
      </w:r>
      <w:r>
        <w:t xml:space="preserve"> OR </w:t>
      </w:r>
      <w:proofErr w:type="spellStart"/>
      <w:r w:rsidRPr="00FB6EF6">
        <w:t>Translat</w:t>
      </w:r>
      <w:proofErr w:type="spellEnd"/>
      <w:r w:rsidRPr="00FB6EF6">
        <w:t>*</w:t>
      </w:r>
      <w:r>
        <w:t xml:space="preserve"> OR </w:t>
      </w:r>
      <w:r w:rsidRPr="00FB6EF6">
        <w:t>Care</w:t>
      </w:r>
      <w:r>
        <w:t xml:space="preserve"> OR </w:t>
      </w:r>
      <w:r w:rsidRPr="00FB6EF6">
        <w:t>Support</w:t>
      </w:r>
      <w:r>
        <w:t xml:space="preserve"> OR </w:t>
      </w:r>
      <w:proofErr w:type="spellStart"/>
      <w:r w:rsidRPr="00FB6EF6">
        <w:t>Intervent</w:t>
      </w:r>
      <w:proofErr w:type="spellEnd"/>
      <w:r w:rsidRPr="00FB6EF6">
        <w:t>*</w:t>
      </w:r>
      <w:r>
        <w:t xml:space="preserve"> OR Tool OR </w:t>
      </w:r>
      <w:r w:rsidRPr="00FB6EF6">
        <w:t>“Primary care”</w:t>
      </w:r>
      <w:r>
        <w:t xml:space="preserve"> OR </w:t>
      </w:r>
      <w:r w:rsidRPr="00FB6EF6">
        <w:t>“secondary care”</w:t>
      </w:r>
      <w:r>
        <w:t>.)</w:t>
      </w:r>
    </w:p>
    <w:p w14:paraId="45A1067C" w14:textId="551849DA" w:rsidR="00FE7605" w:rsidRDefault="002E759A" w:rsidP="00923577">
      <w:pPr>
        <w:autoSpaceDE w:val="0"/>
        <w:autoSpaceDN w:val="0"/>
        <w:adjustRightInd w:val="0"/>
        <w:spacing w:before="240" w:line="360" w:lineRule="auto"/>
      </w:pPr>
      <w:r>
        <w:rPr>
          <w:i/>
          <w:iCs/>
        </w:rPr>
        <w:t>4</w:t>
      </w:r>
      <w:r w:rsidR="00FE7605">
        <w:rPr>
          <w:i/>
          <w:iCs/>
        </w:rPr>
        <w:t>.1</w:t>
      </w:r>
      <w:r w:rsidR="002F1EEC">
        <w:rPr>
          <w:i/>
          <w:iCs/>
        </w:rPr>
        <w:t>a</w:t>
      </w:r>
      <w:r w:rsidR="00FE7605">
        <w:rPr>
          <w:i/>
          <w:iCs/>
        </w:rPr>
        <w:t>.4</w:t>
      </w:r>
      <w:r w:rsidR="00FE7605">
        <w:rPr>
          <w:i/>
          <w:iCs/>
        </w:rPr>
        <w:tab/>
      </w:r>
      <w:r w:rsidR="00923577" w:rsidRPr="00531AD0">
        <w:rPr>
          <w:i/>
          <w:iCs/>
        </w:rPr>
        <w:t>Eligibility criteria:</w:t>
      </w:r>
      <w:r w:rsidR="00923577" w:rsidRPr="00FB6EF6">
        <w:t xml:space="preserve"> </w:t>
      </w:r>
    </w:p>
    <w:p w14:paraId="1596B3C4" w14:textId="72BFDD7D" w:rsidR="00923577" w:rsidRDefault="00923577" w:rsidP="00923577">
      <w:pPr>
        <w:autoSpaceDE w:val="0"/>
        <w:autoSpaceDN w:val="0"/>
        <w:adjustRightInd w:val="0"/>
        <w:spacing w:before="240" w:line="360" w:lineRule="auto"/>
      </w:pPr>
      <w:r>
        <w:rPr>
          <w:rFonts w:cstheme="minorHAnsi"/>
          <w:szCs w:val="22"/>
        </w:rPr>
        <w:t>The</w:t>
      </w:r>
      <w:r w:rsidRPr="00FB6EF6">
        <w:t xml:space="preserve"> results of the search will be eligible for inclusion if </w:t>
      </w:r>
      <w:r>
        <w:rPr>
          <w:rFonts w:cstheme="minorHAnsi"/>
          <w:szCs w:val="22"/>
        </w:rPr>
        <w:t>they relate to either people living</w:t>
      </w:r>
      <w:r w:rsidRPr="00FB6EF6">
        <w:t xml:space="preserve"> with dementia from South Asian </w:t>
      </w:r>
      <w:r>
        <w:rPr>
          <w:rFonts w:cstheme="minorHAnsi"/>
        </w:rPr>
        <w:t>and/or c</w:t>
      </w:r>
      <w:r w:rsidRPr="00E37D3A">
        <w:rPr>
          <w:rFonts w:cstheme="minorHAnsi"/>
          <w:szCs w:val="22"/>
        </w:rPr>
        <w:t>arers</w:t>
      </w:r>
      <w:r w:rsidRPr="00FB6EF6">
        <w:t xml:space="preserve"> of people living with dementia </w:t>
      </w:r>
      <w:r>
        <w:t>from South Asian c</w:t>
      </w:r>
      <w:r w:rsidRPr="00FB6EF6">
        <w:t>ommunities</w:t>
      </w:r>
      <w:r>
        <w:rPr>
          <w:rFonts w:cstheme="minorHAnsi"/>
        </w:rPr>
        <w:t xml:space="preserve"> and/or h</w:t>
      </w:r>
      <w:r w:rsidRPr="00E37D3A">
        <w:rPr>
          <w:rFonts w:cstheme="minorHAnsi"/>
        </w:rPr>
        <w:t>ealth</w:t>
      </w:r>
      <w:r w:rsidRPr="00FB6EF6">
        <w:t xml:space="preserve"> and social care professionals working with people living with dementia from South Asian communities</w:t>
      </w:r>
      <w:r>
        <w:rPr>
          <w:rFonts w:cstheme="minorHAnsi"/>
        </w:rPr>
        <w:t xml:space="preserve">. The countries considered to be within the South Asian area include Afghanistan, Bangladesh, Bhutan, India, Maldives, Nepal, </w:t>
      </w:r>
      <w:proofErr w:type="gramStart"/>
      <w:r>
        <w:rPr>
          <w:rFonts w:cstheme="minorHAnsi"/>
        </w:rPr>
        <w:t>Pakistan</w:t>
      </w:r>
      <w:proofErr w:type="gramEnd"/>
      <w:r>
        <w:rPr>
          <w:rFonts w:cstheme="minorHAnsi"/>
        </w:rPr>
        <w:t xml:space="preserve"> and Sri Lanka.  Eligible citations will discuss, and/or outline and/or propose processes, and/or tools, and/or materials, and/or service models, and/or guidelines that have been developed to assist and/or improve the diagnosis, and/or care and/or support for people living with dementia in community settings. This could be through the development of something new or through the cultural adaptation</w:t>
      </w:r>
      <w:r w:rsidRPr="00FB6EF6">
        <w:t xml:space="preserve"> of </w:t>
      </w:r>
      <w:r>
        <w:rPr>
          <w:rFonts w:cstheme="minorHAnsi"/>
        </w:rPr>
        <w:t xml:space="preserve">existing processes, tools, materials, service models and/or guideline. </w:t>
      </w:r>
      <w:r>
        <w:t xml:space="preserve"> </w:t>
      </w:r>
    </w:p>
    <w:p w14:paraId="517B206C" w14:textId="77777777" w:rsidR="00923577" w:rsidRDefault="00923577" w:rsidP="00923577">
      <w:pPr>
        <w:autoSpaceDE w:val="0"/>
        <w:autoSpaceDN w:val="0"/>
        <w:adjustRightInd w:val="0"/>
        <w:spacing w:before="240" w:line="360" w:lineRule="auto"/>
      </w:pPr>
      <w:r>
        <w:t xml:space="preserve">Citations will not be eligible for inclusion if they relate to non-dementia topics </w:t>
      </w:r>
      <w:proofErr w:type="gramStart"/>
      <w:r>
        <w:t>e.g.</w:t>
      </w:r>
      <w:proofErr w:type="gramEnd"/>
      <w:r>
        <w:t xml:space="preserve"> mild cognitive impairment, Korsakoff Syndrome, delirium, if they relate to residential or institutional settings, e.g. nursing homes and acute hospitals. </w:t>
      </w:r>
    </w:p>
    <w:p w14:paraId="25205EE0" w14:textId="701C24B2" w:rsidR="00FE7605" w:rsidRDefault="00FE7605" w:rsidP="00923577">
      <w:pPr>
        <w:autoSpaceDE w:val="0"/>
        <w:autoSpaceDN w:val="0"/>
        <w:adjustRightInd w:val="0"/>
        <w:spacing w:before="240" w:line="360" w:lineRule="auto"/>
      </w:pPr>
      <w:r>
        <w:rPr>
          <w:rFonts w:cstheme="minorHAnsi"/>
          <w:i/>
          <w:iCs/>
          <w:szCs w:val="22"/>
        </w:rPr>
        <w:t>5.1</w:t>
      </w:r>
      <w:r w:rsidR="002F1EEC">
        <w:rPr>
          <w:rFonts w:cstheme="minorHAnsi"/>
          <w:i/>
          <w:iCs/>
          <w:szCs w:val="22"/>
        </w:rPr>
        <w:t>a</w:t>
      </w:r>
      <w:r>
        <w:rPr>
          <w:rFonts w:cstheme="minorHAnsi"/>
          <w:i/>
          <w:iCs/>
          <w:szCs w:val="22"/>
        </w:rPr>
        <w:t>.5</w:t>
      </w:r>
      <w:r>
        <w:rPr>
          <w:rFonts w:cstheme="minorHAnsi"/>
          <w:i/>
          <w:iCs/>
          <w:szCs w:val="22"/>
        </w:rPr>
        <w:tab/>
      </w:r>
      <w:r w:rsidR="00923577" w:rsidRPr="00531AD0">
        <w:rPr>
          <w:rFonts w:cstheme="minorHAnsi"/>
          <w:i/>
          <w:iCs/>
          <w:szCs w:val="22"/>
        </w:rPr>
        <w:t>Data extraction</w:t>
      </w:r>
      <w:r w:rsidR="00923577" w:rsidRPr="00FB6EF6">
        <w:t xml:space="preserve">: </w:t>
      </w:r>
    </w:p>
    <w:p w14:paraId="7B97AE3D" w14:textId="0AC3781C" w:rsidR="00923577" w:rsidRPr="00FB6EF6" w:rsidRDefault="00923577" w:rsidP="00923577">
      <w:pPr>
        <w:autoSpaceDE w:val="0"/>
        <w:autoSpaceDN w:val="0"/>
        <w:adjustRightInd w:val="0"/>
        <w:spacing w:before="240" w:line="360" w:lineRule="auto"/>
      </w:pPr>
      <w:r w:rsidRPr="00FB6EF6">
        <w:t>Citations generated from the search will be stored and managed in reference software</w:t>
      </w:r>
      <w:r w:rsidR="00FE7605">
        <w:t xml:space="preserve"> </w:t>
      </w:r>
      <w:proofErr w:type="gramStart"/>
      <w:r w:rsidR="00FE7605">
        <w:t>e.g.</w:t>
      </w:r>
      <w:proofErr w:type="gramEnd"/>
      <w:r w:rsidR="00FE7605">
        <w:t xml:space="preserve"> Endnote web</w:t>
      </w:r>
      <w:r w:rsidRPr="00FB6EF6">
        <w:t xml:space="preserve"> and duplicates will be removed. </w:t>
      </w:r>
      <w:r>
        <w:t xml:space="preserve">A research fellow (primary reviewer) based at the University of Bradford will conduct the initial </w:t>
      </w:r>
      <w:r w:rsidRPr="00FB6EF6">
        <w:t xml:space="preserve">screen </w:t>
      </w:r>
      <w:r>
        <w:t xml:space="preserve">of </w:t>
      </w:r>
      <w:r w:rsidRPr="00FB6EF6">
        <w:t>the titles and abstracts against the eligibility criteria</w:t>
      </w:r>
      <w:r>
        <w:t xml:space="preserve"> with a second reviewer screening 10% of the titles and abstracts</w:t>
      </w:r>
      <w:r w:rsidRPr="00FB6EF6">
        <w:t>.</w:t>
      </w:r>
      <w:r>
        <w:t xml:space="preserve"> Disagreement </w:t>
      </w:r>
      <w:r w:rsidRPr="00FB6EF6">
        <w:t>at this stage will be resolved through discussion and if required reading the full text and further discussion with a third reviewer</w:t>
      </w:r>
      <w:r>
        <w:t xml:space="preserve"> if required</w:t>
      </w:r>
      <w:r w:rsidRPr="00FB6EF6">
        <w:t>.</w:t>
      </w:r>
      <w:r>
        <w:rPr>
          <w:rFonts w:cstheme="minorHAnsi"/>
          <w:szCs w:val="22"/>
        </w:rPr>
        <w:t xml:space="preserve"> The primary reviewer </w:t>
      </w:r>
      <w:r w:rsidRPr="00A80902">
        <w:rPr>
          <w:rFonts w:cstheme="minorHAnsi"/>
          <w:szCs w:val="22"/>
        </w:rPr>
        <w:t xml:space="preserve">will </w:t>
      </w:r>
      <w:r>
        <w:rPr>
          <w:rFonts w:cstheme="minorHAnsi"/>
          <w:szCs w:val="22"/>
        </w:rPr>
        <w:t xml:space="preserve">then conduct the full text screening and </w:t>
      </w:r>
      <w:r w:rsidRPr="00A80902">
        <w:rPr>
          <w:rFonts w:cstheme="minorHAnsi"/>
          <w:szCs w:val="22"/>
        </w:rPr>
        <w:t xml:space="preserve">extract data using </w:t>
      </w:r>
      <w:r>
        <w:rPr>
          <w:rFonts w:cstheme="minorHAnsi"/>
          <w:szCs w:val="22"/>
        </w:rPr>
        <w:t xml:space="preserve">a </w:t>
      </w:r>
      <w:r w:rsidRPr="00A80902">
        <w:rPr>
          <w:rFonts w:cstheme="minorHAnsi"/>
          <w:szCs w:val="22"/>
        </w:rPr>
        <w:t>pre-</w:t>
      </w:r>
      <w:r w:rsidRPr="00A80902">
        <w:rPr>
          <w:rFonts w:cstheme="minorHAnsi"/>
          <w:szCs w:val="22"/>
        </w:rPr>
        <w:lastRenderedPageBreak/>
        <w:t xml:space="preserve">designed data extraction </w:t>
      </w:r>
      <w:r>
        <w:rPr>
          <w:rFonts w:cstheme="minorHAnsi"/>
          <w:szCs w:val="22"/>
        </w:rPr>
        <w:t xml:space="preserve">form. A second reviewer will </w:t>
      </w:r>
      <w:r w:rsidRPr="00A80902">
        <w:rPr>
          <w:rFonts w:cstheme="minorHAnsi"/>
          <w:szCs w:val="22"/>
        </w:rPr>
        <w:t>check at least a 10% random sample of extractions for a</w:t>
      </w:r>
      <w:r>
        <w:rPr>
          <w:rFonts w:cstheme="minorHAnsi"/>
          <w:szCs w:val="22"/>
        </w:rPr>
        <w:t>ccuracy. Disagreements will be resolved through discussion. Extracted data will</w:t>
      </w:r>
      <w:r w:rsidRPr="00A80902">
        <w:rPr>
          <w:rFonts w:cstheme="minorHAnsi"/>
          <w:szCs w:val="22"/>
        </w:rPr>
        <w:t xml:space="preserve"> include</w:t>
      </w:r>
      <w:r>
        <w:rPr>
          <w:rFonts w:cstheme="minorHAnsi"/>
          <w:szCs w:val="22"/>
        </w:rPr>
        <w:t xml:space="preserve"> </w:t>
      </w:r>
      <w:r>
        <w:rPr>
          <w:szCs w:val="22"/>
        </w:rPr>
        <w:t xml:space="preserve">title, author(s), date of publication, study design and methodology, number of participants, setting, intervention, outcome/results summary, recommendations for practice and/or policy. </w:t>
      </w:r>
    </w:p>
    <w:p w14:paraId="050466A8" w14:textId="77777777" w:rsidR="00923577" w:rsidRPr="00FB6EF6" w:rsidRDefault="00923577" w:rsidP="00923577">
      <w:pPr>
        <w:autoSpaceDE w:val="0"/>
        <w:autoSpaceDN w:val="0"/>
        <w:adjustRightInd w:val="0"/>
        <w:spacing w:before="240" w:line="360" w:lineRule="auto"/>
      </w:pPr>
      <w:r w:rsidRPr="00FB6EF6">
        <w:t>In addition, clinicians and commissioners working in the field will be contacted through existing networks</w:t>
      </w:r>
      <w:r>
        <w:t xml:space="preserve"> (</w:t>
      </w:r>
      <w:proofErr w:type="gramStart"/>
      <w:r>
        <w:t>e.g.</w:t>
      </w:r>
      <w:proofErr w:type="gramEnd"/>
      <w:r>
        <w:t xml:space="preserve"> FPOP, memory assessment services),</w:t>
      </w:r>
      <w:r w:rsidRPr="00FB6EF6">
        <w:t xml:space="preserve"> for information on any known culturally adapted or developed materials in use. </w:t>
      </w:r>
      <w:r>
        <w:t xml:space="preserve"> We will contact Voluntary Community Sector Organisations or VCSOs (</w:t>
      </w:r>
      <w:proofErr w:type="gramStart"/>
      <w:r>
        <w:t>e.g.</w:t>
      </w:r>
      <w:proofErr w:type="gramEnd"/>
      <w:r>
        <w:t xml:space="preserve"> Race Equality Foundation, </w:t>
      </w:r>
      <w:proofErr w:type="spellStart"/>
      <w:r>
        <w:t>TiDE</w:t>
      </w:r>
      <w:proofErr w:type="spellEnd"/>
      <w:r>
        <w:t xml:space="preserve">, Alzheimer’s Society) for information on their use of material, resources and best practice. We will advertise our requests for information using social media such as Twitter and will place letters in professional journals, publications and newsletters requesting information on materials, resources and best practice being used in south Asian communities. </w:t>
      </w:r>
    </w:p>
    <w:p w14:paraId="0DB90E75" w14:textId="196A5413" w:rsidR="00FE7605" w:rsidRDefault="002E759A" w:rsidP="00FE7605">
      <w:pPr>
        <w:spacing w:before="240" w:line="360" w:lineRule="auto"/>
      </w:pPr>
      <w:r>
        <w:rPr>
          <w:i/>
          <w:iCs/>
        </w:rPr>
        <w:t>4</w:t>
      </w:r>
      <w:r w:rsidR="00FE7605">
        <w:rPr>
          <w:i/>
          <w:iCs/>
        </w:rPr>
        <w:t>.1</w:t>
      </w:r>
      <w:r w:rsidR="002F1EEC">
        <w:rPr>
          <w:i/>
          <w:iCs/>
        </w:rPr>
        <w:t>a</w:t>
      </w:r>
      <w:r w:rsidR="00FE7605">
        <w:rPr>
          <w:i/>
          <w:iCs/>
        </w:rPr>
        <w:t>.6</w:t>
      </w:r>
      <w:r w:rsidR="00FE7605">
        <w:rPr>
          <w:i/>
          <w:iCs/>
        </w:rPr>
        <w:tab/>
      </w:r>
      <w:r w:rsidR="00923577" w:rsidRPr="00531AD0">
        <w:rPr>
          <w:i/>
          <w:iCs/>
        </w:rPr>
        <w:t>Quality Appraisal:</w:t>
      </w:r>
      <w:r w:rsidR="00923577">
        <w:t xml:space="preserve"> </w:t>
      </w:r>
    </w:p>
    <w:p w14:paraId="14E2DE53" w14:textId="1FD6143A" w:rsidR="00923577" w:rsidRDefault="00923577" w:rsidP="00FE7605">
      <w:pPr>
        <w:spacing w:before="240" w:line="360" w:lineRule="auto"/>
      </w:pPr>
      <w:r>
        <w:t>The primary reviewer will conduct a quality assessment using the appropriate critical appraisal checklist from the Critical Appraisal Skills Programme (</w:t>
      </w:r>
      <w:hyperlink r:id="rId37" w:history="1">
        <w:r>
          <w:rPr>
            <w:rStyle w:val="Hyperlink"/>
          </w:rPr>
          <w:t>https://casp-uk.net/</w:t>
        </w:r>
      </w:hyperlink>
      <w:r>
        <w:rPr>
          <w:rStyle w:val="Hyperlink"/>
        </w:rPr>
        <w:t xml:space="preserve">) </w:t>
      </w:r>
      <w:r>
        <w:t xml:space="preserve">for the study design. </w:t>
      </w:r>
    </w:p>
    <w:p w14:paraId="5AFC37DE" w14:textId="5F316919" w:rsidR="00FE7605" w:rsidRDefault="002E759A" w:rsidP="00FE7605">
      <w:pPr>
        <w:spacing w:before="240" w:line="360" w:lineRule="auto"/>
      </w:pPr>
      <w:r>
        <w:rPr>
          <w:i/>
          <w:iCs/>
        </w:rPr>
        <w:t>4</w:t>
      </w:r>
      <w:r w:rsidR="00FE7605">
        <w:rPr>
          <w:i/>
          <w:iCs/>
        </w:rPr>
        <w:t>.1</w:t>
      </w:r>
      <w:r w:rsidR="002F1EEC">
        <w:rPr>
          <w:i/>
          <w:iCs/>
        </w:rPr>
        <w:t>a</w:t>
      </w:r>
      <w:r w:rsidR="00FE7605">
        <w:rPr>
          <w:i/>
          <w:iCs/>
        </w:rPr>
        <w:t>.7</w:t>
      </w:r>
      <w:r w:rsidR="00FE7605">
        <w:rPr>
          <w:i/>
          <w:iCs/>
        </w:rPr>
        <w:tab/>
      </w:r>
      <w:r w:rsidR="00923577" w:rsidRPr="00531AD0">
        <w:rPr>
          <w:i/>
          <w:iCs/>
        </w:rPr>
        <w:t>Data synthesis:</w:t>
      </w:r>
      <w:r w:rsidR="00923577">
        <w:t xml:space="preserve"> </w:t>
      </w:r>
    </w:p>
    <w:p w14:paraId="5E77DED5" w14:textId="6A0EF5E5" w:rsidR="00923577" w:rsidRPr="00FB6EF6" w:rsidRDefault="00923577" w:rsidP="00FE7605">
      <w:pPr>
        <w:spacing w:before="240" w:line="360" w:lineRule="auto"/>
      </w:pPr>
      <w:r>
        <w:t xml:space="preserve">The purpose of this review is to identify material that can be shared within and aid discussion at subsequent workshops with people directly affected by dementia from South Asian communities. The material collected will be grouped around the three areas of the dementia </w:t>
      </w:r>
      <w:proofErr w:type="gramStart"/>
      <w:r>
        <w:t>pathway;</w:t>
      </w:r>
      <w:proofErr w:type="gramEnd"/>
      <w:r>
        <w:t xml:space="preserve"> diagnosing well, living well and supporting well.  </w:t>
      </w:r>
    </w:p>
    <w:p w14:paraId="6A1511E9" w14:textId="2F010702" w:rsidR="0069718D" w:rsidRDefault="00923577" w:rsidP="00923577">
      <w:pPr>
        <w:autoSpaceDE w:val="0"/>
        <w:autoSpaceDN w:val="0"/>
        <w:adjustRightInd w:val="0"/>
        <w:spacing w:before="240" w:line="360" w:lineRule="auto"/>
      </w:pPr>
      <w:r>
        <w:t xml:space="preserve">In addition, the rapid review will be published in a peer-reviewed journal and a shorter more accessible article in a non-peer reviewed publication e.g., the </w:t>
      </w:r>
      <w:r w:rsidRPr="0049357F">
        <w:rPr>
          <w:i/>
        </w:rPr>
        <w:t>Journal of Dementia Care</w:t>
      </w:r>
      <w:r>
        <w:t>. T</w:t>
      </w:r>
      <w:r w:rsidRPr="000D07D5">
        <w:t xml:space="preserve">he data will be presented in a narrative synthesis. The report will be written following the PRISMA guidelines. Summary tables will be presented to show the results from the completed </w:t>
      </w:r>
      <w:r>
        <w:t>quality appraisal checklists</w:t>
      </w:r>
      <w:r w:rsidRPr="000D07D5">
        <w:t xml:space="preserve"> and data extraction forms. </w:t>
      </w:r>
      <w:r>
        <w:t xml:space="preserve"> In addition, this paper will provide recommendations from the review and will highlight the identified gaps in t</w:t>
      </w:r>
      <w:r w:rsidRPr="00FB6EF6">
        <w:t>he provision of culturally adapted materials and resources</w:t>
      </w:r>
      <w:r>
        <w:t xml:space="preserve"> for people living with dementia from south Asian communities in the UK.</w:t>
      </w:r>
    </w:p>
    <w:p w14:paraId="5576B529" w14:textId="78E0B855" w:rsidR="002F1EEC" w:rsidRPr="0088241E" w:rsidRDefault="002E759A" w:rsidP="00923577">
      <w:pPr>
        <w:autoSpaceDE w:val="0"/>
        <w:autoSpaceDN w:val="0"/>
        <w:adjustRightInd w:val="0"/>
        <w:spacing w:before="240" w:line="360" w:lineRule="auto"/>
        <w:rPr>
          <w:rFonts w:cstheme="minorHAnsi"/>
          <w:b/>
          <w:szCs w:val="22"/>
        </w:rPr>
      </w:pPr>
      <w:r>
        <w:rPr>
          <w:rFonts w:cstheme="minorHAnsi"/>
          <w:b/>
          <w:szCs w:val="22"/>
        </w:rPr>
        <w:t>4</w:t>
      </w:r>
      <w:r w:rsidR="002F1EEC" w:rsidRPr="0088241E">
        <w:rPr>
          <w:rFonts w:cstheme="minorHAnsi"/>
          <w:b/>
          <w:szCs w:val="22"/>
        </w:rPr>
        <w:t>.1b</w:t>
      </w:r>
      <w:r w:rsidR="002F1EEC" w:rsidRPr="0088241E">
        <w:rPr>
          <w:rFonts w:cstheme="minorHAnsi"/>
          <w:b/>
          <w:szCs w:val="22"/>
        </w:rPr>
        <w:tab/>
        <w:t>Work package 1: Phase 2 - Evaluating the results of the rapid review with stakeholders and identifying toolkit items</w:t>
      </w:r>
      <w:r w:rsidR="00AE1B57">
        <w:rPr>
          <w:rFonts w:cstheme="minorHAnsi"/>
          <w:b/>
          <w:szCs w:val="22"/>
        </w:rPr>
        <w:t xml:space="preserve"> (months 3-6)</w:t>
      </w:r>
    </w:p>
    <w:p w14:paraId="2C63E2B4" w14:textId="77777777" w:rsidR="002075CD" w:rsidRPr="002075CD" w:rsidRDefault="002075CD" w:rsidP="002075CD">
      <w:pPr>
        <w:autoSpaceDE w:val="0"/>
        <w:autoSpaceDN w:val="0"/>
        <w:adjustRightInd w:val="0"/>
        <w:spacing w:before="240" w:line="360" w:lineRule="auto"/>
        <w:rPr>
          <w:rFonts w:cstheme="minorHAnsi"/>
          <w:szCs w:val="22"/>
        </w:rPr>
      </w:pPr>
      <w:r w:rsidRPr="002075CD">
        <w:rPr>
          <w:rFonts w:cstheme="minorHAnsi"/>
          <w:szCs w:val="22"/>
        </w:rPr>
        <w:t xml:space="preserve">The aim of this second phase of work package 1 is to evaluate the materials, resources and best practice that were identified during the rapid review (phase 1) with two groups of </w:t>
      </w:r>
      <w:proofErr w:type="gramStart"/>
      <w:r w:rsidRPr="002075CD">
        <w:rPr>
          <w:rFonts w:cstheme="minorHAnsi"/>
          <w:szCs w:val="22"/>
        </w:rPr>
        <w:t>stakeholders;</w:t>
      </w:r>
      <w:proofErr w:type="gramEnd"/>
      <w:r w:rsidRPr="002075CD">
        <w:rPr>
          <w:rFonts w:cstheme="minorHAnsi"/>
          <w:szCs w:val="22"/>
        </w:rPr>
        <w:t xml:space="preserve"> people living with dementia and their </w:t>
      </w:r>
      <w:proofErr w:type="spellStart"/>
      <w:r w:rsidRPr="002075CD">
        <w:rPr>
          <w:rFonts w:cstheme="minorHAnsi"/>
          <w:szCs w:val="22"/>
        </w:rPr>
        <w:t>carers</w:t>
      </w:r>
      <w:proofErr w:type="spellEnd"/>
      <w:r w:rsidRPr="002075CD">
        <w:rPr>
          <w:rFonts w:cstheme="minorHAnsi"/>
          <w:szCs w:val="22"/>
        </w:rPr>
        <w:t xml:space="preserve"> and staff and volunteers working in VCSO and NHS </w:t>
      </w:r>
      <w:r w:rsidRPr="002075CD">
        <w:rPr>
          <w:rFonts w:cstheme="minorHAnsi"/>
          <w:szCs w:val="22"/>
        </w:rPr>
        <w:lastRenderedPageBreak/>
        <w:t xml:space="preserve">organisations.  Given the restrictions imposed as a response to the pandemic, recruitment and data collection for this work package will be conducted either through video or teleconferencing facilities. It is envisaged </w:t>
      </w:r>
      <w:proofErr w:type="gramStart"/>
      <w:r w:rsidRPr="002075CD">
        <w:rPr>
          <w:rFonts w:cstheme="minorHAnsi"/>
          <w:szCs w:val="22"/>
        </w:rPr>
        <w:t>that  face</w:t>
      </w:r>
      <w:proofErr w:type="gramEnd"/>
      <w:r w:rsidRPr="002075CD">
        <w:rPr>
          <w:rFonts w:cstheme="minorHAnsi"/>
          <w:szCs w:val="22"/>
        </w:rPr>
        <w:t xml:space="preserve"> to face meetings and workshops will not be conducted during this project. The detailed contingency planning for Covid-19 restrictions is found in appendix XX. </w:t>
      </w:r>
    </w:p>
    <w:p w14:paraId="0EFCDB53" w14:textId="5A000392" w:rsidR="002075CD" w:rsidRPr="00AE1B57" w:rsidRDefault="002E759A" w:rsidP="002075CD">
      <w:pPr>
        <w:autoSpaceDE w:val="0"/>
        <w:autoSpaceDN w:val="0"/>
        <w:adjustRightInd w:val="0"/>
        <w:spacing w:before="240" w:line="360" w:lineRule="auto"/>
        <w:rPr>
          <w:rFonts w:cstheme="minorHAnsi"/>
          <w:i/>
          <w:szCs w:val="22"/>
        </w:rPr>
      </w:pPr>
      <w:r>
        <w:rPr>
          <w:rFonts w:cstheme="minorHAnsi"/>
          <w:i/>
          <w:szCs w:val="22"/>
        </w:rPr>
        <w:t>4</w:t>
      </w:r>
      <w:r w:rsidR="002075CD" w:rsidRPr="00AE1B57">
        <w:rPr>
          <w:rFonts w:cstheme="minorHAnsi"/>
          <w:i/>
          <w:szCs w:val="22"/>
        </w:rPr>
        <w:t>.1b.1</w:t>
      </w:r>
      <w:r w:rsidR="002075CD" w:rsidRPr="00AE1B57">
        <w:rPr>
          <w:rFonts w:cstheme="minorHAnsi"/>
          <w:i/>
          <w:szCs w:val="22"/>
        </w:rPr>
        <w:tab/>
        <w:t xml:space="preserve">Stakeholder group 1: People living with dementia and their </w:t>
      </w:r>
      <w:proofErr w:type="gramStart"/>
      <w:r w:rsidR="002075CD" w:rsidRPr="00AE1B57">
        <w:rPr>
          <w:rFonts w:cstheme="minorHAnsi"/>
          <w:i/>
          <w:szCs w:val="22"/>
        </w:rPr>
        <w:t>carers</w:t>
      </w:r>
      <w:proofErr w:type="gramEnd"/>
    </w:p>
    <w:p w14:paraId="1576C104" w14:textId="07E9532E" w:rsidR="002075CD" w:rsidRPr="00AE1B57" w:rsidRDefault="002E759A" w:rsidP="002075CD">
      <w:pPr>
        <w:autoSpaceDE w:val="0"/>
        <w:autoSpaceDN w:val="0"/>
        <w:adjustRightInd w:val="0"/>
        <w:spacing w:before="240" w:line="360" w:lineRule="auto"/>
        <w:rPr>
          <w:rFonts w:cstheme="minorHAnsi"/>
          <w:i/>
          <w:szCs w:val="22"/>
        </w:rPr>
      </w:pPr>
      <w:r>
        <w:rPr>
          <w:rFonts w:cstheme="minorHAnsi"/>
          <w:i/>
          <w:szCs w:val="22"/>
        </w:rPr>
        <w:t>4</w:t>
      </w:r>
      <w:r w:rsidR="00AE1B57" w:rsidRPr="00AE1B57">
        <w:rPr>
          <w:rFonts w:cstheme="minorHAnsi"/>
          <w:i/>
          <w:szCs w:val="22"/>
        </w:rPr>
        <w:t xml:space="preserve">.1b.1.1 </w:t>
      </w:r>
      <w:r w:rsidR="002075CD" w:rsidRPr="00AE1B57">
        <w:rPr>
          <w:rFonts w:cstheme="minorHAnsi"/>
          <w:i/>
          <w:szCs w:val="22"/>
        </w:rPr>
        <w:t xml:space="preserve">Recruitment </w:t>
      </w:r>
    </w:p>
    <w:p w14:paraId="07D78355" w14:textId="2BFC0B66" w:rsidR="002075CD" w:rsidRPr="002075CD" w:rsidRDefault="002075CD" w:rsidP="002075CD">
      <w:pPr>
        <w:autoSpaceDE w:val="0"/>
        <w:autoSpaceDN w:val="0"/>
        <w:adjustRightInd w:val="0"/>
        <w:spacing w:before="240" w:line="360" w:lineRule="auto"/>
        <w:rPr>
          <w:rFonts w:cstheme="minorHAnsi"/>
          <w:szCs w:val="22"/>
        </w:rPr>
      </w:pPr>
      <w:r w:rsidRPr="002075CD">
        <w:rPr>
          <w:rFonts w:cstheme="minorHAnsi"/>
          <w:szCs w:val="22"/>
        </w:rPr>
        <w:t>Potential participants will be recruited predominately via community groups and organisations such as VCSOs that are working directly with people living with dementia and their carers from South Asian communities. These organisations will be largely based in the West Yorkshire and Wolverhampton areas. They will promote the opportunity to take part in the study through their newsletters, mailing lists and social media platforms. If appropriate, members of the research team will attend any virtual group sessions run by the organisations to introduce the study and invite those in attendance to take part in the study. Potential participants can either express their interest in taking part directly to the research project team or via the community groups.  In addition</w:t>
      </w:r>
      <w:r w:rsidR="002E759A">
        <w:rPr>
          <w:rFonts w:cstheme="minorHAnsi"/>
          <w:szCs w:val="22"/>
        </w:rPr>
        <w:t>,</w:t>
      </w:r>
      <w:r w:rsidRPr="002075CD">
        <w:rPr>
          <w:rFonts w:cstheme="minorHAnsi"/>
          <w:szCs w:val="22"/>
        </w:rPr>
        <w:t xml:space="preserve"> we will also use our national research and clinical contacts to purposively select participants from a wider area who have relevant appropriate expertise. Social media including Twitter will be used to furthe</w:t>
      </w:r>
      <w:r w:rsidR="00977279">
        <w:rPr>
          <w:rFonts w:cstheme="minorHAnsi"/>
          <w:szCs w:val="22"/>
        </w:rPr>
        <w:t xml:space="preserve">r promote the study. A minimum </w:t>
      </w:r>
      <w:r w:rsidRPr="002075CD">
        <w:rPr>
          <w:rFonts w:cstheme="minorHAnsi"/>
          <w:szCs w:val="22"/>
        </w:rPr>
        <w:t xml:space="preserve">of thirty carers and people living with dementia across the two sites. </w:t>
      </w:r>
    </w:p>
    <w:p w14:paraId="71D6154A" w14:textId="40F8F210" w:rsidR="002075CD" w:rsidRPr="00AE1B57" w:rsidRDefault="002E759A" w:rsidP="002075CD">
      <w:pPr>
        <w:autoSpaceDE w:val="0"/>
        <w:autoSpaceDN w:val="0"/>
        <w:adjustRightInd w:val="0"/>
        <w:spacing w:before="240" w:line="360" w:lineRule="auto"/>
        <w:rPr>
          <w:rFonts w:cstheme="minorHAnsi"/>
          <w:i/>
          <w:szCs w:val="22"/>
        </w:rPr>
      </w:pPr>
      <w:r>
        <w:rPr>
          <w:rFonts w:cstheme="minorHAnsi"/>
          <w:i/>
          <w:szCs w:val="22"/>
        </w:rPr>
        <w:t>4</w:t>
      </w:r>
      <w:r w:rsidR="00AE1B57" w:rsidRPr="00AE1B57">
        <w:rPr>
          <w:rFonts w:cstheme="minorHAnsi"/>
          <w:i/>
          <w:szCs w:val="22"/>
        </w:rPr>
        <w:t xml:space="preserve">.1b.1.2 </w:t>
      </w:r>
      <w:r w:rsidR="002075CD" w:rsidRPr="00AE1B57">
        <w:rPr>
          <w:rFonts w:cstheme="minorHAnsi"/>
          <w:i/>
          <w:szCs w:val="22"/>
        </w:rPr>
        <w:t>Data collection</w:t>
      </w:r>
    </w:p>
    <w:p w14:paraId="3CFBA7AD" w14:textId="7508122F" w:rsidR="002075CD" w:rsidRPr="002075CD" w:rsidRDefault="002075CD" w:rsidP="002075CD">
      <w:pPr>
        <w:autoSpaceDE w:val="0"/>
        <w:autoSpaceDN w:val="0"/>
        <w:adjustRightInd w:val="0"/>
        <w:spacing w:before="240" w:line="360" w:lineRule="auto"/>
        <w:rPr>
          <w:rFonts w:cstheme="minorHAnsi"/>
          <w:szCs w:val="22"/>
        </w:rPr>
      </w:pPr>
      <w:r w:rsidRPr="002075CD">
        <w:rPr>
          <w:rFonts w:cstheme="minorHAnsi"/>
          <w:szCs w:val="22"/>
        </w:rPr>
        <w:t xml:space="preserve">In our original proposal, it was planned to collect data via two workshops, one in the West Yorkshire area and one in the Wolverhampton area. Given the possible restrictions likely to be in place due to the pandemic, face-to-face workshops are no longer a feasible method of collecting this data with this stakeholder group. Methods of data collection will be flexible and </w:t>
      </w:r>
      <w:proofErr w:type="gramStart"/>
      <w:r w:rsidRPr="002075CD">
        <w:rPr>
          <w:rFonts w:cstheme="minorHAnsi"/>
          <w:szCs w:val="22"/>
        </w:rPr>
        <w:t>participant-led</w:t>
      </w:r>
      <w:proofErr w:type="gramEnd"/>
      <w:r w:rsidRPr="002075CD">
        <w:rPr>
          <w:rFonts w:cstheme="minorHAnsi"/>
          <w:szCs w:val="22"/>
        </w:rPr>
        <w:t xml:space="preserve">. Potential participants will be provided with different options for taking part in this research depending on the ease to which they can access and use technology. If people are unable to use platforms such as Zoom and MS Teams or do not have access to the resources to use such platforms, they will be offered the option of being interviewed over the telephone.  Consent will be collected verbally </w:t>
      </w:r>
      <w:r w:rsidR="002E759A">
        <w:rPr>
          <w:rFonts w:cstheme="minorHAnsi"/>
          <w:szCs w:val="22"/>
        </w:rPr>
        <w:t>or through gestures (</w:t>
      </w:r>
      <w:proofErr w:type="gramStart"/>
      <w:r w:rsidR="002E759A">
        <w:rPr>
          <w:rFonts w:cstheme="minorHAnsi"/>
          <w:szCs w:val="22"/>
        </w:rPr>
        <w:t>e.g.</w:t>
      </w:r>
      <w:proofErr w:type="gramEnd"/>
      <w:r w:rsidR="002E759A">
        <w:rPr>
          <w:rFonts w:cstheme="minorHAnsi"/>
          <w:szCs w:val="22"/>
        </w:rPr>
        <w:t xml:space="preserve"> ‘</w:t>
      </w:r>
      <w:r w:rsidR="002E759A" w:rsidRPr="002E759A">
        <w:rPr>
          <w:rFonts w:cstheme="minorHAnsi"/>
          <w:i/>
          <w:iCs/>
          <w:szCs w:val="22"/>
        </w:rPr>
        <w:t>thumbs-up</w:t>
      </w:r>
      <w:r w:rsidR="002E759A">
        <w:rPr>
          <w:rFonts w:cstheme="minorHAnsi"/>
          <w:szCs w:val="22"/>
        </w:rPr>
        <w:t xml:space="preserve">’) </w:t>
      </w:r>
      <w:r w:rsidRPr="002075CD">
        <w:rPr>
          <w:rFonts w:cstheme="minorHAnsi"/>
          <w:szCs w:val="22"/>
        </w:rPr>
        <w:t>and recorded.</w:t>
      </w:r>
    </w:p>
    <w:p w14:paraId="1D5C71FD" w14:textId="77777777" w:rsidR="002075CD" w:rsidRPr="002075CD" w:rsidRDefault="002075CD" w:rsidP="002075CD">
      <w:pPr>
        <w:autoSpaceDE w:val="0"/>
        <w:autoSpaceDN w:val="0"/>
        <w:adjustRightInd w:val="0"/>
        <w:spacing w:before="240" w:line="360" w:lineRule="auto"/>
        <w:rPr>
          <w:rFonts w:cstheme="minorHAnsi"/>
          <w:szCs w:val="22"/>
        </w:rPr>
      </w:pPr>
      <w:r w:rsidRPr="002075CD">
        <w:rPr>
          <w:rFonts w:cstheme="minorHAnsi"/>
          <w:szCs w:val="22"/>
        </w:rPr>
        <w:t xml:space="preserve">To enable people to prepare for the interview/appointment and to be familiar with the data, participants will be provided with a summary of the findings of the rapid review, and if appropriate a guide to using the online technology. Interviews will last up to one hour and will be conducted by members of the research team including a public contributor. Participants will be provided with concrete examples to aid the conversations around their reflections of the findings from the review. A topic guide will be </w:t>
      </w:r>
      <w:r w:rsidRPr="002075CD">
        <w:rPr>
          <w:rFonts w:cstheme="minorHAnsi"/>
          <w:szCs w:val="22"/>
        </w:rPr>
        <w:lastRenderedPageBreak/>
        <w:t xml:space="preserve">developed which will be used to guide the conversation with both stakeholder groups.  Specifically, participants will be asked how the findings from the review can be used to adapt each of the three elements of the pathway. The central questions that we will ask participants to address are to identify what materials can be used to enhance each part of the pathway, how we can adapt what is currently available to make it suitable for use and the drawbacks and advantages of each. We will ask participants to make pragmatic recommendations about what, in their opinion constitutes best practice and why this is the case. They will be asked to review materials that have been translated and validated as well as linguistically and culturally neutral alternatives. At the end of the interview, participants will be asked if they would be interested in being part of the video recordings in Work Package 3. Interviews will be audio-recorded. </w:t>
      </w:r>
    </w:p>
    <w:p w14:paraId="7E8DBE17" w14:textId="2DE7417A" w:rsidR="002075CD" w:rsidRPr="00AE1B57" w:rsidRDefault="002E759A" w:rsidP="002075CD">
      <w:pPr>
        <w:autoSpaceDE w:val="0"/>
        <w:autoSpaceDN w:val="0"/>
        <w:adjustRightInd w:val="0"/>
        <w:spacing w:before="240" w:line="360" w:lineRule="auto"/>
        <w:rPr>
          <w:rFonts w:cstheme="minorHAnsi"/>
          <w:i/>
          <w:szCs w:val="22"/>
        </w:rPr>
      </w:pPr>
      <w:r>
        <w:rPr>
          <w:rFonts w:cstheme="minorHAnsi"/>
          <w:i/>
          <w:szCs w:val="22"/>
        </w:rPr>
        <w:t>4</w:t>
      </w:r>
      <w:r w:rsidR="002075CD" w:rsidRPr="00AE1B57">
        <w:rPr>
          <w:rFonts w:cstheme="minorHAnsi"/>
          <w:i/>
          <w:szCs w:val="22"/>
        </w:rPr>
        <w:t>.1b.2</w:t>
      </w:r>
      <w:r w:rsidR="002075CD" w:rsidRPr="00AE1B57">
        <w:rPr>
          <w:rFonts w:cstheme="minorHAnsi"/>
          <w:i/>
          <w:szCs w:val="22"/>
        </w:rPr>
        <w:tab/>
        <w:t>Stakeholder group 2: Staff and volunteers from VCSOs and NHS services</w:t>
      </w:r>
    </w:p>
    <w:p w14:paraId="1EC267A0" w14:textId="5809048F" w:rsidR="002075CD" w:rsidRPr="00AE1B57" w:rsidRDefault="002E759A" w:rsidP="002075CD">
      <w:pPr>
        <w:autoSpaceDE w:val="0"/>
        <w:autoSpaceDN w:val="0"/>
        <w:adjustRightInd w:val="0"/>
        <w:spacing w:before="240" w:line="360" w:lineRule="auto"/>
        <w:rPr>
          <w:rFonts w:cstheme="minorHAnsi"/>
          <w:i/>
          <w:szCs w:val="22"/>
        </w:rPr>
      </w:pPr>
      <w:r>
        <w:rPr>
          <w:rFonts w:cstheme="minorHAnsi"/>
          <w:i/>
          <w:szCs w:val="22"/>
        </w:rPr>
        <w:t>4</w:t>
      </w:r>
      <w:r w:rsidR="00AE1B57" w:rsidRPr="00AE1B57">
        <w:rPr>
          <w:rFonts w:cstheme="minorHAnsi"/>
          <w:i/>
          <w:szCs w:val="22"/>
        </w:rPr>
        <w:t xml:space="preserve">.1b.2.1 </w:t>
      </w:r>
      <w:r w:rsidR="002075CD" w:rsidRPr="00AE1B57">
        <w:rPr>
          <w:rFonts w:cstheme="minorHAnsi"/>
          <w:i/>
          <w:szCs w:val="22"/>
        </w:rPr>
        <w:t xml:space="preserve">Recruitment </w:t>
      </w:r>
    </w:p>
    <w:p w14:paraId="230E34ED" w14:textId="77777777" w:rsidR="002075CD" w:rsidRPr="002075CD" w:rsidRDefault="002075CD" w:rsidP="002075CD">
      <w:pPr>
        <w:autoSpaceDE w:val="0"/>
        <w:autoSpaceDN w:val="0"/>
        <w:adjustRightInd w:val="0"/>
        <w:spacing w:before="240" w:line="360" w:lineRule="auto"/>
        <w:rPr>
          <w:rFonts w:cstheme="minorHAnsi"/>
          <w:szCs w:val="22"/>
        </w:rPr>
      </w:pPr>
      <w:r w:rsidRPr="002075CD">
        <w:rPr>
          <w:rFonts w:cstheme="minorHAnsi"/>
          <w:szCs w:val="22"/>
        </w:rPr>
        <w:t xml:space="preserve">Up to thirty staff and volunteers working in both VCSO organisations and statutory NHS services supporting people living with dementia and their carers will be invited to take part in online workshops. </w:t>
      </w:r>
      <w:proofErr w:type="gramStart"/>
      <w:r w:rsidRPr="002075CD">
        <w:rPr>
          <w:rFonts w:cstheme="minorHAnsi"/>
          <w:szCs w:val="22"/>
        </w:rPr>
        <w:t>A number of</w:t>
      </w:r>
      <w:proofErr w:type="gramEnd"/>
      <w:r w:rsidRPr="002075CD">
        <w:rPr>
          <w:rFonts w:cstheme="minorHAnsi"/>
          <w:szCs w:val="22"/>
        </w:rPr>
        <w:t xml:space="preserve"> BAME-led VCSO organisations in the West Yorkshire and Wolverhampton areas have already agreed to support this research in both stakeholder groups. Other </w:t>
      </w:r>
      <w:proofErr w:type="gramStart"/>
      <w:r w:rsidRPr="002075CD">
        <w:rPr>
          <w:rFonts w:cstheme="minorHAnsi"/>
          <w:szCs w:val="22"/>
        </w:rPr>
        <w:t>dementia-focused</w:t>
      </w:r>
      <w:proofErr w:type="gramEnd"/>
      <w:r w:rsidRPr="002075CD">
        <w:rPr>
          <w:rFonts w:cstheme="minorHAnsi"/>
          <w:szCs w:val="22"/>
        </w:rPr>
        <w:t xml:space="preserve"> VCSOs such as the Alzheimer’s Society and Dementia Action Alliance will be approached to invite their staff and volunteers to take part in the online workshops.  The opportunity will also be advertised on social media. </w:t>
      </w:r>
    </w:p>
    <w:p w14:paraId="73112CBB" w14:textId="77777777" w:rsidR="002075CD" w:rsidRPr="002075CD" w:rsidRDefault="002075CD" w:rsidP="002075CD">
      <w:pPr>
        <w:autoSpaceDE w:val="0"/>
        <w:autoSpaceDN w:val="0"/>
        <w:adjustRightInd w:val="0"/>
        <w:spacing w:before="240" w:line="360" w:lineRule="auto"/>
        <w:rPr>
          <w:rFonts w:cstheme="minorHAnsi"/>
          <w:szCs w:val="22"/>
        </w:rPr>
      </w:pPr>
      <w:proofErr w:type="gramStart"/>
      <w:r w:rsidRPr="002075CD">
        <w:rPr>
          <w:rFonts w:cstheme="minorHAnsi"/>
          <w:szCs w:val="22"/>
        </w:rPr>
        <w:t>A number of</w:t>
      </w:r>
      <w:proofErr w:type="gramEnd"/>
      <w:r w:rsidRPr="002075CD">
        <w:rPr>
          <w:rFonts w:cstheme="minorHAnsi"/>
          <w:szCs w:val="22"/>
        </w:rPr>
        <w:t xml:space="preserve"> methods to recruit participants from the statutory NHS stakeholder group such as NHS Trusts in the West Yorkshire and Wolverhampton areas, professional networks and bodies, and social media will be used. This includes asking memory clinics and dementia services to advertise the opportunity to staff with the support of the Research and Development departments of the local NHS Trusts. </w:t>
      </w:r>
    </w:p>
    <w:p w14:paraId="74EDEA75" w14:textId="77777777" w:rsidR="002075CD" w:rsidRPr="002075CD" w:rsidRDefault="002075CD" w:rsidP="002075CD">
      <w:pPr>
        <w:autoSpaceDE w:val="0"/>
        <w:autoSpaceDN w:val="0"/>
        <w:adjustRightInd w:val="0"/>
        <w:spacing w:before="240" w:line="360" w:lineRule="auto"/>
        <w:rPr>
          <w:rFonts w:cstheme="minorHAnsi"/>
          <w:szCs w:val="22"/>
        </w:rPr>
      </w:pPr>
      <w:r w:rsidRPr="002075CD">
        <w:rPr>
          <w:rFonts w:cstheme="minorHAnsi"/>
          <w:szCs w:val="22"/>
        </w:rPr>
        <w:t xml:space="preserve">We will purposively sample across this stakeholder group to ensure that we hear from </w:t>
      </w:r>
      <w:proofErr w:type="gramStart"/>
      <w:r w:rsidRPr="002075CD">
        <w:rPr>
          <w:rFonts w:cstheme="minorHAnsi"/>
          <w:szCs w:val="22"/>
        </w:rPr>
        <w:t>a number of</w:t>
      </w:r>
      <w:proofErr w:type="gramEnd"/>
      <w:r w:rsidRPr="002075CD">
        <w:rPr>
          <w:rFonts w:cstheme="minorHAnsi"/>
          <w:szCs w:val="22"/>
        </w:rPr>
        <w:t xml:space="preserve"> different people with varied experiences of delivering support and services to people affected by dementia from south Asian backgrounds. As with stakeholder group 1, if potential participants are unable to take part in an online workshop then they will be offered the opportunity to take part in a </w:t>
      </w:r>
      <w:proofErr w:type="gramStart"/>
      <w:r w:rsidRPr="002075CD">
        <w:rPr>
          <w:rFonts w:cstheme="minorHAnsi"/>
          <w:szCs w:val="22"/>
        </w:rPr>
        <w:t>one to one</w:t>
      </w:r>
      <w:proofErr w:type="gramEnd"/>
      <w:r w:rsidRPr="002075CD">
        <w:rPr>
          <w:rFonts w:cstheme="minorHAnsi"/>
          <w:szCs w:val="22"/>
        </w:rPr>
        <w:t xml:space="preserve"> video or telephone interview.  </w:t>
      </w:r>
    </w:p>
    <w:p w14:paraId="66487354" w14:textId="50E05E2A" w:rsidR="002075CD" w:rsidRPr="00AE1B57" w:rsidRDefault="002E759A" w:rsidP="002075CD">
      <w:pPr>
        <w:autoSpaceDE w:val="0"/>
        <w:autoSpaceDN w:val="0"/>
        <w:adjustRightInd w:val="0"/>
        <w:spacing w:before="240" w:line="360" w:lineRule="auto"/>
        <w:rPr>
          <w:rFonts w:cstheme="minorHAnsi"/>
          <w:i/>
          <w:szCs w:val="22"/>
        </w:rPr>
      </w:pPr>
      <w:r>
        <w:rPr>
          <w:rFonts w:cstheme="minorHAnsi"/>
          <w:i/>
          <w:szCs w:val="22"/>
        </w:rPr>
        <w:t>4</w:t>
      </w:r>
      <w:r w:rsidR="00AE1B57" w:rsidRPr="00AE1B57">
        <w:rPr>
          <w:rFonts w:cstheme="minorHAnsi"/>
          <w:i/>
          <w:szCs w:val="22"/>
        </w:rPr>
        <w:t xml:space="preserve">.1b.2.2 </w:t>
      </w:r>
      <w:r w:rsidR="002075CD" w:rsidRPr="00AE1B57">
        <w:rPr>
          <w:rFonts w:cstheme="minorHAnsi"/>
          <w:i/>
          <w:szCs w:val="22"/>
        </w:rPr>
        <w:t>Data collection</w:t>
      </w:r>
    </w:p>
    <w:p w14:paraId="047D3BDB" w14:textId="77777777" w:rsidR="002075CD" w:rsidRPr="002075CD" w:rsidRDefault="002075CD" w:rsidP="002075CD">
      <w:pPr>
        <w:autoSpaceDE w:val="0"/>
        <w:autoSpaceDN w:val="0"/>
        <w:adjustRightInd w:val="0"/>
        <w:spacing w:before="240" w:line="360" w:lineRule="auto"/>
        <w:rPr>
          <w:rFonts w:cstheme="minorHAnsi"/>
          <w:szCs w:val="22"/>
        </w:rPr>
      </w:pPr>
      <w:r w:rsidRPr="002075CD">
        <w:rPr>
          <w:rFonts w:cstheme="minorHAnsi"/>
          <w:szCs w:val="22"/>
        </w:rPr>
        <w:lastRenderedPageBreak/>
        <w:t xml:space="preserve">Online workshops will last around 90 minutes including regular comfort breaks. Participants will be divided into virtual breakout rooms with up to six participants in each group with a member of the research team as facilitator and an interpreter if required. As with stakeholder group 1, participants will be provided with a summary of the review findings prior to the workshop. For consistency across the different data collection methods, the topic guide developed for stakeholder group 1 will be used to generate the group discussions. In this instance, we will use a consensus-based approach (Susskind 1999; https://www.seedsforchange.org.uk/consensus.pdf) to identify best practice changes to the pathway that can be widely agreed on. At the end of the workshop, participants will be asked if they would be interested in being part of the video testimonies in work package 3. Workshop discussions will be audio-recorded. </w:t>
      </w:r>
    </w:p>
    <w:p w14:paraId="3A6903C3" w14:textId="1296B2CA" w:rsidR="002075CD" w:rsidRPr="00AE1B57" w:rsidRDefault="002E759A" w:rsidP="002075CD">
      <w:pPr>
        <w:autoSpaceDE w:val="0"/>
        <w:autoSpaceDN w:val="0"/>
        <w:adjustRightInd w:val="0"/>
        <w:spacing w:before="240" w:line="360" w:lineRule="auto"/>
        <w:rPr>
          <w:rFonts w:cstheme="minorHAnsi"/>
          <w:i/>
          <w:szCs w:val="22"/>
        </w:rPr>
      </w:pPr>
      <w:r>
        <w:rPr>
          <w:rFonts w:cstheme="minorHAnsi"/>
          <w:i/>
          <w:szCs w:val="22"/>
        </w:rPr>
        <w:t>4</w:t>
      </w:r>
      <w:r w:rsidR="00AE1B57" w:rsidRPr="00AE1B57">
        <w:rPr>
          <w:rFonts w:cstheme="minorHAnsi"/>
          <w:i/>
          <w:szCs w:val="22"/>
        </w:rPr>
        <w:t xml:space="preserve">.1b.2.3 </w:t>
      </w:r>
      <w:r w:rsidR="002075CD" w:rsidRPr="00AE1B57">
        <w:rPr>
          <w:rFonts w:cstheme="minorHAnsi"/>
          <w:i/>
          <w:szCs w:val="22"/>
        </w:rPr>
        <w:t>Data analysis</w:t>
      </w:r>
    </w:p>
    <w:p w14:paraId="285A904D" w14:textId="146D82FE" w:rsidR="002F1EEC" w:rsidRDefault="002075CD" w:rsidP="002075CD">
      <w:pPr>
        <w:autoSpaceDE w:val="0"/>
        <w:autoSpaceDN w:val="0"/>
        <w:adjustRightInd w:val="0"/>
        <w:spacing w:before="240" w:line="360" w:lineRule="auto"/>
        <w:rPr>
          <w:rFonts w:cstheme="minorHAnsi"/>
          <w:szCs w:val="22"/>
        </w:rPr>
      </w:pPr>
      <w:r w:rsidRPr="002075CD">
        <w:rPr>
          <w:rFonts w:cstheme="minorHAnsi"/>
          <w:szCs w:val="22"/>
        </w:rPr>
        <w:t>A detailed qualitative analysis of transcripts from the audio recordings from the interviews and workshops will not be conducted.  The analysis of these data will focus primarily on identifying a consensus around items to be included in the toolkit, and the reasons behind decisions about the acceptance or rejection of an item.</w:t>
      </w:r>
    </w:p>
    <w:p w14:paraId="1DB4390F" w14:textId="01E86883" w:rsidR="00D55A5C" w:rsidRPr="00D55A5C" w:rsidRDefault="002E759A" w:rsidP="00D55A5C">
      <w:pPr>
        <w:autoSpaceDE w:val="0"/>
        <w:autoSpaceDN w:val="0"/>
        <w:adjustRightInd w:val="0"/>
        <w:spacing w:before="240" w:line="360" w:lineRule="auto"/>
        <w:rPr>
          <w:rFonts w:cstheme="minorHAnsi"/>
          <w:b/>
          <w:szCs w:val="22"/>
        </w:rPr>
      </w:pPr>
      <w:r>
        <w:rPr>
          <w:rFonts w:cstheme="minorHAnsi"/>
          <w:b/>
          <w:szCs w:val="22"/>
        </w:rPr>
        <w:t>4</w:t>
      </w:r>
      <w:r w:rsidR="00D55A5C" w:rsidRPr="00D55A5C">
        <w:rPr>
          <w:rFonts w:cstheme="minorHAnsi"/>
          <w:b/>
          <w:szCs w:val="22"/>
        </w:rPr>
        <w:t>.2</w:t>
      </w:r>
      <w:r w:rsidR="00D55A5C" w:rsidRPr="00D55A5C">
        <w:rPr>
          <w:rFonts w:cstheme="minorHAnsi"/>
          <w:b/>
          <w:szCs w:val="22"/>
        </w:rPr>
        <w:tab/>
        <w:t>Work package 2: Identifying Barriers and Facilitators to Effective Collaboration</w:t>
      </w:r>
    </w:p>
    <w:p w14:paraId="385B1012" w14:textId="113AF420" w:rsidR="00D55A5C" w:rsidRPr="00D55A5C" w:rsidRDefault="00D55A5C" w:rsidP="00D55A5C">
      <w:pPr>
        <w:autoSpaceDE w:val="0"/>
        <w:autoSpaceDN w:val="0"/>
        <w:adjustRightInd w:val="0"/>
        <w:spacing w:before="240" w:line="360" w:lineRule="auto"/>
        <w:rPr>
          <w:rFonts w:cstheme="minorHAnsi"/>
          <w:szCs w:val="22"/>
        </w:rPr>
      </w:pPr>
      <w:r w:rsidRPr="00D55A5C">
        <w:rPr>
          <w:rFonts w:cstheme="minorHAnsi"/>
          <w:szCs w:val="22"/>
        </w:rPr>
        <w:t>This work package will be led by Prof Cheston (RC) and Dr Smith (PS) supported by Dr Dodd (ED). Given the pandemic situation, it is envisaged that all data collection will be conducted through either through telephone interview or online via MS Teams or Zoom.</w:t>
      </w:r>
    </w:p>
    <w:p w14:paraId="18845C02" w14:textId="3E18C01E" w:rsidR="00D55A5C" w:rsidRPr="00D55A5C" w:rsidRDefault="00D55A5C" w:rsidP="00D55A5C">
      <w:pPr>
        <w:autoSpaceDE w:val="0"/>
        <w:autoSpaceDN w:val="0"/>
        <w:adjustRightInd w:val="0"/>
        <w:spacing w:before="240" w:line="360" w:lineRule="auto"/>
        <w:rPr>
          <w:rFonts w:cstheme="minorHAnsi"/>
          <w:szCs w:val="22"/>
        </w:rPr>
      </w:pPr>
      <w:r w:rsidRPr="00D55A5C">
        <w:rPr>
          <w:rFonts w:cstheme="minorHAnsi"/>
          <w:szCs w:val="22"/>
        </w:rPr>
        <w:t xml:space="preserve">The aim of this work package is to identify barriers, </w:t>
      </w:r>
      <w:proofErr w:type="gramStart"/>
      <w:r w:rsidRPr="00D55A5C">
        <w:rPr>
          <w:rFonts w:cstheme="minorHAnsi"/>
          <w:szCs w:val="22"/>
        </w:rPr>
        <w:t>facilitators</w:t>
      </w:r>
      <w:proofErr w:type="gramEnd"/>
      <w:r w:rsidRPr="00D55A5C">
        <w:rPr>
          <w:rFonts w:cstheme="minorHAnsi"/>
          <w:szCs w:val="22"/>
        </w:rPr>
        <w:t xml:space="preserve"> and the fundamental components to effective collaboration between different organisations that provide dementia services and support people from South Asian communities living with dementia. This will be achieved in two phases. Phase 1 involves interviewing staff and volunteers working in organisations mainly in the Bristol and south-west. Phase 2 involves workshops with similar staff and volunteers in mainly the Bradford and Wolverhampton areas.  To avoid contamination, people who participate in phase 1 will not be eligible to take part in phase 2.  </w:t>
      </w:r>
    </w:p>
    <w:p w14:paraId="28CA678F" w14:textId="6F156231" w:rsidR="00D55A5C" w:rsidRPr="00D55A5C" w:rsidRDefault="002E759A" w:rsidP="00D55A5C">
      <w:pPr>
        <w:autoSpaceDE w:val="0"/>
        <w:autoSpaceDN w:val="0"/>
        <w:adjustRightInd w:val="0"/>
        <w:spacing w:before="240" w:line="360" w:lineRule="auto"/>
        <w:rPr>
          <w:rFonts w:cstheme="minorHAnsi"/>
          <w:b/>
          <w:szCs w:val="22"/>
        </w:rPr>
      </w:pPr>
      <w:r>
        <w:rPr>
          <w:rFonts w:cstheme="minorHAnsi"/>
          <w:b/>
          <w:szCs w:val="22"/>
        </w:rPr>
        <w:t>4</w:t>
      </w:r>
      <w:r w:rsidR="00D55A5C" w:rsidRPr="00D55A5C">
        <w:rPr>
          <w:rFonts w:cstheme="minorHAnsi"/>
          <w:b/>
          <w:szCs w:val="22"/>
        </w:rPr>
        <w:t>.2a</w:t>
      </w:r>
      <w:r w:rsidR="00D55A5C" w:rsidRPr="00D55A5C">
        <w:rPr>
          <w:rFonts w:cstheme="minorHAnsi"/>
          <w:b/>
          <w:szCs w:val="22"/>
        </w:rPr>
        <w:tab/>
        <w:t xml:space="preserve">Work package 2: Phase 1 - </w:t>
      </w:r>
      <w:r w:rsidR="00D55A5C">
        <w:rPr>
          <w:rFonts w:cstheme="minorHAnsi"/>
          <w:b/>
          <w:szCs w:val="22"/>
        </w:rPr>
        <w:t>Vignette development</w:t>
      </w:r>
      <w:r w:rsidR="00C054CE">
        <w:rPr>
          <w:rFonts w:cstheme="minorHAnsi"/>
          <w:b/>
          <w:szCs w:val="22"/>
        </w:rPr>
        <w:t xml:space="preserve"> (months 1-2)</w:t>
      </w:r>
    </w:p>
    <w:p w14:paraId="77F3A094" w14:textId="77777777" w:rsidR="00D55A5C" w:rsidRPr="00D55A5C" w:rsidRDefault="00D55A5C" w:rsidP="00D55A5C">
      <w:pPr>
        <w:autoSpaceDE w:val="0"/>
        <w:autoSpaceDN w:val="0"/>
        <w:adjustRightInd w:val="0"/>
        <w:spacing w:before="240" w:line="360" w:lineRule="auto"/>
        <w:rPr>
          <w:rFonts w:cstheme="minorHAnsi"/>
          <w:szCs w:val="22"/>
        </w:rPr>
      </w:pPr>
      <w:r w:rsidRPr="00D55A5C">
        <w:rPr>
          <w:rFonts w:cstheme="minorHAnsi"/>
          <w:szCs w:val="22"/>
        </w:rPr>
        <w:t xml:space="preserve">The aim of Phase 1 is to develop up to three vignettes from data collected from online interviews with around twelve participants working with those living with dementia from South Asian communities in the Bristol and South-West area. These vignettes will be used as the basis for discussion within phase 2. Interviews will follow a semi structured interview topic guide which will be based on the themes </w:t>
      </w:r>
      <w:r w:rsidRPr="00D55A5C">
        <w:rPr>
          <w:rFonts w:cstheme="minorHAnsi"/>
          <w:szCs w:val="22"/>
        </w:rPr>
        <w:lastRenderedPageBreak/>
        <w:t>generated from our previous work (</w:t>
      </w:r>
      <w:proofErr w:type="gramStart"/>
      <w:r w:rsidRPr="00D55A5C">
        <w:rPr>
          <w:rFonts w:cstheme="minorHAnsi"/>
          <w:szCs w:val="22"/>
        </w:rPr>
        <w:t>e.g.</w:t>
      </w:r>
      <w:proofErr w:type="gramEnd"/>
      <w:r w:rsidRPr="00D55A5C">
        <w:rPr>
          <w:rFonts w:cstheme="minorHAnsi"/>
          <w:szCs w:val="22"/>
        </w:rPr>
        <w:t xml:space="preserve"> Parveen, Blakey and </w:t>
      </w:r>
      <w:proofErr w:type="spellStart"/>
      <w:r w:rsidRPr="00D55A5C">
        <w:rPr>
          <w:rFonts w:cstheme="minorHAnsi"/>
          <w:szCs w:val="22"/>
        </w:rPr>
        <w:t>Oyebode</w:t>
      </w:r>
      <w:proofErr w:type="spellEnd"/>
      <w:r w:rsidRPr="00D55A5C">
        <w:rPr>
          <w:rFonts w:cstheme="minorHAnsi"/>
          <w:szCs w:val="22"/>
        </w:rPr>
        <w:t xml:space="preserve"> 2015; Blakey, Parveen and </w:t>
      </w:r>
      <w:proofErr w:type="spellStart"/>
      <w:r w:rsidRPr="00D55A5C">
        <w:rPr>
          <w:rFonts w:cstheme="minorHAnsi"/>
          <w:szCs w:val="22"/>
        </w:rPr>
        <w:t>Oyebode</w:t>
      </w:r>
      <w:proofErr w:type="spellEnd"/>
      <w:r w:rsidRPr="00D55A5C">
        <w:rPr>
          <w:rFonts w:cstheme="minorHAnsi"/>
          <w:szCs w:val="22"/>
        </w:rPr>
        <w:t xml:space="preserve"> 2016). </w:t>
      </w:r>
    </w:p>
    <w:p w14:paraId="5864407B" w14:textId="1409D488" w:rsidR="00D55A5C" w:rsidRPr="00D55A5C" w:rsidRDefault="002E759A" w:rsidP="00D55A5C">
      <w:pPr>
        <w:autoSpaceDE w:val="0"/>
        <w:autoSpaceDN w:val="0"/>
        <w:adjustRightInd w:val="0"/>
        <w:spacing w:before="240" w:line="360" w:lineRule="auto"/>
        <w:rPr>
          <w:rFonts w:cstheme="minorHAnsi"/>
          <w:i/>
          <w:szCs w:val="22"/>
        </w:rPr>
      </w:pPr>
      <w:r>
        <w:rPr>
          <w:rFonts w:cstheme="minorHAnsi"/>
          <w:i/>
          <w:szCs w:val="22"/>
        </w:rPr>
        <w:t>4</w:t>
      </w:r>
      <w:r w:rsidR="00D55A5C" w:rsidRPr="00D55A5C">
        <w:rPr>
          <w:rFonts w:cstheme="minorHAnsi"/>
          <w:i/>
          <w:szCs w:val="22"/>
        </w:rPr>
        <w:t>.2a</w:t>
      </w:r>
      <w:r w:rsidR="00D55A5C">
        <w:rPr>
          <w:rFonts w:cstheme="minorHAnsi"/>
          <w:i/>
          <w:szCs w:val="22"/>
        </w:rPr>
        <w:t>.1</w:t>
      </w:r>
      <w:r w:rsidR="00D55A5C" w:rsidRPr="00D55A5C">
        <w:rPr>
          <w:rFonts w:cstheme="minorHAnsi"/>
          <w:i/>
          <w:szCs w:val="22"/>
        </w:rPr>
        <w:tab/>
        <w:t xml:space="preserve">Recruitment </w:t>
      </w:r>
    </w:p>
    <w:p w14:paraId="190A8C1F" w14:textId="77777777" w:rsidR="00D55A5C" w:rsidRPr="00D55A5C" w:rsidRDefault="00D55A5C" w:rsidP="00D55A5C">
      <w:pPr>
        <w:autoSpaceDE w:val="0"/>
        <w:autoSpaceDN w:val="0"/>
        <w:adjustRightInd w:val="0"/>
        <w:spacing w:before="240" w:line="360" w:lineRule="auto"/>
        <w:rPr>
          <w:rFonts w:cstheme="minorHAnsi"/>
          <w:szCs w:val="22"/>
        </w:rPr>
      </w:pPr>
      <w:r w:rsidRPr="00D55A5C">
        <w:rPr>
          <w:rFonts w:cstheme="minorHAnsi"/>
          <w:szCs w:val="22"/>
        </w:rPr>
        <w:t>Staff and volunteers working in BAME-led Voluntary and Community Sector Organisations (</w:t>
      </w:r>
      <w:proofErr w:type="gramStart"/>
      <w:r w:rsidRPr="00D55A5C">
        <w:rPr>
          <w:rFonts w:cstheme="minorHAnsi"/>
          <w:szCs w:val="22"/>
        </w:rPr>
        <w:t>VCSOs;</w:t>
      </w:r>
      <w:proofErr w:type="gramEnd"/>
      <w:r w:rsidRPr="00D55A5C">
        <w:rPr>
          <w:rFonts w:cstheme="minorHAnsi"/>
          <w:szCs w:val="22"/>
        </w:rPr>
        <w:t xml:space="preserve"> e.g. </w:t>
      </w:r>
      <w:proofErr w:type="spellStart"/>
      <w:r w:rsidRPr="00D55A5C">
        <w:rPr>
          <w:rFonts w:cstheme="minorHAnsi"/>
          <w:szCs w:val="22"/>
        </w:rPr>
        <w:t>Dhek</w:t>
      </w:r>
      <w:proofErr w:type="spellEnd"/>
      <w:r w:rsidRPr="00D55A5C">
        <w:rPr>
          <w:rFonts w:cstheme="minorHAnsi"/>
          <w:szCs w:val="22"/>
        </w:rPr>
        <w:t xml:space="preserve"> </w:t>
      </w:r>
      <w:proofErr w:type="spellStart"/>
      <w:r w:rsidRPr="00D55A5C">
        <w:rPr>
          <w:rFonts w:cstheme="minorHAnsi"/>
          <w:szCs w:val="22"/>
        </w:rPr>
        <w:t>Bhal</w:t>
      </w:r>
      <w:proofErr w:type="spellEnd"/>
      <w:r w:rsidRPr="00D55A5C">
        <w:rPr>
          <w:rFonts w:cstheme="minorHAnsi"/>
          <w:szCs w:val="22"/>
        </w:rPr>
        <w:t xml:space="preserve">, and the Asian day centre) in the city of Bristol and across the south-west that support people living and caring for people with dementia from South Asian communities will be invited to take part in the interviews. Staff and volunteers from the local NHS provided service (Bristol Dementia Wellbeing Service and Avon and Wiltshire Mental Health Partnership NHS Trust) and from the local Dementia Action Alliance and Alzheimer’s Society will also be invited to be interviewed. The interviews will be promoted through email flyers and at team meetings, social media and </w:t>
      </w:r>
      <w:proofErr w:type="gramStart"/>
      <w:r w:rsidRPr="00D55A5C">
        <w:rPr>
          <w:rFonts w:cstheme="minorHAnsi"/>
          <w:szCs w:val="22"/>
        </w:rPr>
        <w:t>snow-balling</w:t>
      </w:r>
      <w:proofErr w:type="gramEnd"/>
      <w:r w:rsidRPr="00D55A5C">
        <w:rPr>
          <w:rFonts w:cstheme="minorHAnsi"/>
          <w:szCs w:val="22"/>
        </w:rPr>
        <w:t>. We will purposively sample organisations and staff to ensure that we hear from a range of different voices at all levels of the included organisations. A member of the research team will attend the organisations’ team meetings virtually to introduce and explain the purpose of the study and the procedure. Potential participants will be invited to contact the researcher either via email or phone for more information if they chose to be interviewed for the study.  Up to twelve participants will be recruited in this phase.</w:t>
      </w:r>
    </w:p>
    <w:p w14:paraId="6D1286D6" w14:textId="0A68F0A1" w:rsidR="00D55A5C" w:rsidRPr="00D55A5C" w:rsidRDefault="002E759A" w:rsidP="00D55A5C">
      <w:pPr>
        <w:autoSpaceDE w:val="0"/>
        <w:autoSpaceDN w:val="0"/>
        <w:adjustRightInd w:val="0"/>
        <w:spacing w:before="240" w:line="360" w:lineRule="auto"/>
        <w:rPr>
          <w:rFonts w:cstheme="minorHAnsi"/>
          <w:i/>
          <w:szCs w:val="22"/>
        </w:rPr>
      </w:pPr>
      <w:r>
        <w:rPr>
          <w:rFonts w:cstheme="minorHAnsi"/>
          <w:i/>
          <w:szCs w:val="22"/>
        </w:rPr>
        <w:t>4</w:t>
      </w:r>
      <w:r w:rsidR="00D55A5C" w:rsidRPr="00D55A5C">
        <w:rPr>
          <w:rFonts w:cstheme="minorHAnsi"/>
          <w:i/>
          <w:szCs w:val="22"/>
        </w:rPr>
        <w:t>.2a.2</w:t>
      </w:r>
      <w:r w:rsidR="00D55A5C" w:rsidRPr="00D55A5C">
        <w:rPr>
          <w:rFonts w:cstheme="minorHAnsi"/>
          <w:i/>
          <w:szCs w:val="22"/>
        </w:rPr>
        <w:tab/>
        <w:t xml:space="preserve">Data collection </w:t>
      </w:r>
    </w:p>
    <w:p w14:paraId="7ACB9FF2" w14:textId="08C52190" w:rsidR="00D55A5C" w:rsidRPr="00D55A5C" w:rsidRDefault="00D55A5C" w:rsidP="00D55A5C">
      <w:pPr>
        <w:autoSpaceDE w:val="0"/>
        <w:autoSpaceDN w:val="0"/>
        <w:adjustRightInd w:val="0"/>
        <w:spacing w:before="240" w:line="360" w:lineRule="auto"/>
        <w:rPr>
          <w:rFonts w:cstheme="minorHAnsi"/>
          <w:szCs w:val="22"/>
        </w:rPr>
      </w:pPr>
      <w:r w:rsidRPr="00D55A5C">
        <w:rPr>
          <w:rFonts w:cstheme="minorHAnsi"/>
          <w:szCs w:val="22"/>
        </w:rPr>
        <w:t xml:space="preserve">The focus of the interviews will be on barriers and facilitators to communication and joint working that can emerge at different interfaces between VSCOs and the NHS. These may arise </w:t>
      </w:r>
      <w:proofErr w:type="gramStart"/>
      <w:r w:rsidRPr="00D55A5C">
        <w:rPr>
          <w:rFonts w:cstheme="minorHAnsi"/>
          <w:szCs w:val="22"/>
        </w:rPr>
        <w:t>as a result of</w:t>
      </w:r>
      <w:proofErr w:type="gramEnd"/>
      <w:r w:rsidRPr="00D55A5C">
        <w:rPr>
          <w:rFonts w:cstheme="minorHAnsi"/>
          <w:szCs w:val="22"/>
        </w:rPr>
        <w:t xml:space="preserve"> organisations having different priorities, different levels of resources to draw on or different working practices. Consequently, problems may arise in working with families and individuals or in co-operating as organisations. Interviews, lasting up to an hour, will be conducted by ED, PS and RC. An interview topic guide that draws on the themes in this area from previous work by the project team will be further developed in collaboration with the PPI project partners. Interviews will either be face-to-face (if permitted by local and national guidelines) or more likely via video platforms (MS Teams) or telephone, dependent on the preference of the participant. Interviews will be a</w:t>
      </w:r>
      <w:r w:rsidR="003F3C65">
        <w:rPr>
          <w:rFonts w:cstheme="minorHAnsi"/>
          <w:szCs w:val="22"/>
        </w:rPr>
        <w:t xml:space="preserve">udio-recorded </w:t>
      </w:r>
      <w:r w:rsidRPr="00D55A5C">
        <w:rPr>
          <w:rFonts w:cstheme="minorHAnsi"/>
          <w:szCs w:val="22"/>
        </w:rPr>
        <w:t xml:space="preserve">and then transcribed using a transcription company that is compliant under the General Data Protection Regulations. </w:t>
      </w:r>
    </w:p>
    <w:p w14:paraId="70C40FCE" w14:textId="23175C50" w:rsidR="00D55A5C" w:rsidRPr="00D55A5C" w:rsidRDefault="002E759A" w:rsidP="00D55A5C">
      <w:pPr>
        <w:autoSpaceDE w:val="0"/>
        <w:autoSpaceDN w:val="0"/>
        <w:adjustRightInd w:val="0"/>
        <w:spacing w:before="240" w:line="360" w:lineRule="auto"/>
        <w:rPr>
          <w:rFonts w:cstheme="minorHAnsi"/>
          <w:i/>
          <w:szCs w:val="22"/>
        </w:rPr>
      </w:pPr>
      <w:r>
        <w:rPr>
          <w:rFonts w:cstheme="minorHAnsi"/>
          <w:i/>
          <w:szCs w:val="22"/>
        </w:rPr>
        <w:t>4</w:t>
      </w:r>
      <w:r w:rsidR="00D55A5C" w:rsidRPr="00D55A5C">
        <w:rPr>
          <w:rFonts w:cstheme="minorHAnsi"/>
          <w:i/>
          <w:szCs w:val="22"/>
        </w:rPr>
        <w:t>.2a.3</w:t>
      </w:r>
      <w:r w:rsidR="00D55A5C" w:rsidRPr="00D55A5C">
        <w:rPr>
          <w:rFonts w:cstheme="minorHAnsi"/>
          <w:i/>
          <w:szCs w:val="22"/>
        </w:rPr>
        <w:tab/>
        <w:t xml:space="preserve">Data analysis </w:t>
      </w:r>
    </w:p>
    <w:p w14:paraId="2C9F4CA5" w14:textId="2C4835C8" w:rsidR="00D55A5C" w:rsidRDefault="00D55A5C" w:rsidP="00D55A5C">
      <w:pPr>
        <w:autoSpaceDE w:val="0"/>
        <w:autoSpaceDN w:val="0"/>
        <w:adjustRightInd w:val="0"/>
        <w:spacing w:before="240" w:line="360" w:lineRule="auto"/>
        <w:rPr>
          <w:rFonts w:cstheme="minorHAnsi"/>
          <w:szCs w:val="22"/>
        </w:rPr>
      </w:pPr>
      <w:r w:rsidRPr="00D55A5C">
        <w:rPr>
          <w:rFonts w:cstheme="minorHAnsi"/>
          <w:szCs w:val="22"/>
        </w:rPr>
        <w:t xml:space="preserve">Data from the interviews together with information from previous work by the team will be used as the basis for the development of up to three vignettes by PS, </w:t>
      </w:r>
      <w:proofErr w:type="gramStart"/>
      <w:r w:rsidRPr="00D55A5C">
        <w:rPr>
          <w:rFonts w:cstheme="minorHAnsi"/>
          <w:szCs w:val="22"/>
        </w:rPr>
        <w:t>ED</w:t>
      </w:r>
      <w:proofErr w:type="gramEnd"/>
      <w:r w:rsidRPr="00D55A5C">
        <w:rPr>
          <w:rFonts w:cstheme="minorHAnsi"/>
          <w:szCs w:val="22"/>
        </w:rPr>
        <w:t xml:space="preserve"> and RC. These will then be checked and modified where appropriate by the wider team including PPI partners and then used in Phase 2 as the basis for discussion. Evans et al. (2015) have produced a list of fifteen recommendations for </w:t>
      </w:r>
      <w:r w:rsidRPr="00D55A5C">
        <w:rPr>
          <w:rFonts w:cstheme="minorHAnsi"/>
          <w:szCs w:val="22"/>
        </w:rPr>
        <w:lastRenderedPageBreak/>
        <w:t xml:space="preserve">generating vignettes (see table 1). To ensure good construct validity, we will follow these recommendations when developing the vignettes for this study. </w:t>
      </w:r>
    </w:p>
    <w:p w14:paraId="02A7F570" w14:textId="6CB987C2" w:rsidR="00D55A5C" w:rsidRDefault="00D55A5C" w:rsidP="00D55A5C">
      <w:pPr>
        <w:autoSpaceDE w:val="0"/>
        <w:autoSpaceDN w:val="0"/>
        <w:adjustRightInd w:val="0"/>
        <w:spacing w:before="240" w:line="360" w:lineRule="auto"/>
        <w:rPr>
          <w:rFonts w:cstheme="minorHAnsi"/>
          <w:szCs w:val="22"/>
        </w:rPr>
      </w:pPr>
      <w:r w:rsidRPr="002526A5">
        <w:rPr>
          <w:rFonts w:cstheme="minorHAnsi"/>
          <w:noProof/>
          <w:sz w:val="24"/>
          <w:lang w:eastAsia="en-GB"/>
        </w:rPr>
        <mc:AlternateContent>
          <mc:Choice Requires="wps">
            <w:drawing>
              <wp:anchor distT="45720" distB="45720" distL="114300" distR="114300" simplePos="0" relativeHeight="251659264" behindDoc="0" locked="0" layoutInCell="1" allowOverlap="1" wp14:anchorId="30758D50" wp14:editId="56C8A474">
                <wp:simplePos x="0" y="0"/>
                <wp:positionH relativeFrom="margin">
                  <wp:posOffset>273685</wp:posOffset>
                </wp:positionH>
                <wp:positionV relativeFrom="paragraph">
                  <wp:posOffset>95885</wp:posOffset>
                </wp:positionV>
                <wp:extent cx="5476875" cy="53435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5343525"/>
                        </a:xfrm>
                        <a:prstGeom prst="rect">
                          <a:avLst/>
                        </a:prstGeom>
                        <a:solidFill>
                          <a:srgbClr val="FFFFFF"/>
                        </a:solidFill>
                        <a:ln w="9525">
                          <a:solidFill>
                            <a:srgbClr val="000000"/>
                          </a:solidFill>
                          <a:miter lim="800000"/>
                          <a:headEnd/>
                          <a:tailEnd/>
                        </a:ln>
                      </wps:spPr>
                      <wps:txbx>
                        <w:txbxContent>
                          <w:p w14:paraId="458D8674" w14:textId="0B0DCF76" w:rsidR="004B2836" w:rsidRDefault="004B2836" w:rsidP="00D55A5C">
                            <w:pPr>
                              <w:autoSpaceDE w:val="0"/>
                              <w:autoSpaceDN w:val="0"/>
                              <w:adjustRightInd w:val="0"/>
                              <w:spacing w:before="240" w:line="360" w:lineRule="auto"/>
                              <w:rPr>
                                <w:rFonts w:cstheme="minorHAnsi"/>
                                <w:szCs w:val="22"/>
                              </w:rPr>
                            </w:pPr>
                            <w:r>
                              <w:rPr>
                                <w:rFonts w:cstheme="minorHAnsi"/>
                                <w:szCs w:val="22"/>
                              </w:rPr>
                              <w:t>Table 1 (t</w:t>
                            </w:r>
                            <w:r>
                              <w:t>aken from Evans et al. (2015), p. 165</w:t>
                            </w:r>
                            <w:r>
                              <w:rPr>
                                <w:rFonts w:cstheme="minorHAnsi"/>
                                <w:szCs w:val="22"/>
                              </w:rPr>
                              <w:t xml:space="preserve">) - </w:t>
                            </w:r>
                            <w:r w:rsidRPr="00BA7EF6">
                              <w:rPr>
                                <w:rFonts w:cstheme="minorHAnsi"/>
                                <w:szCs w:val="22"/>
                              </w:rPr>
                              <w:t>Vignettes should</w:t>
                            </w:r>
                            <w:r>
                              <w:rPr>
                                <w:rFonts w:cstheme="minorHAnsi"/>
                                <w:szCs w:val="22"/>
                              </w:rPr>
                              <w:t>:</w:t>
                            </w:r>
                          </w:p>
                          <w:p w14:paraId="616BE688" w14:textId="77777777" w:rsidR="004B2836" w:rsidRPr="00BA7EF6" w:rsidRDefault="004B2836" w:rsidP="00D55A5C">
                            <w:pPr>
                              <w:pStyle w:val="ListParagraph"/>
                              <w:numPr>
                                <w:ilvl w:val="0"/>
                                <w:numId w:val="27"/>
                              </w:numPr>
                              <w:autoSpaceDE w:val="0"/>
                              <w:autoSpaceDN w:val="0"/>
                              <w:adjustRightInd w:val="0"/>
                              <w:spacing w:before="240" w:after="120" w:line="360" w:lineRule="auto"/>
                              <w:rPr>
                                <w:rFonts w:cstheme="minorHAnsi"/>
                              </w:rPr>
                            </w:pPr>
                            <w:r w:rsidRPr="00BA7EF6">
                              <w:rPr>
                                <w:rFonts w:cstheme="minorHAnsi"/>
                              </w:rPr>
                              <w:t>Derive from the literature and/or clinical experience</w:t>
                            </w:r>
                          </w:p>
                          <w:p w14:paraId="0377D9CF" w14:textId="77777777" w:rsidR="004B2836" w:rsidRPr="00BA7EF6" w:rsidRDefault="004B2836" w:rsidP="00D55A5C">
                            <w:pPr>
                              <w:pStyle w:val="ListParagraph"/>
                              <w:numPr>
                                <w:ilvl w:val="0"/>
                                <w:numId w:val="27"/>
                              </w:numPr>
                              <w:autoSpaceDE w:val="0"/>
                              <w:autoSpaceDN w:val="0"/>
                              <w:adjustRightInd w:val="0"/>
                              <w:spacing w:before="240" w:after="120" w:line="360" w:lineRule="auto"/>
                              <w:rPr>
                                <w:rFonts w:cstheme="minorHAnsi"/>
                              </w:rPr>
                            </w:pPr>
                            <w:r w:rsidRPr="00BA7EF6">
                              <w:rPr>
                                <w:rFonts w:cstheme="minorHAnsi"/>
                              </w:rPr>
                              <w:t>Be clear, well-written, and carefully edited</w:t>
                            </w:r>
                          </w:p>
                          <w:p w14:paraId="27EB8AFB" w14:textId="77777777" w:rsidR="004B2836" w:rsidRPr="00BA7EF6" w:rsidRDefault="004B2836" w:rsidP="00D55A5C">
                            <w:pPr>
                              <w:pStyle w:val="ListParagraph"/>
                              <w:numPr>
                                <w:ilvl w:val="0"/>
                                <w:numId w:val="27"/>
                              </w:numPr>
                              <w:autoSpaceDE w:val="0"/>
                              <w:autoSpaceDN w:val="0"/>
                              <w:adjustRightInd w:val="0"/>
                              <w:spacing w:before="240" w:after="120" w:line="360" w:lineRule="auto"/>
                              <w:rPr>
                                <w:rFonts w:cstheme="minorHAnsi"/>
                              </w:rPr>
                            </w:pPr>
                            <w:r w:rsidRPr="00BA7EF6">
                              <w:rPr>
                                <w:rFonts w:cstheme="minorHAnsi"/>
                              </w:rPr>
                              <w:t>Not be longer than necessary (typically between 50 and 500 words)</w:t>
                            </w:r>
                          </w:p>
                          <w:p w14:paraId="123F7C2E" w14:textId="77777777" w:rsidR="004B2836" w:rsidRPr="00BA7EF6" w:rsidRDefault="004B2836" w:rsidP="00D55A5C">
                            <w:pPr>
                              <w:pStyle w:val="ListParagraph"/>
                              <w:numPr>
                                <w:ilvl w:val="0"/>
                                <w:numId w:val="27"/>
                              </w:numPr>
                              <w:autoSpaceDE w:val="0"/>
                              <w:autoSpaceDN w:val="0"/>
                              <w:adjustRightInd w:val="0"/>
                              <w:spacing w:before="240" w:after="120" w:line="360" w:lineRule="auto"/>
                              <w:rPr>
                                <w:rFonts w:cstheme="minorHAnsi"/>
                              </w:rPr>
                            </w:pPr>
                            <w:r w:rsidRPr="00BA7EF6">
                              <w:rPr>
                                <w:rFonts w:cstheme="minorHAnsi"/>
                              </w:rPr>
                              <w:t>Follow a narrative, story-like progression</w:t>
                            </w:r>
                          </w:p>
                          <w:p w14:paraId="288B9EA5" w14:textId="77777777" w:rsidR="004B2836" w:rsidRPr="00BA7EF6" w:rsidRDefault="004B2836" w:rsidP="00D55A5C">
                            <w:pPr>
                              <w:pStyle w:val="ListParagraph"/>
                              <w:numPr>
                                <w:ilvl w:val="0"/>
                                <w:numId w:val="27"/>
                              </w:numPr>
                              <w:autoSpaceDE w:val="0"/>
                              <w:autoSpaceDN w:val="0"/>
                              <w:adjustRightInd w:val="0"/>
                              <w:spacing w:before="240" w:after="120" w:line="360" w:lineRule="auto"/>
                              <w:rPr>
                                <w:rFonts w:cstheme="minorHAnsi"/>
                              </w:rPr>
                            </w:pPr>
                            <w:r w:rsidRPr="00BA7EF6">
                              <w:rPr>
                                <w:rFonts w:cstheme="minorHAnsi"/>
                              </w:rPr>
                              <w:t>Follow a similar structure and style for all vignettes in the study</w:t>
                            </w:r>
                          </w:p>
                          <w:p w14:paraId="0F51E0AF" w14:textId="77777777" w:rsidR="004B2836" w:rsidRPr="00BA7EF6" w:rsidRDefault="004B2836" w:rsidP="00D55A5C">
                            <w:pPr>
                              <w:pStyle w:val="ListParagraph"/>
                              <w:numPr>
                                <w:ilvl w:val="0"/>
                                <w:numId w:val="27"/>
                              </w:numPr>
                              <w:autoSpaceDE w:val="0"/>
                              <w:autoSpaceDN w:val="0"/>
                              <w:adjustRightInd w:val="0"/>
                              <w:spacing w:before="240" w:after="120" w:line="360" w:lineRule="auto"/>
                              <w:rPr>
                                <w:rFonts w:cstheme="minorHAnsi"/>
                              </w:rPr>
                            </w:pPr>
                            <w:r w:rsidRPr="00BA7EF6">
                              <w:rPr>
                                <w:rFonts w:cstheme="minorHAnsi"/>
                              </w:rPr>
                              <w:t>Use present tense (past tense only for history and background information)</w:t>
                            </w:r>
                          </w:p>
                          <w:p w14:paraId="53254AA7" w14:textId="77777777" w:rsidR="004B2836" w:rsidRPr="00BA7EF6" w:rsidRDefault="004B2836" w:rsidP="00D55A5C">
                            <w:pPr>
                              <w:pStyle w:val="ListParagraph"/>
                              <w:numPr>
                                <w:ilvl w:val="0"/>
                                <w:numId w:val="27"/>
                              </w:numPr>
                              <w:autoSpaceDE w:val="0"/>
                              <w:autoSpaceDN w:val="0"/>
                              <w:adjustRightInd w:val="0"/>
                              <w:spacing w:before="240" w:after="120" w:line="360" w:lineRule="auto"/>
                              <w:rPr>
                                <w:rFonts w:cstheme="minorHAnsi"/>
                              </w:rPr>
                            </w:pPr>
                            <w:r w:rsidRPr="00BA7EF6">
                              <w:rPr>
                                <w:rFonts w:cstheme="minorHAnsi"/>
                              </w:rPr>
                              <w:t>Avoid placing the participant ‘‘in the vignette’’ (e.g., as first- or third-person character)</w:t>
                            </w:r>
                          </w:p>
                          <w:p w14:paraId="58ADC188" w14:textId="77777777" w:rsidR="004B2836" w:rsidRPr="00BA7EF6" w:rsidRDefault="004B2836" w:rsidP="00D55A5C">
                            <w:pPr>
                              <w:pStyle w:val="ListParagraph"/>
                              <w:numPr>
                                <w:ilvl w:val="0"/>
                                <w:numId w:val="27"/>
                              </w:numPr>
                              <w:autoSpaceDE w:val="0"/>
                              <w:autoSpaceDN w:val="0"/>
                              <w:adjustRightInd w:val="0"/>
                              <w:spacing w:before="240" w:after="120" w:line="360" w:lineRule="auto"/>
                              <w:rPr>
                                <w:rFonts w:cstheme="minorHAnsi"/>
                              </w:rPr>
                            </w:pPr>
                            <w:r w:rsidRPr="00BA7EF6">
                              <w:rPr>
                                <w:rFonts w:cstheme="minorHAnsi"/>
                              </w:rPr>
                              <w:t>Balance gender and age across vignettes*</w:t>
                            </w:r>
                          </w:p>
                          <w:p w14:paraId="1CE66895" w14:textId="77777777" w:rsidR="004B2836" w:rsidRPr="00BA7EF6" w:rsidRDefault="004B2836" w:rsidP="00D55A5C">
                            <w:pPr>
                              <w:pStyle w:val="ListParagraph"/>
                              <w:numPr>
                                <w:ilvl w:val="0"/>
                                <w:numId w:val="27"/>
                              </w:numPr>
                              <w:autoSpaceDE w:val="0"/>
                              <w:autoSpaceDN w:val="0"/>
                              <w:adjustRightInd w:val="0"/>
                              <w:spacing w:before="240" w:after="120" w:line="360" w:lineRule="auto"/>
                              <w:rPr>
                                <w:rFonts w:cstheme="minorHAnsi"/>
                              </w:rPr>
                            </w:pPr>
                            <w:r w:rsidRPr="00BA7EF6">
                              <w:rPr>
                                <w:rFonts w:cstheme="minorHAnsi"/>
                              </w:rPr>
                              <w:t>Be as neutral as possible with respect to cultural and socio-economic factors*</w:t>
                            </w:r>
                          </w:p>
                          <w:p w14:paraId="4E46DE5D" w14:textId="77777777" w:rsidR="004B2836" w:rsidRPr="00BA7EF6" w:rsidRDefault="004B2836" w:rsidP="00D55A5C">
                            <w:pPr>
                              <w:pStyle w:val="ListParagraph"/>
                              <w:numPr>
                                <w:ilvl w:val="0"/>
                                <w:numId w:val="27"/>
                              </w:numPr>
                              <w:autoSpaceDE w:val="0"/>
                              <w:autoSpaceDN w:val="0"/>
                              <w:adjustRightInd w:val="0"/>
                              <w:spacing w:before="240" w:after="120" w:line="360" w:lineRule="auto"/>
                              <w:rPr>
                                <w:rFonts w:cstheme="minorHAnsi"/>
                              </w:rPr>
                            </w:pPr>
                            <w:r w:rsidRPr="00BA7EF6">
                              <w:rPr>
                                <w:rFonts w:cstheme="minorHAnsi"/>
                              </w:rPr>
                              <w:t>Resemble real people, not a personification of a list of symptoms or behavio</w:t>
                            </w:r>
                            <w:r>
                              <w:rPr>
                                <w:rFonts w:cstheme="minorHAnsi"/>
                              </w:rPr>
                              <w:t>u</w:t>
                            </w:r>
                            <w:r w:rsidRPr="00BA7EF6">
                              <w:rPr>
                                <w:rFonts w:cstheme="minorHAnsi"/>
                              </w:rPr>
                              <w:t>rs</w:t>
                            </w:r>
                          </w:p>
                          <w:p w14:paraId="0FCD8582" w14:textId="77777777" w:rsidR="004B2836" w:rsidRPr="00BA7EF6" w:rsidRDefault="004B2836" w:rsidP="00D55A5C">
                            <w:pPr>
                              <w:pStyle w:val="ListParagraph"/>
                              <w:numPr>
                                <w:ilvl w:val="0"/>
                                <w:numId w:val="27"/>
                              </w:numPr>
                              <w:autoSpaceDE w:val="0"/>
                              <w:autoSpaceDN w:val="0"/>
                              <w:adjustRightInd w:val="0"/>
                              <w:spacing w:before="240" w:after="120" w:line="360" w:lineRule="auto"/>
                              <w:rPr>
                                <w:rFonts w:cstheme="minorHAnsi"/>
                              </w:rPr>
                            </w:pPr>
                            <w:r w:rsidRPr="00BA7EF6">
                              <w:rPr>
                                <w:rFonts w:cstheme="minorHAnsi"/>
                              </w:rPr>
                              <w:t>Be relatable, relevant, and plausible to participants</w:t>
                            </w:r>
                          </w:p>
                          <w:p w14:paraId="5A877908" w14:textId="77777777" w:rsidR="004B2836" w:rsidRPr="00BA7EF6" w:rsidRDefault="004B2836" w:rsidP="00D55A5C">
                            <w:pPr>
                              <w:pStyle w:val="ListParagraph"/>
                              <w:numPr>
                                <w:ilvl w:val="0"/>
                                <w:numId w:val="27"/>
                              </w:numPr>
                              <w:autoSpaceDE w:val="0"/>
                              <w:autoSpaceDN w:val="0"/>
                              <w:adjustRightInd w:val="0"/>
                              <w:spacing w:before="240" w:after="120" w:line="360" w:lineRule="auto"/>
                              <w:rPr>
                                <w:rFonts w:cstheme="minorHAnsi"/>
                              </w:rPr>
                            </w:pPr>
                            <w:r w:rsidRPr="00BA7EF6">
                              <w:rPr>
                                <w:rFonts w:cstheme="minorHAnsi"/>
                              </w:rPr>
                              <w:t>Avoid ‘‘red herrings’’, misleading details, and bizarre content</w:t>
                            </w:r>
                          </w:p>
                          <w:p w14:paraId="1A3B1993" w14:textId="77777777" w:rsidR="004B2836" w:rsidRPr="00BA7EF6" w:rsidRDefault="004B2836" w:rsidP="00D55A5C">
                            <w:pPr>
                              <w:pStyle w:val="ListParagraph"/>
                              <w:numPr>
                                <w:ilvl w:val="0"/>
                                <w:numId w:val="27"/>
                              </w:numPr>
                              <w:autoSpaceDE w:val="0"/>
                              <w:autoSpaceDN w:val="0"/>
                              <w:adjustRightInd w:val="0"/>
                              <w:spacing w:before="240" w:after="120" w:line="360" w:lineRule="auto"/>
                              <w:rPr>
                                <w:rFonts w:cstheme="minorHAnsi"/>
                              </w:rPr>
                            </w:pPr>
                            <w:r w:rsidRPr="00BA7EF6">
                              <w:rPr>
                                <w:rFonts w:cstheme="minorHAnsi"/>
                              </w:rPr>
                              <w:t>Highlight the key variables of interest, facilitating experimental effects</w:t>
                            </w:r>
                          </w:p>
                          <w:p w14:paraId="6850E4EE" w14:textId="77777777" w:rsidR="004B2836" w:rsidRPr="00BA7EF6" w:rsidRDefault="004B2836" w:rsidP="00D55A5C">
                            <w:pPr>
                              <w:pStyle w:val="ListParagraph"/>
                              <w:numPr>
                                <w:ilvl w:val="0"/>
                                <w:numId w:val="27"/>
                              </w:numPr>
                              <w:autoSpaceDE w:val="0"/>
                              <w:autoSpaceDN w:val="0"/>
                              <w:adjustRightInd w:val="0"/>
                              <w:spacing w:before="240" w:after="120" w:line="360" w:lineRule="auto"/>
                              <w:rPr>
                                <w:rFonts w:cstheme="minorHAnsi"/>
                              </w:rPr>
                            </w:pPr>
                            <w:r w:rsidRPr="00BA7EF6">
                              <w:rPr>
                                <w:rFonts w:cstheme="minorHAnsi"/>
                              </w:rPr>
                              <w:t>Facilitate participant engagement and thinking by including vague or ambiguous elements</w:t>
                            </w:r>
                          </w:p>
                          <w:p w14:paraId="026B7813" w14:textId="77777777" w:rsidR="004B2836" w:rsidRDefault="004B2836" w:rsidP="00D55A5C">
                            <w:pPr>
                              <w:pStyle w:val="ListParagraph"/>
                              <w:numPr>
                                <w:ilvl w:val="0"/>
                                <w:numId w:val="27"/>
                              </w:numPr>
                              <w:autoSpaceDE w:val="0"/>
                              <w:autoSpaceDN w:val="0"/>
                              <w:adjustRightInd w:val="0"/>
                              <w:spacing w:before="240" w:after="120" w:line="360" w:lineRule="auto"/>
                              <w:rPr>
                                <w:rFonts w:cstheme="minorHAnsi"/>
                              </w:rPr>
                            </w:pPr>
                            <w:r w:rsidRPr="00BA7EF6">
                              <w:rPr>
                                <w:rFonts w:cstheme="minorHAnsi"/>
                              </w:rPr>
                              <w:t>Cover all pertinent variables (or omit selected variables for specific purposes)</w:t>
                            </w:r>
                          </w:p>
                          <w:p w14:paraId="6FEA1CCF" w14:textId="77777777" w:rsidR="004B2836" w:rsidRPr="00BA7EF6" w:rsidRDefault="004B2836" w:rsidP="00D55A5C">
                            <w:pPr>
                              <w:autoSpaceDE w:val="0"/>
                              <w:autoSpaceDN w:val="0"/>
                              <w:adjustRightInd w:val="0"/>
                              <w:spacing w:before="240" w:line="360" w:lineRule="auto"/>
                              <w:rPr>
                                <w:rFonts w:cstheme="minorHAnsi"/>
                                <w:szCs w:val="22"/>
                              </w:rPr>
                            </w:pPr>
                            <w:r w:rsidRPr="00BA7EF6">
                              <w:rPr>
                                <w:rFonts w:cstheme="minorHAnsi"/>
                                <w:szCs w:val="22"/>
                              </w:rPr>
                              <w:t>*</w:t>
                            </w:r>
                            <w:r>
                              <w:t xml:space="preserve"> </w:t>
                            </w:r>
                            <w:r w:rsidRPr="00BA7EF6">
                              <w:t>Exceptions may apply if these factors are included among the experimental variables</w:t>
                            </w:r>
                            <w:r>
                              <w:t xml:space="preserve"> </w:t>
                            </w:r>
                          </w:p>
                          <w:p w14:paraId="03601BFA" w14:textId="77777777" w:rsidR="004B2836" w:rsidRDefault="004B2836" w:rsidP="00D55A5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758D50" id="_x0000_t202" coordsize="21600,21600" o:spt="202" path="m,l,21600r21600,l21600,xe">
                <v:stroke joinstyle="miter"/>
                <v:path gradientshapeok="t" o:connecttype="rect"/>
              </v:shapetype>
              <v:shape id="Text Box 2" o:spid="_x0000_s1026" type="#_x0000_t202" style="position:absolute;margin-left:21.55pt;margin-top:7.55pt;width:431.25pt;height:420.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">
                <v:textbox>
                  <w:txbxContent>
                    <w:p w14:paraId="458D8674" w14:textId="0B0DCF76" w:rsidR="004B2836" w:rsidRDefault="004B2836" w:rsidP="00D55A5C">
                      <w:pPr>
                        <w:autoSpaceDE w:val="0"/>
                        <w:autoSpaceDN w:val="0"/>
                        <w:adjustRightInd w:val="0"/>
                        <w:spacing w:before="240" w:line="360" w:lineRule="auto"/>
                        <w:rPr>
                          <w:rFonts w:cstheme="minorHAnsi"/>
                          <w:szCs w:val="22"/>
                        </w:rPr>
                      </w:pPr>
                      <w:r>
                        <w:rPr>
                          <w:rFonts w:cstheme="minorHAnsi"/>
                          <w:szCs w:val="22"/>
                        </w:rPr>
                        <w:t>Table 1 (t</w:t>
                      </w:r>
                      <w:r>
                        <w:t>aken from Evans et al. (2015), p. 165</w:t>
                      </w:r>
                      <w:r>
                        <w:rPr>
                          <w:rFonts w:cstheme="minorHAnsi"/>
                          <w:szCs w:val="22"/>
                        </w:rPr>
                        <w:t xml:space="preserve">) - </w:t>
                      </w:r>
                      <w:r w:rsidRPr="00BA7EF6">
                        <w:rPr>
                          <w:rFonts w:cstheme="minorHAnsi"/>
                          <w:szCs w:val="22"/>
                        </w:rPr>
                        <w:t>Vignettes should</w:t>
                      </w:r>
                      <w:r>
                        <w:rPr>
                          <w:rFonts w:cstheme="minorHAnsi"/>
                          <w:szCs w:val="22"/>
                        </w:rPr>
                        <w:t>:</w:t>
                      </w:r>
                    </w:p>
                    <w:p w14:paraId="616BE688" w14:textId="77777777" w:rsidR="004B2836" w:rsidRPr="00BA7EF6" w:rsidRDefault="004B2836" w:rsidP="00D55A5C">
                      <w:pPr>
                        <w:pStyle w:val="ListParagraph"/>
                        <w:numPr>
                          <w:ilvl w:val="0"/>
                          <w:numId w:val="27"/>
                        </w:numPr>
                        <w:autoSpaceDE w:val="0"/>
                        <w:autoSpaceDN w:val="0"/>
                        <w:adjustRightInd w:val="0"/>
                        <w:spacing w:before="240" w:after="120" w:line="360" w:lineRule="auto"/>
                        <w:rPr>
                          <w:rFonts w:cstheme="minorHAnsi"/>
                        </w:rPr>
                      </w:pPr>
                      <w:r w:rsidRPr="00BA7EF6">
                        <w:rPr>
                          <w:rFonts w:cstheme="minorHAnsi"/>
                        </w:rPr>
                        <w:t>Derive from the literature and/or clinical experience</w:t>
                      </w:r>
                    </w:p>
                    <w:p w14:paraId="0377D9CF" w14:textId="77777777" w:rsidR="004B2836" w:rsidRPr="00BA7EF6" w:rsidRDefault="004B2836" w:rsidP="00D55A5C">
                      <w:pPr>
                        <w:pStyle w:val="ListParagraph"/>
                        <w:numPr>
                          <w:ilvl w:val="0"/>
                          <w:numId w:val="27"/>
                        </w:numPr>
                        <w:autoSpaceDE w:val="0"/>
                        <w:autoSpaceDN w:val="0"/>
                        <w:adjustRightInd w:val="0"/>
                        <w:spacing w:before="240" w:after="120" w:line="360" w:lineRule="auto"/>
                        <w:rPr>
                          <w:rFonts w:cstheme="minorHAnsi"/>
                        </w:rPr>
                      </w:pPr>
                      <w:r w:rsidRPr="00BA7EF6">
                        <w:rPr>
                          <w:rFonts w:cstheme="minorHAnsi"/>
                        </w:rPr>
                        <w:t>Be clear, well-written, and carefully edited</w:t>
                      </w:r>
                    </w:p>
                    <w:p w14:paraId="27EB8AFB" w14:textId="77777777" w:rsidR="004B2836" w:rsidRPr="00BA7EF6" w:rsidRDefault="004B2836" w:rsidP="00D55A5C">
                      <w:pPr>
                        <w:pStyle w:val="ListParagraph"/>
                        <w:numPr>
                          <w:ilvl w:val="0"/>
                          <w:numId w:val="27"/>
                        </w:numPr>
                        <w:autoSpaceDE w:val="0"/>
                        <w:autoSpaceDN w:val="0"/>
                        <w:adjustRightInd w:val="0"/>
                        <w:spacing w:before="240" w:after="120" w:line="360" w:lineRule="auto"/>
                        <w:rPr>
                          <w:rFonts w:cstheme="minorHAnsi"/>
                        </w:rPr>
                      </w:pPr>
                      <w:r w:rsidRPr="00BA7EF6">
                        <w:rPr>
                          <w:rFonts w:cstheme="minorHAnsi"/>
                        </w:rPr>
                        <w:t>Not be longer than necessary (typically between 50 and 500 words)</w:t>
                      </w:r>
                    </w:p>
                    <w:p w14:paraId="123F7C2E" w14:textId="77777777" w:rsidR="004B2836" w:rsidRPr="00BA7EF6" w:rsidRDefault="004B2836" w:rsidP="00D55A5C">
                      <w:pPr>
                        <w:pStyle w:val="ListParagraph"/>
                        <w:numPr>
                          <w:ilvl w:val="0"/>
                          <w:numId w:val="27"/>
                        </w:numPr>
                        <w:autoSpaceDE w:val="0"/>
                        <w:autoSpaceDN w:val="0"/>
                        <w:adjustRightInd w:val="0"/>
                        <w:spacing w:before="240" w:after="120" w:line="360" w:lineRule="auto"/>
                        <w:rPr>
                          <w:rFonts w:cstheme="minorHAnsi"/>
                        </w:rPr>
                      </w:pPr>
                      <w:r w:rsidRPr="00BA7EF6">
                        <w:rPr>
                          <w:rFonts w:cstheme="minorHAnsi"/>
                        </w:rPr>
                        <w:t>Follow a narrative, story-like progression</w:t>
                      </w:r>
                    </w:p>
                    <w:p w14:paraId="288B9EA5" w14:textId="77777777" w:rsidR="004B2836" w:rsidRPr="00BA7EF6" w:rsidRDefault="004B2836" w:rsidP="00D55A5C">
                      <w:pPr>
                        <w:pStyle w:val="ListParagraph"/>
                        <w:numPr>
                          <w:ilvl w:val="0"/>
                          <w:numId w:val="27"/>
                        </w:numPr>
                        <w:autoSpaceDE w:val="0"/>
                        <w:autoSpaceDN w:val="0"/>
                        <w:adjustRightInd w:val="0"/>
                        <w:spacing w:before="240" w:after="120" w:line="360" w:lineRule="auto"/>
                        <w:rPr>
                          <w:rFonts w:cstheme="minorHAnsi"/>
                        </w:rPr>
                      </w:pPr>
                      <w:r w:rsidRPr="00BA7EF6">
                        <w:rPr>
                          <w:rFonts w:cstheme="minorHAnsi"/>
                        </w:rPr>
                        <w:t>Follow a similar structure and style for all vignettes in the study</w:t>
                      </w:r>
                    </w:p>
                    <w:p w14:paraId="0F51E0AF" w14:textId="77777777" w:rsidR="004B2836" w:rsidRPr="00BA7EF6" w:rsidRDefault="004B2836" w:rsidP="00D55A5C">
                      <w:pPr>
                        <w:pStyle w:val="ListParagraph"/>
                        <w:numPr>
                          <w:ilvl w:val="0"/>
                          <w:numId w:val="27"/>
                        </w:numPr>
                        <w:autoSpaceDE w:val="0"/>
                        <w:autoSpaceDN w:val="0"/>
                        <w:adjustRightInd w:val="0"/>
                        <w:spacing w:before="240" w:after="120" w:line="360" w:lineRule="auto"/>
                        <w:rPr>
                          <w:rFonts w:cstheme="minorHAnsi"/>
                        </w:rPr>
                      </w:pPr>
                      <w:r w:rsidRPr="00BA7EF6">
                        <w:rPr>
                          <w:rFonts w:cstheme="minorHAnsi"/>
                        </w:rPr>
                        <w:t>Use present tense (past tense only for history and background information)</w:t>
                      </w:r>
                    </w:p>
                    <w:p w14:paraId="53254AA7" w14:textId="77777777" w:rsidR="004B2836" w:rsidRPr="00BA7EF6" w:rsidRDefault="004B2836" w:rsidP="00D55A5C">
                      <w:pPr>
                        <w:pStyle w:val="ListParagraph"/>
                        <w:numPr>
                          <w:ilvl w:val="0"/>
                          <w:numId w:val="27"/>
                        </w:numPr>
                        <w:autoSpaceDE w:val="0"/>
                        <w:autoSpaceDN w:val="0"/>
                        <w:adjustRightInd w:val="0"/>
                        <w:spacing w:before="240" w:after="120" w:line="360" w:lineRule="auto"/>
                        <w:rPr>
                          <w:rFonts w:cstheme="minorHAnsi"/>
                        </w:rPr>
                      </w:pPr>
                      <w:r w:rsidRPr="00BA7EF6">
                        <w:rPr>
                          <w:rFonts w:cstheme="minorHAnsi"/>
                        </w:rPr>
                        <w:t>Avoid placing the participant ‘‘in the vignette’’ (e.g., as first- or third-person character)</w:t>
                      </w:r>
                    </w:p>
                    <w:p w14:paraId="58ADC188" w14:textId="77777777" w:rsidR="004B2836" w:rsidRPr="00BA7EF6" w:rsidRDefault="004B2836" w:rsidP="00D55A5C">
                      <w:pPr>
                        <w:pStyle w:val="ListParagraph"/>
                        <w:numPr>
                          <w:ilvl w:val="0"/>
                          <w:numId w:val="27"/>
                        </w:numPr>
                        <w:autoSpaceDE w:val="0"/>
                        <w:autoSpaceDN w:val="0"/>
                        <w:adjustRightInd w:val="0"/>
                        <w:spacing w:before="240" w:after="120" w:line="360" w:lineRule="auto"/>
                        <w:rPr>
                          <w:rFonts w:cstheme="minorHAnsi"/>
                        </w:rPr>
                      </w:pPr>
                      <w:r w:rsidRPr="00BA7EF6">
                        <w:rPr>
                          <w:rFonts w:cstheme="minorHAnsi"/>
                        </w:rPr>
                        <w:t>Balance gender and age across vignettes*</w:t>
                      </w:r>
                    </w:p>
                    <w:p w14:paraId="1CE66895" w14:textId="77777777" w:rsidR="004B2836" w:rsidRPr="00BA7EF6" w:rsidRDefault="004B2836" w:rsidP="00D55A5C">
                      <w:pPr>
                        <w:pStyle w:val="ListParagraph"/>
                        <w:numPr>
                          <w:ilvl w:val="0"/>
                          <w:numId w:val="27"/>
                        </w:numPr>
                        <w:autoSpaceDE w:val="0"/>
                        <w:autoSpaceDN w:val="0"/>
                        <w:adjustRightInd w:val="0"/>
                        <w:spacing w:before="240" w:after="120" w:line="360" w:lineRule="auto"/>
                        <w:rPr>
                          <w:rFonts w:cstheme="minorHAnsi"/>
                        </w:rPr>
                      </w:pPr>
                      <w:r w:rsidRPr="00BA7EF6">
                        <w:rPr>
                          <w:rFonts w:cstheme="minorHAnsi"/>
                        </w:rPr>
                        <w:t>Be as neutral as possible with respect to cultural and socio-economic factors*</w:t>
                      </w:r>
                    </w:p>
                    <w:p w14:paraId="4E46DE5D" w14:textId="77777777" w:rsidR="004B2836" w:rsidRPr="00BA7EF6" w:rsidRDefault="004B2836" w:rsidP="00D55A5C">
                      <w:pPr>
                        <w:pStyle w:val="ListParagraph"/>
                        <w:numPr>
                          <w:ilvl w:val="0"/>
                          <w:numId w:val="27"/>
                        </w:numPr>
                        <w:autoSpaceDE w:val="0"/>
                        <w:autoSpaceDN w:val="0"/>
                        <w:adjustRightInd w:val="0"/>
                        <w:spacing w:before="240" w:after="120" w:line="360" w:lineRule="auto"/>
                        <w:rPr>
                          <w:rFonts w:cstheme="minorHAnsi"/>
                        </w:rPr>
                      </w:pPr>
                      <w:r w:rsidRPr="00BA7EF6">
                        <w:rPr>
                          <w:rFonts w:cstheme="minorHAnsi"/>
                        </w:rPr>
                        <w:t>Resemble real people, not a personification of a list of symptoms or behavio</w:t>
                      </w:r>
                      <w:r>
                        <w:rPr>
                          <w:rFonts w:cstheme="minorHAnsi"/>
                        </w:rPr>
                        <w:t>u</w:t>
                      </w:r>
                      <w:r w:rsidRPr="00BA7EF6">
                        <w:rPr>
                          <w:rFonts w:cstheme="minorHAnsi"/>
                        </w:rPr>
                        <w:t>rs</w:t>
                      </w:r>
                    </w:p>
                    <w:p w14:paraId="0FCD8582" w14:textId="77777777" w:rsidR="004B2836" w:rsidRPr="00BA7EF6" w:rsidRDefault="004B2836" w:rsidP="00D55A5C">
                      <w:pPr>
                        <w:pStyle w:val="ListParagraph"/>
                        <w:numPr>
                          <w:ilvl w:val="0"/>
                          <w:numId w:val="27"/>
                        </w:numPr>
                        <w:autoSpaceDE w:val="0"/>
                        <w:autoSpaceDN w:val="0"/>
                        <w:adjustRightInd w:val="0"/>
                        <w:spacing w:before="240" w:after="120" w:line="360" w:lineRule="auto"/>
                        <w:rPr>
                          <w:rFonts w:cstheme="minorHAnsi"/>
                        </w:rPr>
                      </w:pPr>
                      <w:r w:rsidRPr="00BA7EF6">
                        <w:rPr>
                          <w:rFonts w:cstheme="minorHAnsi"/>
                        </w:rPr>
                        <w:t>Be relatable, relevant, and plausible to participants</w:t>
                      </w:r>
                    </w:p>
                    <w:p w14:paraId="5A877908" w14:textId="77777777" w:rsidR="004B2836" w:rsidRPr="00BA7EF6" w:rsidRDefault="004B2836" w:rsidP="00D55A5C">
                      <w:pPr>
                        <w:pStyle w:val="ListParagraph"/>
                        <w:numPr>
                          <w:ilvl w:val="0"/>
                          <w:numId w:val="27"/>
                        </w:numPr>
                        <w:autoSpaceDE w:val="0"/>
                        <w:autoSpaceDN w:val="0"/>
                        <w:adjustRightInd w:val="0"/>
                        <w:spacing w:before="240" w:after="120" w:line="360" w:lineRule="auto"/>
                        <w:rPr>
                          <w:rFonts w:cstheme="minorHAnsi"/>
                        </w:rPr>
                      </w:pPr>
                      <w:r w:rsidRPr="00BA7EF6">
                        <w:rPr>
                          <w:rFonts w:cstheme="minorHAnsi"/>
                        </w:rPr>
                        <w:t>Avoid ‘‘red herrings’’, misleading details, and bizarre content</w:t>
                      </w:r>
                    </w:p>
                    <w:p w14:paraId="1A3B1993" w14:textId="77777777" w:rsidR="004B2836" w:rsidRPr="00BA7EF6" w:rsidRDefault="004B2836" w:rsidP="00D55A5C">
                      <w:pPr>
                        <w:pStyle w:val="ListParagraph"/>
                        <w:numPr>
                          <w:ilvl w:val="0"/>
                          <w:numId w:val="27"/>
                        </w:numPr>
                        <w:autoSpaceDE w:val="0"/>
                        <w:autoSpaceDN w:val="0"/>
                        <w:adjustRightInd w:val="0"/>
                        <w:spacing w:before="240" w:after="120" w:line="360" w:lineRule="auto"/>
                        <w:rPr>
                          <w:rFonts w:cstheme="minorHAnsi"/>
                        </w:rPr>
                      </w:pPr>
                      <w:r w:rsidRPr="00BA7EF6">
                        <w:rPr>
                          <w:rFonts w:cstheme="minorHAnsi"/>
                        </w:rPr>
                        <w:t>Highlight the key variables of interest, facilitating experimental effects</w:t>
                      </w:r>
                    </w:p>
                    <w:p w14:paraId="6850E4EE" w14:textId="77777777" w:rsidR="004B2836" w:rsidRPr="00BA7EF6" w:rsidRDefault="004B2836" w:rsidP="00D55A5C">
                      <w:pPr>
                        <w:pStyle w:val="ListParagraph"/>
                        <w:numPr>
                          <w:ilvl w:val="0"/>
                          <w:numId w:val="27"/>
                        </w:numPr>
                        <w:autoSpaceDE w:val="0"/>
                        <w:autoSpaceDN w:val="0"/>
                        <w:adjustRightInd w:val="0"/>
                        <w:spacing w:before="240" w:after="120" w:line="360" w:lineRule="auto"/>
                        <w:rPr>
                          <w:rFonts w:cstheme="minorHAnsi"/>
                        </w:rPr>
                      </w:pPr>
                      <w:r w:rsidRPr="00BA7EF6">
                        <w:rPr>
                          <w:rFonts w:cstheme="minorHAnsi"/>
                        </w:rPr>
                        <w:t>Facilitate participant engagement and thinking by including vague or ambiguous elements</w:t>
                      </w:r>
                    </w:p>
                    <w:p w14:paraId="026B7813" w14:textId="77777777" w:rsidR="004B2836" w:rsidRDefault="004B2836" w:rsidP="00D55A5C">
                      <w:pPr>
                        <w:pStyle w:val="ListParagraph"/>
                        <w:numPr>
                          <w:ilvl w:val="0"/>
                          <w:numId w:val="27"/>
                        </w:numPr>
                        <w:autoSpaceDE w:val="0"/>
                        <w:autoSpaceDN w:val="0"/>
                        <w:adjustRightInd w:val="0"/>
                        <w:spacing w:before="240" w:after="120" w:line="360" w:lineRule="auto"/>
                        <w:rPr>
                          <w:rFonts w:cstheme="minorHAnsi"/>
                        </w:rPr>
                      </w:pPr>
                      <w:r w:rsidRPr="00BA7EF6">
                        <w:rPr>
                          <w:rFonts w:cstheme="minorHAnsi"/>
                        </w:rPr>
                        <w:t>Cover all pertinent variables (or omit selected variables for specific purposes)</w:t>
                      </w:r>
                    </w:p>
                    <w:p w14:paraId="6FEA1CCF" w14:textId="77777777" w:rsidR="004B2836" w:rsidRPr="00BA7EF6" w:rsidRDefault="004B2836" w:rsidP="00D55A5C">
                      <w:pPr>
                        <w:autoSpaceDE w:val="0"/>
                        <w:autoSpaceDN w:val="0"/>
                        <w:adjustRightInd w:val="0"/>
                        <w:spacing w:before="240" w:line="360" w:lineRule="auto"/>
                        <w:rPr>
                          <w:rFonts w:cstheme="minorHAnsi"/>
                          <w:szCs w:val="22"/>
                        </w:rPr>
                      </w:pPr>
                      <w:r w:rsidRPr="00BA7EF6">
                        <w:rPr>
                          <w:rFonts w:cstheme="minorHAnsi"/>
                          <w:szCs w:val="22"/>
                        </w:rPr>
                        <w:t>*</w:t>
                      </w:r>
                      <w:r>
                        <w:t xml:space="preserve"> </w:t>
                      </w:r>
                      <w:r w:rsidRPr="00BA7EF6">
                        <w:t>Exceptions may apply if these factors are included among the experimental variables</w:t>
                      </w:r>
                      <w:r>
                        <w:t xml:space="preserve"> </w:t>
                      </w:r>
                    </w:p>
                    <w:p w14:paraId="03601BFA" w14:textId="77777777" w:rsidR="004B2836" w:rsidRDefault="004B2836" w:rsidP="00D55A5C"/>
                  </w:txbxContent>
                </v:textbox>
                <w10:wrap type="square" anchorx="margin"/>
              </v:shape>
            </w:pict>
          </mc:Fallback>
        </mc:AlternateContent>
      </w:r>
    </w:p>
    <w:p w14:paraId="576B5617" w14:textId="53F0DECD" w:rsidR="00D55A5C" w:rsidRPr="00D55A5C" w:rsidRDefault="00D55A5C" w:rsidP="00D55A5C">
      <w:pPr>
        <w:autoSpaceDE w:val="0"/>
        <w:autoSpaceDN w:val="0"/>
        <w:adjustRightInd w:val="0"/>
        <w:spacing w:before="240" w:line="360" w:lineRule="auto"/>
        <w:rPr>
          <w:rFonts w:cstheme="minorHAnsi"/>
          <w:szCs w:val="22"/>
        </w:rPr>
      </w:pPr>
    </w:p>
    <w:p w14:paraId="1E565464" w14:textId="77777777" w:rsidR="00D55A5C" w:rsidRDefault="00D55A5C" w:rsidP="00D55A5C">
      <w:pPr>
        <w:autoSpaceDE w:val="0"/>
        <w:autoSpaceDN w:val="0"/>
        <w:adjustRightInd w:val="0"/>
        <w:spacing w:before="240" w:line="360" w:lineRule="auto"/>
        <w:rPr>
          <w:rFonts w:cstheme="minorHAnsi"/>
          <w:szCs w:val="22"/>
        </w:rPr>
      </w:pPr>
    </w:p>
    <w:p w14:paraId="41CCFB63" w14:textId="77777777" w:rsidR="00D55A5C" w:rsidRDefault="00D55A5C" w:rsidP="00D55A5C">
      <w:pPr>
        <w:autoSpaceDE w:val="0"/>
        <w:autoSpaceDN w:val="0"/>
        <w:adjustRightInd w:val="0"/>
        <w:spacing w:before="240" w:line="360" w:lineRule="auto"/>
        <w:rPr>
          <w:rFonts w:cstheme="minorHAnsi"/>
          <w:szCs w:val="22"/>
        </w:rPr>
      </w:pPr>
    </w:p>
    <w:p w14:paraId="243CB7B9" w14:textId="77777777" w:rsidR="00D55A5C" w:rsidRDefault="00D55A5C" w:rsidP="00D55A5C">
      <w:pPr>
        <w:autoSpaceDE w:val="0"/>
        <w:autoSpaceDN w:val="0"/>
        <w:adjustRightInd w:val="0"/>
        <w:spacing w:before="240" w:line="360" w:lineRule="auto"/>
        <w:rPr>
          <w:rFonts w:cstheme="minorHAnsi"/>
          <w:szCs w:val="22"/>
        </w:rPr>
      </w:pPr>
    </w:p>
    <w:p w14:paraId="3A4B1A2D" w14:textId="77777777" w:rsidR="00D55A5C" w:rsidRDefault="00D55A5C" w:rsidP="00D55A5C">
      <w:pPr>
        <w:autoSpaceDE w:val="0"/>
        <w:autoSpaceDN w:val="0"/>
        <w:adjustRightInd w:val="0"/>
        <w:spacing w:before="240" w:line="360" w:lineRule="auto"/>
        <w:rPr>
          <w:rFonts w:cstheme="minorHAnsi"/>
          <w:szCs w:val="22"/>
        </w:rPr>
      </w:pPr>
    </w:p>
    <w:p w14:paraId="15DB4185" w14:textId="77777777" w:rsidR="00D55A5C" w:rsidRDefault="00D55A5C" w:rsidP="00D55A5C">
      <w:pPr>
        <w:autoSpaceDE w:val="0"/>
        <w:autoSpaceDN w:val="0"/>
        <w:adjustRightInd w:val="0"/>
        <w:spacing w:before="240" w:line="360" w:lineRule="auto"/>
        <w:rPr>
          <w:rFonts w:cstheme="minorHAnsi"/>
          <w:szCs w:val="22"/>
        </w:rPr>
      </w:pPr>
    </w:p>
    <w:p w14:paraId="3D273501" w14:textId="77777777" w:rsidR="00D55A5C" w:rsidRDefault="00D55A5C" w:rsidP="00D55A5C">
      <w:pPr>
        <w:autoSpaceDE w:val="0"/>
        <w:autoSpaceDN w:val="0"/>
        <w:adjustRightInd w:val="0"/>
        <w:spacing w:before="240" w:line="360" w:lineRule="auto"/>
        <w:rPr>
          <w:rFonts w:cstheme="minorHAnsi"/>
          <w:szCs w:val="22"/>
        </w:rPr>
      </w:pPr>
    </w:p>
    <w:p w14:paraId="55D642ED" w14:textId="77777777" w:rsidR="00D55A5C" w:rsidRDefault="00D55A5C" w:rsidP="00D55A5C">
      <w:pPr>
        <w:autoSpaceDE w:val="0"/>
        <w:autoSpaceDN w:val="0"/>
        <w:adjustRightInd w:val="0"/>
        <w:spacing w:before="240" w:line="360" w:lineRule="auto"/>
        <w:rPr>
          <w:rFonts w:cstheme="minorHAnsi"/>
          <w:szCs w:val="22"/>
        </w:rPr>
      </w:pPr>
    </w:p>
    <w:p w14:paraId="6BDBB465" w14:textId="77777777" w:rsidR="00D55A5C" w:rsidRDefault="00D55A5C" w:rsidP="00D55A5C">
      <w:pPr>
        <w:autoSpaceDE w:val="0"/>
        <w:autoSpaceDN w:val="0"/>
        <w:adjustRightInd w:val="0"/>
        <w:spacing w:before="240" w:line="360" w:lineRule="auto"/>
        <w:rPr>
          <w:rFonts w:cstheme="minorHAnsi"/>
          <w:szCs w:val="22"/>
        </w:rPr>
      </w:pPr>
    </w:p>
    <w:p w14:paraId="2EA1865B" w14:textId="77777777" w:rsidR="00D55A5C" w:rsidRDefault="00D55A5C" w:rsidP="00D55A5C">
      <w:pPr>
        <w:autoSpaceDE w:val="0"/>
        <w:autoSpaceDN w:val="0"/>
        <w:adjustRightInd w:val="0"/>
        <w:spacing w:before="240" w:line="360" w:lineRule="auto"/>
        <w:rPr>
          <w:rFonts w:cstheme="minorHAnsi"/>
          <w:szCs w:val="22"/>
        </w:rPr>
      </w:pPr>
    </w:p>
    <w:p w14:paraId="0E31F3A9" w14:textId="77777777" w:rsidR="00D55A5C" w:rsidRDefault="00D55A5C" w:rsidP="00D55A5C">
      <w:pPr>
        <w:autoSpaceDE w:val="0"/>
        <w:autoSpaceDN w:val="0"/>
        <w:adjustRightInd w:val="0"/>
        <w:spacing w:before="240" w:line="360" w:lineRule="auto"/>
        <w:rPr>
          <w:rFonts w:cstheme="minorHAnsi"/>
          <w:szCs w:val="22"/>
        </w:rPr>
      </w:pPr>
    </w:p>
    <w:p w14:paraId="63705027" w14:textId="77777777" w:rsidR="00D55A5C" w:rsidRDefault="00D55A5C" w:rsidP="00D55A5C">
      <w:pPr>
        <w:autoSpaceDE w:val="0"/>
        <w:autoSpaceDN w:val="0"/>
        <w:adjustRightInd w:val="0"/>
        <w:spacing w:before="240" w:line="360" w:lineRule="auto"/>
        <w:rPr>
          <w:rFonts w:cstheme="minorHAnsi"/>
          <w:szCs w:val="22"/>
        </w:rPr>
      </w:pPr>
    </w:p>
    <w:p w14:paraId="08F908E3" w14:textId="77777777" w:rsidR="00D55A5C" w:rsidRDefault="00D55A5C" w:rsidP="00D55A5C">
      <w:pPr>
        <w:autoSpaceDE w:val="0"/>
        <w:autoSpaceDN w:val="0"/>
        <w:adjustRightInd w:val="0"/>
        <w:spacing w:before="240" w:line="360" w:lineRule="auto"/>
        <w:rPr>
          <w:rFonts w:cstheme="minorHAnsi"/>
          <w:szCs w:val="22"/>
        </w:rPr>
      </w:pPr>
    </w:p>
    <w:p w14:paraId="5E445B4F" w14:textId="77777777" w:rsidR="00977279" w:rsidRDefault="00977279" w:rsidP="00D55A5C">
      <w:pPr>
        <w:autoSpaceDE w:val="0"/>
        <w:autoSpaceDN w:val="0"/>
        <w:adjustRightInd w:val="0"/>
        <w:spacing w:before="240" w:line="360" w:lineRule="auto"/>
        <w:rPr>
          <w:rFonts w:cstheme="minorHAnsi"/>
          <w:szCs w:val="22"/>
        </w:rPr>
      </w:pPr>
    </w:p>
    <w:p w14:paraId="62287077" w14:textId="23B47DA1" w:rsidR="00D55A5C" w:rsidRPr="00D55A5C" w:rsidRDefault="00D55A5C" w:rsidP="00D55A5C">
      <w:pPr>
        <w:autoSpaceDE w:val="0"/>
        <w:autoSpaceDN w:val="0"/>
        <w:adjustRightInd w:val="0"/>
        <w:spacing w:before="240" w:line="360" w:lineRule="auto"/>
        <w:rPr>
          <w:rFonts w:cstheme="minorHAnsi"/>
          <w:szCs w:val="22"/>
        </w:rPr>
      </w:pPr>
      <w:r w:rsidRPr="00D55A5C">
        <w:rPr>
          <w:rFonts w:cstheme="minorHAnsi"/>
          <w:szCs w:val="22"/>
        </w:rPr>
        <w:t xml:space="preserve">The vignettes will focus on the broad issues and cross cutting themes across the different organisations, for example communication, </w:t>
      </w:r>
      <w:proofErr w:type="gramStart"/>
      <w:r w:rsidRPr="00D55A5C">
        <w:rPr>
          <w:rFonts w:cstheme="minorHAnsi"/>
          <w:szCs w:val="22"/>
        </w:rPr>
        <w:t>access</w:t>
      </w:r>
      <w:proofErr w:type="gramEnd"/>
      <w:r w:rsidRPr="00D55A5C">
        <w:rPr>
          <w:rFonts w:cstheme="minorHAnsi"/>
          <w:szCs w:val="22"/>
        </w:rPr>
        <w:t xml:space="preserve"> and culture. We aim to deliver the vignettes creatively such as through a storyboard or through short video clips. Time allowing, we will validate and further refine our vignettes with a small number of participants that were previously interviewed before using them in phase 2. The vignettes will be used </w:t>
      </w:r>
      <w:proofErr w:type="gramStart"/>
      <w:r w:rsidRPr="00D55A5C">
        <w:rPr>
          <w:rFonts w:cstheme="minorHAnsi"/>
          <w:szCs w:val="22"/>
        </w:rPr>
        <w:t>as a means to</w:t>
      </w:r>
      <w:proofErr w:type="gramEnd"/>
      <w:r w:rsidRPr="00D55A5C">
        <w:rPr>
          <w:rFonts w:cstheme="minorHAnsi"/>
          <w:szCs w:val="22"/>
        </w:rPr>
        <w:t xml:space="preserve"> generate discussion in workshops in phase 2.</w:t>
      </w:r>
    </w:p>
    <w:p w14:paraId="04BDCC3E" w14:textId="0EA79E5C" w:rsidR="00D55A5C" w:rsidRPr="00652E6F" w:rsidRDefault="002E759A" w:rsidP="00D55A5C">
      <w:pPr>
        <w:autoSpaceDE w:val="0"/>
        <w:autoSpaceDN w:val="0"/>
        <w:adjustRightInd w:val="0"/>
        <w:spacing w:before="240" w:line="360" w:lineRule="auto"/>
        <w:rPr>
          <w:rFonts w:cstheme="minorHAnsi"/>
          <w:b/>
          <w:szCs w:val="22"/>
        </w:rPr>
      </w:pPr>
      <w:r>
        <w:rPr>
          <w:rFonts w:cstheme="minorHAnsi"/>
          <w:b/>
          <w:szCs w:val="22"/>
        </w:rPr>
        <w:t>4</w:t>
      </w:r>
      <w:r w:rsidR="00652E6F" w:rsidRPr="00652E6F">
        <w:rPr>
          <w:rFonts w:cstheme="minorHAnsi"/>
          <w:b/>
          <w:szCs w:val="22"/>
        </w:rPr>
        <w:t xml:space="preserve">.2b Work package 2: </w:t>
      </w:r>
      <w:r w:rsidR="00652E6F">
        <w:rPr>
          <w:rFonts w:cstheme="minorHAnsi"/>
          <w:b/>
          <w:szCs w:val="22"/>
        </w:rPr>
        <w:t>Phase 2 -</w:t>
      </w:r>
      <w:r w:rsidR="00D55A5C" w:rsidRPr="00652E6F">
        <w:rPr>
          <w:rFonts w:cstheme="minorHAnsi"/>
          <w:b/>
          <w:szCs w:val="22"/>
        </w:rPr>
        <w:t xml:space="preserve"> Workshops</w:t>
      </w:r>
      <w:r w:rsidR="00652E6F" w:rsidRPr="00652E6F">
        <w:rPr>
          <w:rFonts w:cstheme="minorHAnsi"/>
          <w:b/>
          <w:szCs w:val="22"/>
        </w:rPr>
        <w:t xml:space="preserve"> to identify best practice</w:t>
      </w:r>
      <w:r w:rsidR="00D55A5C" w:rsidRPr="00652E6F">
        <w:rPr>
          <w:rFonts w:cstheme="minorHAnsi"/>
          <w:b/>
          <w:szCs w:val="22"/>
        </w:rPr>
        <w:t xml:space="preserve"> </w:t>
      </w:r>
      <w:r w:rsidR="00027E56">
        <w:rPr>
          <w:rFonts w:cstheme="minorHAnsi"/>
          <w:b/>
          <w:szCs w:val="22"/>
        </w:rPr>
        <w:t>(months 3-6)</w:t>
      </w:r>
    </w:p>
    <w:p w14:paraId="00511A27" w14:textId="77777777" w:rsidR="00D55A5C" w:rsidRPr="00D55A5C" w:rsidRDefault="00D55A5C" w:rsidP="00D55A5C">
      <w:pPr>
        <w:autoSpaceDE w:val="0"/>
        <w:autoSpaceDN w:val="0"/>
        <w:adjustRightInd w:val="0"/>
        <w:spacing w:before="240" w:line="360" w:lineRule="auto"/>
        <w:rPr>
          <w:rFonts w:cstheme="minorHAnsi"/>
          <w:szCs w:val="22"/>
        </w:rPr>
      </w:pPr>
      <w:r w:rsidRPr="00D55A5C">
        <w:rPr>
          <w:rFonts w:cstheme="minorHAnsi"/>
          <w:szCs w:val="22"/>
        </w:rPr>
        <w:lastRenderedPageBreak/>
        <w:t xml:space="preserve">The vignettes generated during phase 1 will be used to generate discussions within an online workshop setting. They will focus on the fundamental issues of barriers and facilitators faced by both voluntary and statutory organisations when trying to work together to ensure people affected by dementia are being provided a high-quality service. Examples of such barriers include issues around different priorities and different level of resources available. Up to twenty-four participants in the focus groups will be drawn largely from people working with those living with dementia from South Asian communities in mainly the West Yorkshire and Wolverhampton areas. The vignettes will detail the fundamental components of barriers and facilitators to joint working to be further explored with workshop participants.  </w:t>
      </w:r>
    </w:p>
    <w:p w14:paraId="3840CAA8" w14:textId="04692F63" w:rsidR="00D55A5C" w:rsidRPr="00F90D98" w:rsidRDefault="002E759A" w:rsidP="00D55A5C">
      <w:pPr>
        <w:autoSpaceDE w:val="0"/>
        <w:autoSpaceDN w:val="0"/>
        <w:adjustRightInd w:val="0"/>
        <w:spacing w:before="240" w:line="360" w:lineRule="auto"/>
        <w:rPr>
          <w:rFonts w:cstheme="minorHAnsi"/>
          <w:i/>
          <w:szCs w:val="22"/>
        </w:rPr>
      </w:pPr>
      <w:r>
        <w:rPr>
          <w:rFonts w:cstheme="minorHAnsi"/>
          <w:i/>
          <w:szCs w:val="22"/>
        </w:rPr>
        <w:t>4</w:t>
      </w:r>
      <w:r w:rsidR="00F90D98" w:rsidRPr="00F90D98">
        <w:rPr>
          <w:rFonts w:cstheme="minorHAnsi"/>
          <w:i/>
          <w:szCs w:val="22"/>
        </w:rPr>
        <w:t>.2b.1</w:t>
      </w:r>
      <w:r w:rsidR="00F90D98" w:rsidRPr="00F90D98">
        <w:rPr>
          <w:rFonts w:cstheme="minorHAnsi"/>
          <w:i/>
          <w:szCs w:val="22"/>
        </w:rPr>
        <w:tab/>
      </w:r>
      <w:r w:rsidR="00D55A5C" w:rsidRPr="00F90D98">
        <w:rPr>
          <w:rFonts w:cstheme="minorHAnsi"/>
          <w:i/>
          <w:szCs w:val="22"/>
        </w:rPr>
        <w:t>Recruitment</w:t>
      </w:r>
    </w:p>
    <w:p w14:paraId="28AB6C65" w14:textId="3E458230" w:rsidR="00D55A5C" w:rsidRPr="00D55A5C" w:rsidRDefault="00D55A5C" w:rsidP="00D55A5C">
      <w:pPr>
        <w:autoSpaceDE w:val="0"/>
        <w:autoSpaceDN w:val="0"/>
        <w:adjustRightInd w:val="0"/>
        <w:spacing w:before="240" w:line="360" w:lineRule="auto"/>
        <w:rPr>
          <w:rFonts w:cstheme="minorHAnsi"/>
          <w:szCs w:val="22"/>
        </w:rPr>
      </w:pPr>
      <w:r w:rsidRPr="00D55A5C">
        <w:rPr>
          <w:rFonts w:cstheme="minorHAnsi"/>
          <w:szCs w:val="22"/>
        </w:rPr>
        <w:t>To ensure that no contamination takes place between phase 1 and phase 2, participants for phase 2 will not be recruited in the Bristol/South-West area. Staff and volunteers from VCSOs and NHS Trusts in the Bradford and Wolverhampton areas providing dementia services in predominately the Bradford and Wolverhampton areas will be invi</w:t>
      </w:r>
      <w:r w:rsidR="00810FB6">
        <w:rPr>
          <w:rFonts w:cstheme="minorHAnsi"/>
          <w:szCs w:val="22"/>
        </w:rPr>
        <w:t xml:space="preserve">ted to take part in phase 2.  </w:t>
      </w:r>
      <w:r w:rsidRPr="00D55A5C">
        <w:rPr>
          <w:rFonts w:cstheme="minorHAnsi"/>
          <w:szCs w:val="22"/>
        </w:rPr>
        <w:t xml:space="preserve">We aim to recruit up to twenty-four participants in this phase (twelve from each geographical area). Participants will be invited to take part through </w:t>
      </w:r>
      <w:proofErr w:type="gramStart"/>
      <w:r w:rsidRPr="00D55A5C">
        <w:rPr>
          <w:rFonts w:cstheme="minorHAnsi"/>
          <w:szCs w:val="22"/>
        </w:rPr>
        <w:t>a number of</w:t>
      </w:r>
      <w:proofErr w:type="gramEnd"/>
      <w:r w:rsidRPr="00D55A5C">
        <w:rPr>
          <w:rFonts w:cstheme="minorHAnsi"/>
          <w:szCs w:val="22"/>
        </w:rPr>
        <w:t xml:space="preserve"> channels including advertising through posters, email, internal newsletters, social media. A member of the research team will also attend a team meeting at each of the identified stakeholder organisations, most probably virtually in each area to introduce and explain the purpose of the study and the workshop</w:t>
      </w:r>
      <w:r w:rsidR="002E759A">
        <w:rPr>
          <w:rFonts w:cstheme="minorHAnsi"/>
          <w:szCs w:val="22"/>
        </w:rPr>
        <w:t xml:space="preserve">. </w:t>
      </w:r>
      <w:r w:rsidRPr="00D55A5C">
        <w:rPr>
          <w:rFonts w:cstheme="minorHAnsi"/>
          <w:szCs w:val="22"/>
        </w:rPr>
        <w:t xml:space="preserve">Potential participants will be invited to contact the research team to sign up to the workshop. </w:t>
      </w:r>
    </w:p>
    <w:p w14:paraId="2924F7D4" w14:textId="271B01CA" w:rsidR="00D55A5C" w:rsidRPr="00F90D98" w:rsidRDefault="002E759A" w:rsidP="00D55A5C">
      <w:pPr>
        <w:autoSpaceDE w:val="0"/>
        <w:autoSpaceDN w:val="0"/>
        <w:adjustRightInd w:val="0"/>
        <w:spacing w:before="240" w:line="360" w:lineRule="auto"/>
        <w:rPr>
          <w:rFonts w:cstheme="minorHAnsi"/>
          <w:i/>
          <w:szCs w:val="22"/>
        </w:rPr>
      </w:pPr>
      <w:r>
        <w:rPr>
          <w:rFonts w:cstheme="minorHAnsi"/>
          <w:i/>
          <w:szCs w:val="22"/>
        </w:rPr>
        <w:t>4</w:t>
      </w:r>
      <w:r w:rsidR="00F90D98" w:rsidRPr="00F90D98">
        <w:rPr>
          <w:rFonts w:cstheme="minorHAnsi"/>
          <w:i/>
          <w:szCs w:val="22"/>
        </w:rPr>
        <w:t>.2b.2</w:t>
      </w:r>
      <w:r w:rsidR="00F90D98" w:rsidRPr="00F90D98">
        <w:rPr>
          <w:rFonts w:cstheme="minorHAnsi"/>
          <w:i/>
          <w:szCs w:val="22"/>
        </w:rPr>
        <w:tab/>
      </w:r>
      <w:r w:rsidR="00D55A5C" w:rsidRPr="00F90D98">
        <w:rPr>
          <w:rFonts w:cstheme="minorHAnsi"/>
          <w:i/>
          <w:szCs w:val="22"/>
        </w:rPr>
        <w:t>Data collection</w:t>
      </w:r>
    </w:p>
    <w:p w14:paraId="0A44397D" w14:textId="77777777" w:rsidR="00D55A5C" w:rsidRPr="00D55A5C" w:rsidRDefault="00D55A5C" w:rsidP="00D55A5C">
      <w:pPr>
        <w:autoSpaceDE w:val="0"/>
        <w:autoSpaceDN w:val="0"/>
        <w:adjustRightInd w:val="0"/>
        <w:spacing w:before="240" w:line="360" w:lineRule="auto"/>
        <w:rPr>
          <w:rFonts w:cstheme="minorHAnsi"/>
          <w:szCs w:val="22"/>
        </w:rPr>
      </w:pPr>
      <w:r w:rsidRPr="00D55A5C">
        <w:rPr>
          <w:rFonts w:cstheme="minorHAnsi"/>
          <w:szCs w:val="22"/>
        </w:rPr>
        <w:t>Online workshops will last up to 90 minutes. The vignettes developed in phase 1 will be sent to participants prior to the workshop. An interpreter will be present if required (although members of the project team may be able to act as interpreters). Participants will be divided up into small groups between four to six people to discuss each of the vignettes. Areas of discussion will include their initial responses to the vignettes, whether these are plausible scenarios, whether there are ways of preventing such scenarios from occurring and the potential responses that might aggravate or ameliorate any challenges to joint working. Participants will be asked to problem-solve and find solutions that would enable their organisations to overcome the obstacles presented in the vignettes.</w:t>
      </w:r>
    </w:p>
    <w:p w14:paraId="765E3019" w14:textId="77777777" w:rsidR="00D55A5C" w:rsidRPr="00D55A5C" w:rsidRDefault="00D55A5C" w:rsidP="00D55A5C">
      <w:pPr>
        <w:autoSpaceDE w:val="0"/>
        <w:autoSpaceDN w:val="0"/>
        <w:adjustRightInd w:val="0"/>
        <w:spacing w:before="240" w:line="360" w:lineRule="auto"/>
        <w:rPr>
          <w:rFonts w:cstheme="minorHAnsi"/>
          <w:szCs w:val="22"/>
        </w:rPr>
      </w:pPr>
      <w:r w:rsidRPr="00D55A5C">
        <w:rPr>
          <w:rFonts w:cstheme="minorHAnsi"/>
          <w:szCs w:val="22"/>
        </w:rPr>
        <w:t xml:space="preserve">Workshops will be conducted online via a suitable platform such as MS Teams or Zoom. We will use the breakout room facilities on these platforms to divide the session up into the smaller working groups. Each smaller group will have a researcher facilitator and if required, an interpreter and will be </w:t>
      </w:r>
      <w:r w:rsidRPr="00D55A5C">
        <w:rPr>
          <w:rFonts w:cstheme="minorHAnsi"/>
          <w:szCs w:val="22"/>
        </w:rPr>
        <w:lastRenderedPageBreak/>
        <w:t xml:space="preserve">homogenous groups </w:t>
      </w:r>
      <w:proofErr w:type="gramStart"/>
      <w:r w:rsidRPr="00D55A5C">
        <w:rPr>
          <w:rFonts w:cstheme="minorHAnsi"/>
          <w:szCs w:val="22"/>
        </w:rPr>
        <w:t>e.g.</w:t>
      </w:r>
      <w:proofErr w:type="gramEnd"/>
      <w:r w:rsidRPr="00D55A5C">
        <w:rPr>
          <w:rFonts w:cstheme="minorHAnsi"/>
          <w:szCs w:val="22"/>
        </w:rPr>
        <w:t xml:space="preserve"> NHS staff, BAME-led VCSOs, and dementia-specific VCSOs. The breakout groups will reconvene to share learning across the different organisations in the final session of the workshop.  The workshops will be recorded on the platform and partial transcription conducted to aid data analysis. </w:t>
      </w:r>
    </w:p>
    <w:p w14:paraId="1668180F" w14:textId="6926F22E" w:rsidR="00D55A5C" w:rsidRPr="00D55A5C" w:rsidRDefault="00D55A5C" w:rsidP="00D55A5C">
      <w:pPr>
        <w:autoSpaceDE w:val="0"/>
        <w:autoSpaceDN w:val="0"/>
        <w:adjustRightInd w:val="0"/>
        <w:spacing w:before="240" w:line="360" w:lineRule="auto"/>
        <w:rPr>
          <w:rFonts w:cstheme="minorHAnsi"/>
          <w:szCs w:val="22"/>
        </w:rPr>
      </w:pPr>
      <w:r w:rsidRPr="00D55A5C">
        <w:rPr>
          <w:rFonts w:cstheme="minorHAnsi"/>
          <w:szCs w:val="22"/>
        </w:rPr>
        <w:t>We do not wish to exclude people who are unable to take part online but who would otherwise have taken part in a face-to-face workshop. In this instance, participants will be offered the option of a teleconference or an interview on the phone. Verbal consent will be obtained, and this will be rec</w:t>
      </w:r>
      <w:r w:rsidR="00F90D98">
        <w:rPr>
          <w:rFonts w:cstheme="minorHAnsi"/>
          <w:szCs w:val="22"/>
        </w:rPr>
        <w:t>orded.</w:t>
      </w:r>
      <w:r w:rsidRPr="00D55A5C">
        <w:rPr>
          <w:rFonts w:cstheme="minorHAnsi"/>
          <w:szCs w:val="22"/>
        </w:rPr>
        <w:t xml:space="preserve"> The vignettes will be provided prior to the teleconference/phone interview. </w:t>
      </w:r>
    </w:p>
    <w:p w14:paraId="03C037F6" w14:textId="1E972614" w:rsidR="00D55A5C" w:rsidRPr="00F90D98" w:rsidRDefault="002E759A" w:rsidP="00D55A5C">
      <w:pPr>
        <w:autoSpaceDE w:val="0"/>
        <w:autoSpaceDN w:val="0"/>
        <w:adjustRightInd w:val="0"/>
        <w:spacing w:before="240" w:line="360" w:lineRule="auto"/>
        <w:rPr>
          <w:rFonts w:cstheme="minorHAnsi"/>
          <w:i/>
          <w:szCs w:val="22"/>
        </w:rPr>
      </w:pPr>
      <w:r>
        <w:rPr>
          <w:rFonts w:cstheme="minorHAnsi"/>
          <w:i/>
          <w:szCs w:val="22"/>
        </w:rPr>
        <w:t>4</w:t>
      </w:r>
      <w:r w:rsidR="00F90D98" w:rsidRPr="00F90D98">
        <w:rPr>
          <w:rFonts w:cstheme="minorHAnsi"/>
          <w:i/>
          <w:szCs w:val="22"/>
        </w:rPr>
        <w:t>.2b.3</w:t>
      </w:r>
      <w:r w:rsidR="00F90D98" w:rsidRPr="00F90D98">
        <w:rPr>
          <w:rFonts w:cstheme="minorHAnsi"/>
          <w:i/>
          <w:szCs w:val="22"/>
        </w:rPr>
        <w:tab/>
      </w:r>
      <w:r w:rsidR="00D55A5C" w:rsidRPr="00F90D98">
        <w:rPr>
          <w:rFonts w:cstheme="minorHAnsi"/>
          <w:i/>
          <w:szCs w:val="22"/>
        </w:rPr>
        <w:t xml:space="preserve">Data analysis </w:t>
      </w:r>
    </w:p>
    <w:p w14:paraId="002F7B10" w14:textId="77777777" w:rsidR="00D55A5C" w:rsidRPr="00D55A5C" w:rsidRDefault="00D55A5C" w:rsidP="00D55A5C">
      <w:pPr>
        <w:autoSpaceDE w:val="0"/>
        <w:autoSpaceDN w:val="0"/>
        <w:adjustRightInd w:val="0"/>
        <w:spacing w:before="240" w:line="360" w:lineRule="auto"/>
        <w:rPr>
          <w:rFonts w:cstheme="minorHAnsi"/>
          <w:szCs w:val="22"/>
        </w:rPr>
      </w:pPr>
      <w:r w:rsidRPr="00D55A5C">
        <w:rPr>
          <w:rFonts w:cstheme="minorHAnsi"/>
          <w:szCs w:val="22"/>
        </w:rPr>
        <w:t xml:space="preserve">The data from the workshops and interviews will be analysed using thematic analysis (Braun and Clarke 2008) by RC, PS, and ED initially, taking this initial analysis back to the wider research team, including the public contributor for further discussion.  The agreed themes from this analysis will be used to develop illustrative examples of best practice and innovative methods of overcoming barriers to joint working across organisations. These examples will be incorporated into the online toolkit either as written or video case studies. The vignettes developed to generate discussion in phase 2 will also be available on the online toolkit.   </w:t>
      </w:r>
    </w:p>
    <w:p w14:paraId="2881E17F" w14:textId="3DD7FE98" w:rsidR="00E466BF" w:rsidRPr="00AE1B57" w:rsidRDefault="002E759A" w:rsidP="00AE1B57">
      <w:pPr>
        <w:autoSpaceDE w:val="0"/>
        <w:autoSpaceDN w:val="0"/>
        <w:adjustRightInd w:val="0"/>
        <w:spacing w:before="240" w:line="360" w:lineRule="auto"/>
        <w:rPr>
          <w:rFonts w:cstheme="minorHAnsi"/>
          <w:b/>
        </w:rPr>
      </w:pPr>
      <w:r>
        <w:rPr>
          <w:rFonts w:cstheme="minorHAnsi"/>
          <w:b/>
        </w:rPr>
        <w:t>4</w:t>
      </w:r>
      <w:r w:rsidR="00F90D98">
        <w:rPr>
          <w:rFonts w:cstheme="minorHAnsi"/>
          <w:b/>
        </w:rPr>
        <w:t>.3</w:t>
      </w:r>
      <w:r w:rsidR="00F90D98">
        <w:rPr>
          <w:rFonts w:cstheme="minorHAnsi"/>
          <w:b/>
        </w:rPr>
        <w:tab/>
      </w:r>
      <w:r w:rsidR="0041794D" w:rsidRPr="00AE1B57">
        <w:rPr>
          <w:rFonts w:cstheme="minorHAnsi"/>
          <w:b/>
        </w:rPr>
        <w:t>W</w:t>
      </w:r>
      <w:r w:rsidR="00E466BF" w:rsidRPr="00AE1B57">
        <w:rPr>
          <w:rFonts w:cstheme="minorHAnsi"/>
          <w:b/>
        </w:rPr>
        <w:t xml:space="preserve">ork </w:t>
      </w:r>
      <w:r w:rsidR="0041794D" w:rsidRPr="00AE1B57">
        <w:rPr>
          <w:rFonts w:cstheme="minorHAnsi"/>
          <w:b/>
        </w:rPr>
        <w:t>P</w:t>
      </w:r>
      <w:r w:rsidR="00E466BF" w:rsidRPr="00AE1B57">
        <w:rPr>
          <w:rFonts w:cstheme="minorHAnsi"/>
          <w:b/>
        </w:rPr>
        <w:t xml:space="preserve">ackage </w:t>
      </w:r>
      <w:r w:rsidR="0041794D" w:rsidRPr="00AE1B57">
        <w:rPr>
          <w:rFonts w:cstheme="minorHAnsi"/>
          <w:b/>
        </w:rPr>
        <w:t xml:space="preserve">3: Video Testimonies About Best Practice </w:t>
      </w:r>
      <w:r w:rsidR="00C505C0">
        <w:rPr>
          <w:rFonts w:cstheme="minorHAnsi"/>
          <w:b/>
        </w:rPr>
        <w:t>–</w:t>
      </w:r>
      <w:r w:rsidR="0041794D" w:rsidRPr="00AE1B57">
        <w:rPr>
          <w:rFonts w:cstheme="minorHAnsi"/>
          <w:b/>
        </w:rPr>
        <w:t xml:space="preserve"> </w:t>
      </w:r>
      <w:r w:rsidR="00C505C0">
        <w:rPr>
          <w:rFonts w:cstheme="minorHAnsi"/>
          <w:b/>
        </w:rPr>
        <w:t>(months 7-</w:t>
      </w:r>
      <w:r w:rsidR="0041794D" w:rsidRPr="00AE1B57">
        <w:rPr>
          <w:rFonts w:cstheme="minorHAnsi"/>
          <w:b/>
        </w:rPr>
        <w:t>9</w:t>
      </w:r>
      <w:r w:rsidR="00C505C0">
        <w:rPr>
          <w:rFonts w:cstheme="minorHAnsi"/>
          <w:b/>
        </w:rPr>
        <w:t>)</w:t>
      </w:r>
      <w:r w:rsidR="0041794D" w:rsidRPr="00AE1B57">
        <w:rPr>
          <w:rFonts w:cstheme="minorHAnsi"/>
          <w:b/>
        </w:rPr>
        <w:t xml:space="preserve"> </w:t>
      </w:r>
    </w:p>
    <w:p w14:paraId="7670297A" w14:textId="7409740C" w:rsidR="00E466BF" w:rsidRDefault="00E466BF" w:rsidP="00D61D79">
      <w:pPr>
        <w:autoSpaceDE w:val="0"/>
        <w:autoSpaceDN w:val="0"/>
        <w:adjustRightInd w:val="0"/>
        <w:spacing w:before="240" w:line="360" w:lineRule="auto"/>
        <w:rPr>
          <w:rFonts w:cstheme="minorHAnsi"/>
          <w:szCs w:val="22"/>
        </w:rPr>
      </w:pPr>
      <w:r>
        <w:rPr>
          <w:rFonts w:cstheme="minorHAnsi"/>
        </w:rPr>
        <w:t xml:space="preserve">This package will be led by </w:t>
      </w:r>
      <w:proofErr w:type="spellStart"/>
      <w:r w:rsidR="0041794D" w:rsidRPr="00E466BF">
        <w:rPr>
          <w:rFonts w:cstheme="minorHAnsi"/>
        </w:rPr>
        <w:t>Truswell</w:t>
      </w:r>
      <w:proofErr w:type="spellEnd"/>
      <w:r>
        <w:rPr>
          <w:rFonts w:cstheme="minorHAnsi"/>
        </w:rPr>
        <w:t xml:space="preserve"> and Butt. </w:t>
      </w:r>
      <w:r>
        <w:rPr>
          <w:rFonts w:cstheme="minorHAnsi"/>
          <w:szCs w:val="22"/>
        </w:rPr>
        <w:t>W</w:t>
      </w:r>
      <w:r w:rsidR="0041794D" w:rsidRPr="0041794D">
        <w:rPr>
          <w:rFonts w:cstheme="minorHAnsi"/>
          <w:szCs w:val="22"/>
        </w:rPr>
        <w:t>e int</w:t>
      </w:r>
      <w:r>
        <w:rPr>
          <w:rFonts w:cstheme="minorHAnsi"/>
          <w:szCs w:val="22"/>
        </w:rPr>
        <w:t>end to use video testimonies to</w:t>
      </w:r>
      <w:r w:rsidRPr="00E466BF">
        <w:rPr>
          <w:rFonts w:cstheme="minorHAnsi"/>
        </w:rPr>
        <w:t xml:space="preserve"> facilitate communication with as wide a range of people from different South Asian communities as po</w:t>
      </w:r>
      <w:r>
        <w:rPr>
          <w:rFonts w:cstheme="minorHAnsi"/>
        </w:rPr>
        <w:t xml:space="preserve">ssible to </w:t>
      </w:r>
      <w:r w:rsidR="0041794D" w:rsidRPr="0041794D">
        <w:rPr>
          <w:rFonts w:cstheme="minorHAnsi"/>
          <w:szCs w:val="22"/>
        </w:rPr>
        <w:t>illustrate and enhance the online t</w:t>
      </w:r>
      <w:r w:rsidR="0041794D">
        <w:rPr>
          <w:rFonts w:cstheme="minorHAnsi"/>
          <w:szCs w:val="22"/>
        </w:rPr>
        <w:t xml:space="preserve">oolkit. </w:t>
      </w:r>
      <w:r w:rsidR="00D61D79" w:rsidRPr="00D61D79">
        <w:rPr>
          <w:rFonts w:cstheme="minorHAnsi"/>
          <w:szCs w:val="22"/>
        </w:rPr>
        <w:t xml:space="preserve">All activities related to filming including travel will </w:t>
      </w:r>
      <w:r w:rsidR="00D61D79">
        <w:rPr>
          <w:rFonts w:cstheme="minorHAnsi"/>
          <w:szCs w:val="22"/>
        </w:rPr>
        <w:t xml:space="preserve">adhere to Covid-19 </w:t>
      </w:r>
      <w:r w:rsidR="00D61D79" w:rsidRPr="00D61D79">
        <w:rPr>
          <w:rFonts w:cstheme="minorHAnsi"/>
          <w:szCs w:val="22"/>
        </w:rPr>
        <w:t>guidelines in place at that time</w:t>
      </w:r>
      <w:r w:rsidR="00D61D79">
        <w:rPr>
          <w:rFonts w:cstheme="minorHAnsi"/>
          <w:szCs w:val="22"/>
        </w:rPr>
        <w:t xml:space="preserve">. </w:t>
      </w:r>
      <w:r w:rsidR="00D61D79" w:rsidRPr="00D61D79">
        <w:rPr>
          <w:rFonts w:cstheme="minorHAnsi"/>
          <w:szCs w:val="22"/>
        </w:rPr>
        <w:t>Should national and local guidelines preclude filming contributors face-to-face, then we will film contributors o</w:t>
      </w:r>
      <w:r w:rsidR="00D61D79">
        <w:rPr>
          <w:rFonts w:cstheme="minorHAnsi"/>
          <w:szCs w:val="22"/>
        </w:rPr>
        <w:t>nline in consultation with the m</w:t>
      </w:r>
      <w:r w:rsidR="00D61D79" w:rsidRPr="00D61D79">
        <w:rPr>
          <w:rFonts w:cstheme="minorHAnsi"/>
          <w:szCs w:val="22"/>
        </w:rPr>
        <w:t>edia company</w:t>
      </w:r>
      <w:r w:rsidR="00D61D79">
        <w:rPr>
          <w:rFonts w:cstheme="minorHAnsi"/>
          <w:szCs w:val="22"/>
        </w:rPr>
        <w:t xml:space="preserve"> contracted to create the videos</w:t>
      </w:r>
      <w:r w:rsidR="00D61D79" w:rsidRPr="00D61D79">
        <w:rPr>
          <w:rFonts w:cstheme="minorHAnsi"/>
          <w:szCs w:val="22"/>
        </w:rPr>
        <w:t>, Flexible Films.</w:t>
      </w:r>
    </w:p>
    <w:p w14:paraId="48E2A708" w14:textId="4A110474" w:rsidR="00C505C0" w:rsidRPr="00C505C0" w:rsidRDefault="002E759A" w:rsidP="00E17A10">
      <w:pPr>
        <w:autoSpaceDE w:val="0"/>
        <w:autoSpaceDN w:val="0"/>
        <w:adjustRightInd w:val="0"/>
        <w:spacing w:before="240" w:line="360" w:lineRule="auto"/>
        <w:rPr>
          <w:rFonts w:cstheme="minorHAnsi"/>
          <w:i/>
          <w:szCs w:val="22"/>
        </w:rPr>
      </w:pPr>
      <w:r>
        <w:rPr>
          <w:rFonts w:cstheme="minorHAnsi"/>
          <w:i/>
          <w:szCs w:val="22"/>
        </w:rPr>
        <w:t>4</w:t>
      </w:r>
      <w:r w:rsidR="00C505C0" w:rsidRPr="00C505C0">
        <w:rPr>
          <w:rFonts w:cstheme="minorHAnsi"/>
          <w:i/>
          <w:szCs w:val="22"/>
        </w:rPr>
        <w:t>.3.1 Recruitment</w:t>
      </w:r>
    </w:p>
    <w:p w14:paraId="425B0B8E" w14:textId="77777777" w:rsidR="00C505C0" w:rsidRDefault="00C505C0" w:rsidP="00E17A10">
      <w:pPr>
        <w:autoSpaceDE w:val="0"/>
        <w:autoSpaceDN w:val="0"/>
        <w:adjustRightInd w:val="0"/>
        <w:spacing w:before="240" w:line="360" w:lineRule="auto"/>
        <w:rPr>
          <w:rFonts w:cstheme="minorHAnsi"/>
          <w:szCs w:val="22"/>
        </w:rPr>
      </w:pPr>
      <w:r>
        <w:rPr>
          <w:rFonts w:cstheme="minorHAnsi"/>
          <w:szCs w:val="22"/>
        </w:rPr>
        <w:t xml:space="preserve">Up to eight people will be invited to provide video testimonies from people living with dementia, their carers from South Asian communities and staff and volunteers </w:t>
      </w:r>
      <w:r w:rsidR="0041794D">
        <w:rPr>
          <w:rFonts w:cstheme="minorHAnsi"/>
          <w:szCs w:val="22"/>
        </w:rPr>
        <w:t xml:space="preserve">who have </w:t>
      </w:r>
      <w:r w:rsidR="0041794D" w:rsidRPr="0041794D">
        <w:rPr>
          <w:rFonts w:cstheme="minorHAnsi"/>
          <w:szCs w:val="22"/>
        </w:rPr>
        <w:t>experience of working in dementia care. Participants will be identified from existing contacts that the Race Equ</w:t>
      </w:r>
      <w:r w:rsidR="0041794D">
        <w:rPr>
          <w:rFonts w:cstheme="minorHAnsi"/>
          <w:szCs w:val="22"/>
        </w:rPr>
        <w:t xml:space="preserve">ality </w:t>
      </w:r>
      <w:r w:rsidR="0041794D" w:rsidRPr="0041794D">
        <w:rPr>
          <w:rFonts w:cstheme="minorHAnsi"/>
          <w:szCs w:val="22"/>
        </w:rPr>
        <w:t xml:space="preserve">Foundation (REF) and Dementia Alliance for Culture and Ethnicity (DACE) have </w:t>
      </w:r>
      <w:r w:rsidR="0041794D">
        <w:rPr>
          <w:rFonts w:cstheme="minorHAnsi"/>
          <w:szCs w:val="22"/>
        </w:rPr>
        <w:t xml:space="preserve">within South Asian communities, </w:t>
      </w:r>
      <w:r w:rsidR="0041794D" w:rsidRPr="0041794D">
        <w:rPr>
          <w:rFonts w:cstheme="minorHAnsi"/>
          <w:szCs w:val="22"/>
        </w:rPr>
        <w:t xml:space="preserve">and from people who have already participated in WP 1 &amp; 2. </w:t>
      </w:r>
    </w:p>
    <w:p w14:paraId="381F0EEB" w14:textId="2725CC00" w:rsidR="00C505C0" w:rsidRPr="00C505C0" w:rsidRDefault="002E759A" w:rsidP="00E17A10">
      <w:pPr>
        <w:autoSpaceDE w:val="0"/>
        <w:autoSpaceDN w:val="0"/>
        <w:adjustRightInd w:val="0"/>
        <w:spacing w:before="240" w:line="360" w:lineRule="auto"/>
        <w:rPr>
          <w:rFonts w:cstheme="minorHAnsi"/>
          <w:i/>
          <w:szCs w:val="22"/>
        </w:rPr>
      </w:pPr>
      <w:r>
        <w:rPr>
          <w:rFonts w:cstheme="minorHAnsi"/>
          <w:i/>
          <w:szCs w:val="22"/>
        </w:rPr>
        <w:t>4</w:t>
      </w:r>
      <w:r w:rsidR="00C505C0" w:rsidRPr="00C505C0">
        <w:rPr>
          <w:rFonts w:cstheme="minorHAnsi"/>
          <w:i/>
          <w:szCs w:val="22"/>
        </w:rPr>
        <w:t>.3.2 Video content</w:t>
      </w:r>
    </w:p>
    <w:p w14:paraId="64293C36" w14:textId="7FB55A63" w:rsidR="00D61D79" w:rsidRDefault="00D61D79" w:rsidP="00D61D79">
      <w:pPr>
        <w:autoSpaceDE w:val="0"/>
        <w:autoSpaceDN w:val="0"/>
        <w:adjustRightInd w:val="0"/>
        <w:spacing w:before="240" w:line="360" w:lineRule="auto"/>
        <w:rPr>
          <w:rFonts w:cstheme="minorHAnsi"/>
          <w:szCs w:val="22"/>
        </w:rPr>
      </w:pPr>
      <w:r>
        <w:rPr>
          <w:rFonts w:cstheme="minorHAnsi"/>
          <w:szCs w:val="22"/>
        </w:rPr>
        <w:lastRenderedPageBreak/>
        <w:t xml:space="preserve">The company Flexible Films will carry out the filming under the guidance of </w:t>
      </w:r>
      <w:proofErr w:type="spellStart"/>
      <w:r>
        <w:rPr>
          <w:rFonts w:cstheme="minorHAnsi"/>
          <w:szCs w:val="22"/>
        </w:rPr>
        <w:t>Truswell</w:t>
      </w:r>
      <w:proofErr w:type="spellEnd"/>
      <w:r>
        <w:rPr>
          <w:rFonts w:cstheme="minorHAnsi"/>
          <w:szCs w:val="22"/>
        </w:rPr>
        <w:t xml:space="preserve"> and Butt. </w:t>
      </w:r>
      <w:r w:rsidR="00C505C0">
        <w:rPr>
          <w:rFonts w:cstheme="minorHAnsi"/>
          <w:szCs w:val="22"/>
        </w:rPr>
        <w:t>T</w:t>
      </w:r>
      <w:r w:rsidR="0041794D" w:rsidRPr="0041794D">
        <w:rPr>
          <w:rFonts w:cstheme="minorHAnsi"/>
          <w:szCs w:val="22"/>
        </w:rPr>
        <w:t>h</w:t>
      </w:r>
      <w:r w:rsidR="0041794D">
        <w:rPr>
          <w:rFonts w:cstheme="minorHAnsi"/>
          <w:szCs w:val="22"/>
        </w:rPr>
        <w:t xml:space="preserve">e video testimonies will relate </w:t>
      </w:r>
      <w:r w:rsidR="0041794D" w:rsidRPr="0041794D">
        <w:rPr>
          <w:rFonts w:cstheme="minorHAnsi"/>
          <w:szCs w:val="22"/>
        </w:rPr>
        <w:t>directly to issues that have been identified in the research and will illustrate best p</w:t>
      </w:r>
      <w:r w:rsidR="0041794D">
        <w:rPr>
          <w:rFonts w:cstheme="minorHAnsi"/>
          <w:szCs w:val="22"/>
        </w:rPr>
        <w:t>ractice (</w:t>
      </w:r>
      <w:proofErr w:type="gramStart"/>
      <w:r w:rsidR="0041794D">
        <w:rPr>
          <w:rFonts w:cstheme="minorHAnsi"/>
          <w:szCs w:val="22"/>
        </w:rPr>
        <w:t>e.g.</w:t>
      </w:r>
      <w:proofErr w:type="gramEnd"/>
      <w:r w:rsidR="0041794D">
        <w:rPr>
          <w:rFonts w:cstheme="minorHAnsi"/>
          <w:szCs w:val="22"/>
        </w:rPr>
        <w:t xml:space="preserve"> around the use of </w:t>
      </w:r>
      <w:r w:rsidR="0041794D" w:rsidRPr="0041794D">
        <w:rPr>
          <w:rFonts w:cstheme="minorHAnsi"/>
          <w:szCs w:val="22"/>
        </w:rPr>
        <w:t>translators, and how to be culturally respectful). Where required we will fund inter</w:t>
      </w:r>
      <w:r w:rsidR="0041794D">
        <w:rPr>
          <w:rFonts w:cstheme="minorHAnsi"/>
          <w:szCs w:val="22"/>
        </w:rPr>
        <w:t xml:space="preserve">preters in the main South Asian </w:t>
      </w:r>
      <w:r w:rsidR="0041794D" w:rsidRPr="0041794D">
        <w:rPr>
          <w:rFonts w:cstheme="minorHAnsi"/>
          <w:szCs w:val="22"/>
        </w:rPr>
        <w:t>languages and use subtitles. Four sets of testimonies</w:t>
      </w:r>
      <w:r w:rsidR="00C505C0">
        <w:rPr>
          <w:rFonts w:cstheme="minorHAnsi"/>
          <w:szCs w:val="22"/>
        </w:rPr>
        <w:t>, lasting around five minutes,</w:t>
      </w:r>
      <w:r w:rsidR="0041794D" w:rsidRPr="0041794D">
        <w:rPr>
          <w:rFonts w:cstheme="minorHAnsi"/>
          <w:szCs w:val="22"/>
        </w:rPr>
        <w:t xml:space="preserve"> </w:t>
      </w:r>
      <w:r>
        <w:rPr>
          <w:rFonts w:cstheme="minorHAnsi"/>
          <w:szCs w:val="22"/>
        </w:rPr>
        <w:t xml:space="preserve">will be recorded and </w:t>
      </w:r>
      <w:r w:rsidR="0041794D" w:rsidRPr="0041794D">
        <w:rPr>
          <w:rFonts w:cstheme="minorHAnsi"/>
          <w:szCs w:val="22"/>
        </w:rPr>
        <w:t>wi</w:t>
      </w:r>
      <w:r w:rsidR="0041794D">
        <w:rPr>
          <w:rFonts w:cstheme="minorHAnsi"/>
          <w:szCs w:val="22"/>
        </w:rPr>
        <w:t xml:space="preserve">ll illustrate each of the areas </w:t>
      </w:r>
      <w:r w:rsidR="00C505C0">
        <w:rPr>
          <w:rFonts w:cstheme="minorHAnsi"/>
          <w:szCs w:val="22"/>
        </w:rPr>
        <w:t>of the toolkit. These videos will c</w:t>
      </w:r>
      <w:r w:rsidR="0041794D">
        <w:rPr>
          <w:rFonts w:cstheme="minorHAnsi"/>
          <w:szCs w:val="22"/>
        </w:rPr>
        <w:t xml:space="preserve">omplement the written </w:t>
      </w:r>
      <w:r w:rsidR="0041794D" w:rsidRPr="0041794D">
        <w:rPr>
          <w:rFonts w:cstheme="minorHAnsi"/>
          <w:szCs w:val="22"/>
        </w:rPr>
        <w:t>materials</w:t>
      </w:r>
      <w:r>
        <w:rPr>
          <w:rFonts w:cstheme="minorHAnsi"/>
          <w:szCs w:val="22"/>
        </w:rPr>
        <w:t xml:space="preserve"> available on the toolkit</w:t>
      </w:r>
      <w:r w:rsidR="0041794D" w:rsidRPr="0041794D">
        <w:rPr>
          <w:rFonts w:cstheme="minorHAnsi"/>
          <w:szCs w:val="22"/>
        </w:rPr>
        <w:t>.</w:t>
      </w:r>
      <w:r>
        <w:rPr>
          <w:rFonts w:cstheme="minorHAnsi"/>
          <w:szCs w:val="22"/>
        </w:rPr>
        <w:t xml:space="preserve"> </w:t>
      </w:r>
      <w:r w:rsidR="0089634F">
        <w:rPr>
          <w:rFonts w:cstheme="minorHAnsi"/>
          <w:szCs w:val="22"/>
        </w:rPr>
        <w:t xml:space="preserve">Shorter version of the </w:t>
      </w:r>
      <w:r w:rsidR="0089634F" w:rsidRPr="0041794D">
        <w:rPr>
          <w:rFonts w:cstheme="minorHAnsi"/>
          <w:szCs w:val="22"/>
        </w:rPr>
        <w:t>video testimoni</w:t>
      </w:r>
      <w:r w:rsidR="0089634F">
        <w:rPr>
          <w:rFonts w:cstheme="minorHAnsi"/>
          <w:szCs w:val="22"/>
        </w:rPr>
        <w:t xml:space="preserve">es will be created to allow for sharing on social </w:t>
      </w:r>
      <w:r w:rsidR="0089634F" w:rsidRPr="0041794D">
        <w:rPr>
          <w:rFonts w:cstheme="minorHAnsi"/>
          <w:szCs w:val="22"/>
        </w:rPr>
        <w:t>media.</w:t>
      </w:r>
    </w:p>
    <w:p w14:paraId="75A07D23" w14:textId="5014444E" w:rsidR="0041794D" w:rsidRPr="00D61D79" w:rsidRDefault="002E759A" w:rsidP="00D61D79">
      <w:pPr>
        <w:autoSpaceDE w:val="0"/>
        <w:autoSpaceDN w:val="0"/>
        <w:adjustRightInd w:val="0"/>
        <w:spacing w:before="240" w:line="360" w:lineRule="auto"/>
        <w:rPr>
          <w:rFonts w:cstheme="minorHAnsi"/>
          <w:b/>
        </w:rPr>
      </w:pPr>
      <w:r>
        <w:rPr>
          <w:b/>
        </w:rPr>
        <w:t>4</w:t>
      </w:r>
      <w:r w:rsidR="00D61D79" w:rsidRPr="00D61D79">
        <w:rPr>
          <w:b/>
        </w:rPr>
        <w:t>.4</w:t>
      </w:r>
      <w:r w:rsidR="00D61D79" w:rsidRPr="00D61D79">
        <w:rPr>
          <w:b/>
        </w:rPr>
        <w:tab/>
      </w:r>
      <w:r w:rsidR="0041794D" w:rsidRPr="00D61D79">
        <w:rPr>
          <w:rFonts w:cstheme="minorHAnsi"/>
          <w:b/>
        </w:rPr>
        <w:t>W</w:t>
      </w:r>
      <w:r w:rsidR="00E466BF" w:rsidRPr="00D61D79">
        <w:rPr>
          <w:rFonts w:cstheme="minorHAnsi"/>
          <w:b/>
        </w:rPr>
        <w:t xml:space="preserve">ork </w:t>
      </w:r>
      <w:r w:rsidR="0041794D" w:rsidRPr="00D61D79">
        <w:rPr>
          <w:rFonts w:cstheme="minorHAnsi"/>
          <w:b/>
        </w:rPr>
        <w:t>P</w:t>
      </w:r>
      <w:r w:rsidR="00E466BF" w:rsidRPr="00D61D79">
        <w:rPr>
          <w:rFonts w:cstheme="minorHAnsi"/>
          <w:b/>
        </w:rPr>
        <w:t xml:space="preserve">ackage </w:t>
      </w:r>
      <w:r w:rsidR="0041794D" w:rsidRPr="00D61D79">
        <w:rPr>
          <w:rFonts w:cstheme="minorHAnsi"/>
          <w:b/>
        </w:rPr>
        <w:t xml:space="preserve">4: Drafting </w:t>
      </w:r>
      <w:proofErr w:type="gramStart"/>
      <w:r w:rsidR="0041794D" w:rsidRPr="00D61D79">
        <w:rPr>
          <w:rFonts w:cstheme="minorHAnsi"/>
          <w:b/>
        </w:rPr>
        <w:t>The</w:t>
      </w:r>
      <w:proofErr w:type="gramEnd"/>
      <w:r w:rsidR="0041794D" w:rsidRPr="00D61D79">
        <w:rPr>
          <w:rFonts w:cstheme="minorHAnsi"/>
          <w:b/>
        </w:rPr>
        <w:t xml:space="preserve"> Toolkit </w:t>
      </w:r>
      <w:r w:rsidR="00D61D79">
        <w:rPr>
          <w:rFonts w:cstheme="minorHAnsi"/>
          <w:b/>
        </w:rPr>
        <w:t>(months 10-</w:t>
      </w:r>
      <w:r w:rsidR="0041794D" w:rsidRPr="00D61D79">
        <w:rPr>
          <w:rFonts w:cstheme="minorHAnsi"/>
          <w:b/>
        </w:rPr>
        <w:t>11</w:t>
      </w:r>
      <w:r w:rsidR="00D61D79">
        <w:rPr>
          <w:rFonts w:cstheme="minorHAnsi"/>
          <w:b/>
        </w:rPr>
        <w:t>)</w:t>
      </w:r>
      <w:r w:rsidR="0041794D" w:rsidRPr="00D61D79">
        <w:rPr>
          <w:rFonts w:cstheme="minorHAnsi"/>
          <w:b/>
        </w:rPr>
        <w:t xml:space="preserve"> </w:t>
      </w:r>
    </w:p>
    <w:p w14:paraId="381293FB" w14:textId="06B7D707" w:rsidR="0041794D" w:rsidRPr="0041794D" w:rsidRDefault="00E466BF" w:rsidP="00E17A10">
      <w:pPr>
        <w:autoSpaceDE w:val="0"/>
        <w:autoSpaceDN w:val="0"/>
        <w:adjustRightInd w:val="0"/>
        <w:spacing w:before="240" w:line="360" w:lineRule="auto"/>
        <w:rPr>
          <w:rFonts w:cstheme="minorHAnsi"/>
          <w:szCs w:val="22"/>
        </w:rPr>
      </w:pPr>
      <w:r>
        <w:rPr>
          <w:rFonts w:cstheme="minorHAnsi"/>
          <w:szCs w:val="22"/>
        </w:rPr>
        <w:t xml:space="preserve">This WP will be led by Cheston and Dodd. </w:t>
      </w:r>
      <w:r w:rsidR="0041794D" w:rsidRPr="0041794D">
        <w:rPr>
          <w:rFonts w:cstheme="minorHAnsi"/>
          <w:szCs w:val="22"/>
        </w:rPr>
        <w:t xml:space="preserve">The analyses conducted </w:t>
      </w:r>
      <w:r>
        <w:rPr>
          <w:rFonts w:cstheme="minorHAnsi"/>
          <w:szCs w:val="22"/>
        </w:rPr>
        <w:t>following the workshops in WP2</w:t>
      </w:r>
      <w:r w:rsidR="00D61D79">
        <w:rPr>
          <w:rFonts w:cstheme="minorHAnsi"/>
          <w:szCs w:val="22"/>
        </w:rPr>
        <w:t xml:space="preserve"> </w:t>
      </w:r>
      <w:r>
        <w:rPr>
          <w:rFonts w:cstheme="minorHAnsi"/>
          <w:szCs w:val="22"/>
        </w:rPr>
        <w:t>will i</w:t>
      </w:r>
      <w:r w:rsidR="0041794D" w:rsidRPr="0041794D">
        <w:rPr>
          <w:rFonts w:cstheme="minorHAnsi"/>
          <w:szCs w:val="22"/>
        </w:rPr>
        <w:t>dentify the cor</w:t>
      </w:r>
      <w:r w:rsidR="0041794D">
        <w:rPr>
          <w:rFonts w:cstheme="minorHAnsi"/>
          <w:szCs w:val="22"/>
        </w:rPr>
        <w:t xml:space="preserve">e materials and processes to be </w:t>
      </w:r>
      <w:r w:rsidR="0041794D" w:rsidRPr="0041794D">
        <w:rPr>
          <w:rFonts w:cstheme="minorHAnsi"/>
          <w:szCs w:val="22"/>
        </w:rPr>
        <w:t>included in the toolkit. These findings will be reviewed by the study steering com</w:t>
      </w:r>
      <w:r w:rsidR="0041794D">
        <w:rPr>
          <w:rFonts w:cstheme="minorHAnsi"/>
          <w:szCs w:val="22"/>
        </w:rPr>
        <w:t>mittee</w:t>
      </w:r>
      <w:r w:rsidR="0041794D" w:rsidRPr="0041794D">
        <w:rPr>
          <w:rFonts w:cstheme="minorHAnsi"/>
          <w:szCs w:val="22"/>
        </w:rPr>
        <w:t>. The written materials</w:t>
      </w:r>
      <w:r w:rsidR="0041794D">
        <w:rPr>
          <w:rFonts w:cstheme="minorHAnsi"/>
          <w:szCs w:val="22"/>
        </w:rPr>
        <w:t xml:space="preserve"> identified </w:t>
      </w:r>
      <w:r>
        <w:rPr>
          <w:rFonts w:cstheme="minorHAnsi"/>
          <w:szCs w:val="22"/>
        </w:rPr>
        <w:t>from the rapid review wil</w:t>
      </w:r>
      <w:r w:rsidR="0041794D">
        <w:rPr>
          <w:rFonts w:cstheme="minorHAnsi"/>
          <w:szCs w:val="22"/>
        </w:rPr>
        <w:t xml:space="preserve">l then be </w:t>
      </w:r>
      <w:r w:rsidR="0041794D" w:rsidRPr="0041794D">
        <w:rPr>
          <w:rFonts w:cstheme="minorHAnsi"/>
          <w:szCs w:val="22"/>
        </w:rPr>
        <w:t xml:space="preserve">combined with the process learning from </w:t>
      </w:r>
      <w:r>
        <w:rPr>
          <w:rFonts w:cstheme="minorHAnsi"/>
          <w:szCs w:val="22"/>
        </w:rPr>
        <w:t xml:space="preserve">the workshops and </w:t>
      </w:r>
      <w:r w:rsidR="0041794D" w:rsidRPr="0041794D">
        <w:rPr>
          <w:rFonts w:cstheme="minorHAnsi"/>
          <w:szCs w:val="22"/>
        </w:rPr>
        <w:t xml:space="preserve">the video testimonies to create the online </w:t>
      </w:r>
      <w:r w:rsidR="0041794D">
        <w:rPr>
          <w:rFonts w:cstheme="minorHAnsi"/>
          <w:szCs w:val="22"/>
        </w:rPr>
        <w:t xml:space="preserve">ADAPT </w:t>
      </w:r>
      <w:r w:rsidR="0041794D" w:rsidRPr="0041794D">
        <w:rPr>
          <w:rFonts w:cstheme="minorHAnsi"/>
          <w:szCs w:val="22"/>
        </w:rPr>
        <w:t>toolkit on a bespoke project website hosted at the Race Equality Foundation. The toolkit will primarily be aimed at</w:t>
      </w:r>
      <w:r w:rsidR="0041794D">
        <w:rPr>
          <w:rFonts w:cstheme="minorHAnsi"/>
          <w:szCs w:val="22"/>
        </w:rPr>
        <w:t xml:space="preserve"> </w:t>
      </w:r>
      <w:r w:rsidR="0041794D" w:rsidRPr="0041794D">
        <w:rPr>
          <w:rFonts w:cstheme="minorHAnsi"/>
          <w:szCs w:val="22"/>
        </w:rPr>
        <w:t xml:space="preserve">dementia clinicians, </w:t>
      </w:r>
      <w:proofErr w:type="gramStart"/>
      <w:r w:rsidR="0041794D" w:rsidRPr="0041794D">
        <w:rPr>
          <w:rFonts w:cstheme="minorHAnsi"/>
          <w:szCs w:val="22"/>
        </w:rPr>
        <w:t>managers</w:t>
      </w:r>
      <w:proofErr w:type="gramEnd"/>
      <w:r w:rsidR="0041794D" w:rsidRPr="0041794D">
        <w:rPr>
          <w:rFonts w:cstheme="minorHAnsi"/>
          <w:szCs w:val="22"/>
        </w:rPr>
        <w:t xml:space="preserve"> and commissioners. However, there will also be a </w:t>
      </w:r>
      <w:r w:rsidR="0041794D">
        <w:rPr>
          <w:rFonts w:cstheme="minorHAnsi"/>
          <w:szCs w:val="22"/>
        </w:rPr>
        <w:t xml:space="preserve">section that is aimed at people </w:t>
      </w:r>
      <w:r w:rsidR="0041794D" w:rsidRPr="0041794D">
        <w:rPr>
          <w:rFonts w:cstheme="minorHAnsi"/>
          <w:szCs w:val="22"/>
        </w:rPr>
        <w:t>affected by dementia.</w:t>
      </w:r>
    </w:p>
    <w:p w14:paraId="01C3736F" w14:textId="6E87DC72" w:rsidR="0041794D" w:rsidRPr="0041794D" w:rsidRDefault="0041794D" w:rsidP="00E17A10">
      <w:pPr>
        <w:autoSpaceDE w:val="0"/>
        <w:autoSpaceDN w:val="0"/>
        <w:adjustRightInd w:val="0"/>
        <w:spacing w:before="240" w:line="360" w:lineRule="auto"/>
        <w:rPr>
          <w:rFonts w:cstheme="minorHAnsi"/>
          <w:szCs w:val="22"/>
        </w:rPr>
      </w:pPr>
      <w:r w:rsidRPr="0041794D">
        <w:rPr>
          <w:rFonts w:cstheme="minorHAnsi"/>
          <w:szCs w:val="22"/>
        </w:rPr>
        <w:t xml:space="preserve">The </w:t>
      </w:r>
      <w:r>
        <w:rPr>
          <w:rFonts w:cstheme="minorHAnsi"/>
          <w:szCs w:val="22"/>
        </w:rPr>
        <w:t>ADAPT</w:t>
      </w:r>
      <w:r w:rsidRPr="0041794D">
        <w:rPr>
          <w:rFonts w:cstheme="minorHAnsi"/>
          <w:szCs w:val="22"/>
        </w:rPr>
        <w:t xml:space="preserve"> toolkit will address three levels of the dementia care pathway: dia</w:t>
      </w:r>
      <w:r>
        <w:rPr>
          <w:rFonts w:cstheme="minorHAnsi"/>
          <w:szCs w:val="22"/>
        </w:rPr>
        <w:t xml:space="preserve">gnosing well, living </w:t>
      </w:r>
      <w:proofErr w:type="gramStart"/>
      <w:r>
        <w:rPr>
          <w:rFonts w:cstheme="minorHAnsi"/>
          <w:szCs w:val="22"/>
        </w:rPr>
        <w:t>well</w:t>
      </w:r>
      <w:proofErr w:type="gramEnd"/>
      <w:r>
        <w:rPr>
          <w:rFonts w:cstheme="minorHAnsi"/>
          <w:szCs w:val="22"/>
        </w:rPr>
        <w:t xml:space="preserve"> and </w:t>
      </w:r>
      <w:r w:rsidRPr="0041794D">
        <w:rPr>
          <w:rFonts w:cstheme="minorHAnsi"/>
          <w:szCs w:val="22"/>
        </w:rPr>
        <w:t xml:space="preserve">supporting well. While it is likely that for some </w:t>
      </w:r>
      <w:proofErr w:type="gramStart"/>
      <w:r w:rsidRPr="0041794D">
        <w:rPr>
          <w:rFonts w:cstheme="minorHAnsi"/>
          <w:szCs w:val="22"/>
        </w:rPr>
        <w:t>communities</w:t>
      </w:r>
      <w:proofErr w:type="gramEnd"/>
      <w:r w:rsidRPr="0041794D">
        <w:rPr>
          <w:rFonts w:cstheme="minorHAnsi"/>
          <w:szCs w:val="22"/>
        </w:rPr>
        <w:t xml:space="preserve"> aspects of t</w:t>
      </w:r>
      <w:r>
        <w:rPr>
          <w:rFonts w:cstheme="minorHAnsi"/>
          <w:szCs w:val="22"/>
        </w:rPr>
        <w:t xml:space="preserve">he pathway will be covered more </w:t>
      </w:r>
      <w:r w:rsidRPr="0041794D">
        <w:rPr>
          <w:rFonts w:cstheme="minorHAnsi"/>
          <w:szCs w:val="22"/>
        </w:rPr>
        <w:t xml:space="preserve">comprehensively than others, the </w:t>
      </w:r>
      <w:r>
        <w:rPr>
          <w:rFonts w:cstheme="minorHAnsi"/>
          <w:szCs w:val="22"/>
        </w:rPr>
        <w:t>ADAPT</w:t>
      </w:r>
      <w:r w:rsidRPr="0041794D">
        <w:rPr>
          <w:rFonts w:cstheme="minorHAnsi"/>
          <w:szCs w:val="22"/>
        </w:rPr>
        <w:t xml:space="preserve"> toolkit will represent a range of care o</w:t>
      </w:r>
      <w:r>
        <w:rPr>
          <w:rFonts w:cstheme="minorHAnsi"/>
          <w:szCs w:val="22"/>
        </w:rPr>
        <w:t xml:space="preserve">ptions that services can choose </w:t>
      </w:r>
      <w:r w:rsidRPr="0041794D">
        <w:rPr>
          <w:rFonts w:cstheme="minorHAnsi"/>
          <w:szCs w:val="22"/>
        </w:rPr>
        <w:t xml:space="preserve">from to meet local needs. As well as the specific materials identified in WP1, each </w:t>
      </w:r>
      <w:r>
        <w:rPr>
          <w:rFonts w:cstheme="minorHAnsi"/>
          <w:szCs w:val="22"/>
        </w:rPr>
        <w:t xml:space="preserve">level will also include generic </w:t>
      </w:r>
      <w:r w:rsidRPr="0041794D">
        <w:rPr>
          <w:rFonts w:cstheme="minorHAnsi"/>
          <w:szCs w:val="22"/>
        </w:rPr>
        <w:t>guidance about best practice (as identified by workshop participants), for instance h</w:t>
      </w:r>
      <w:r>
        <w:rPr>
          <w:rFonts w:cstheme="minorHAnsi"/>
          <w:szCs w:val="22"/>
        </w:rPr>
        <w:t xml:space="preserve">ow to be culturally respectful. </w:t>
      </w:r>
      <w:r w:rsidRPr="0041794D">
        <w:rPr>
          <w:rFonts w:cstheme="minorHAnsi"/>
          <w:szCs w:val="22"/>
        </w:rPr>
        <w:t>This will ensure that material for each level of the pathway is suitable for So</w:t>
      </w:r>
      <w:r>
        <w:rPr>
          <w:rFonts w:cstheme="minorHAnsi"/>
          <w:szCs w:val="22"/>
        </w:rPr>
        <w:t xml:space="preserve">uth Asian people from different </w:t>
      </w:r>
      <w:r w:rsidRPr="0041794D">
        <w:rPr>
          <w:rFonts w:cstheme="minorHAnsi"/>
          <w:szCs w:val="22"/>
        </w:rPr>
        <w:t>nationalities and religions. Where it is not possible to identify culturally specific ma</w:t>
      </w:r>
      <w:r>
        <w:rPr>
          <w:rFonts w:cstheme="minorHAnsi"/>
          <w:szCs w:val="22"/>
        </w:rPr>
        <w:t xml:space="preserve">terial, then culturally neutral </w:t>
      </w:r>
      <w:r w:rsidRPr="0041794D">
        <w:rPr>
          <w:rFonts w:cstheme="minorHAnsi"/>
          <w:szCs w:val="22"/>
        </w:rPr>
        <w:t>alternatives will be recommended.</w:t>
      </w:r>
    </w:p>
    <w:p w14:paraId="423020EC" w14:textId="28552481" w:rsidR="0041794D" w:rsidRPr="00D61D79" w:rsidRDefault="002E759A" w:rsidP="00D61D79">
      <w:pPr>
        <w:autoSpaceDE w:val="0"/>
        <w:autoSpaceDN w:val="0"/>
        <w:adjustRightInd w:val="0"/>
        <w:spacing w:before="240" w:line="360" w:lineRule="auto"/>
        <w:rPr>
          <w:rFonts w:cstheme="minorHAnsi"/>
          <w:b/>
        </w:rPr>
      </w:pPr>
      <w:r>
        <w:rPr>
          <w:b/>
        </w:rPr>
        <w:t>4</w:t>
      </w:r>
      <w:r w:rsidR="00D61D79" w:rsidRPr="00D61D79">
        <w:rPr>
          <w:b/>
        </w:rPr>
        <w:t>.5</w:t>
      </w:r>
      <w:r w:rsidR="00D61D79" w:rsidRPr="00D61D79">
        <w:rPr>
          <w:b/>
        </w:rPr>
        <w:tab/>
      </w:r>
      <w:r w:rsidR="0041794D" w:rsidRPr="00D61D79">
        <w:rPr>
          <w:rFonts w:cstheme="minorHAnsi"/>
          <w:b/>
        </w:rPr>
        <w:t>W</w:t>
      </w:r>
      <w:r w:rsidR="00895444" w:rsidRPr="00D61D79">
        <w:rPr>
          <w:rFonts w:cstheme="minorHAnsi"/>
          <w:b/>
        </w:rPr>
        <w:t xml:space="preserve">ork </w:t>
      </w:r>
      <w:r w:rsidR="0041794D" w:rsidRPr="00D61D79">
        <w:rPr>
          <w:rFonts w:cstheme="minorHAnsi"/>
          <w:b/>
        </w:rPr>
        <w:t>P</w:t>
      </w:r>
      <w:r w:rsidR="00895444" w:rsidRPr="00D61D79">
        <w:rPr>
          <w:rFonts w:cstheme="minorHAnsi"/>
          <w:b/>
        </w:rPr>
        <w:t xml:space="preserve">ackage </w:t>
      </w:r>
      <w:r w:rsidR="0041794D" w:rsidRPr="00D61D79">
        <w:rPr>
          <w:rFonts w:cstheme="minorHAnsi"/>
          <w:b/>
        </w:rPr>
        <w:t>5: Toolkit</w:t>
      </w:r>
      <w:r w:rsidR="00DA4A64">
        <w:rPr>
          <w:rFonts w:cstheme="minorHAnsi"/>
          <w:b/>
        </w:rPr>
        <w:t xml:space="preserve"> dissemination (month</w:t>
      </w:r>
      <w:r w:rsidR="0041794D" w:rsidRPr="00D61D79">
        <w:rPr>
          <w:rFonts w:cstheme="minorHAnsi"/>
          <w:b/>
        </w:rPr>
        <w:t xml:space="preserve"> 12</w:t>
      </w:r>
      <w:r w:rsidR="00DA4A64">
        <w:rPr>
          <w:rFonts w:cstheme="minorHAnsi"/>
          <w:b/>
        </w:rPr>
        <w:t>)</w:t>
      </w:r>
      <w:r w:rsidR="0041794D" w:rsidRPr="00D61D79">
        <w:rPr>
          <w:rFonts w:cstheme="minorHAnsi"/>
          <w:b/>
        </w:rPr>
        <w:t xml:space="preserve"> </w:t>
      </w:r>
    </w:p>
    <w:p w14:paraId="3B250A93" w14:textId="77777777" w:rsidR="0089634F" w:rsidRDefault="00DA4A64" w:rsidP="00E17A10">
      <w:pPr>
        <w:autoSpaceDE w:val="0"/>
        <w:autoSpaceDN w:val="0"/>
        <w:adjustRightInd w:val="0"/>
        <w:spacing w:before="240" w:line="360" w:lineRule="auto"/>
        <w:rPr>
          <w:rFonts w:cstheme="minorHAnsi"/>
          <w:szCs w:val="22"/>
        </w:rPr>
      </w:pPr>
      <w:r>
        <w:rPr>
          <w:rFonts w:cstheme="minorHAnsi"/>
          <w:szCs w:val="22"/>
        </w:rPr>
        <w:t xml:space="preserve">Main findings will be </w:t>
      </w:r>
      <w:r w:rsidR="0089634F">
        <w:rPr>
          <w:rFonts w:cstheme="minorHAnsi"/>
          <w:szCs w:val="22"/>
        </w:rPr>
        <w:t>p</w:t>
      </w:r>
      <w:r w:rsidR="0041794D" w:rsidRPr="0041794D">
        <w:rPr>
          <w:rFonts w:cstheme="minorHAnsi"/>
          <w:szCs w:val="22"/>
        </w:rPr>
        <w:t>ublish</w:t>
      </w:r>
      <w:r w:rsidR="0089634F">
        <w:rPr>
          <w:rFonts w:cstheme="minorHAnsi"/>
          <w:szCs w:val="22"/>
        </w:rPr>
        <w:t>ed i</w:t>
      </w:r>
      <w:r w:rsidR="0041794D" w:rsidRPr="0041794D">
        <w:rPr>
          <w:rFonts w:cstheme="minorHAnsi"/>
          <w:szCs w:val="22"/>
        </w:rPr>
        <w:t>n h</w:t>
      </w:r>
      <w:r w:rsidR="0041794D">
        <w:rPr>
          <w:rFonts w:cstheme="minorHAnsi"/>
          <w:szCs w:val="22"/>
        </w:rPr>
        <w:t xml:space="preserve">igh impact, peer-reviewed, open </w:t>
      </w:r>
      <w:r w:rsidR="0041794D" w:rsidRPr="0041794D">
        <w:rPr>
          <w:rFonts w:cstheme="minorHAnsi"/>
          <w:szCs w:val="22"/>
        </w:rPr>
        <w:t>access journals (</w:t>
      </w:r>
      <w:proofErr w:type="gramStart"/>
      <w:r w:rsidR="0041794D" w:rsidRPr="0041794D">
        <w:rPr>
          <w:rFonts w:cstheme="minorHAnsi"/>
          <w:szCs w:val="22"/>
        </w:rPr>
        <w:t>e.g.</w:t>
      </w:r>
      <w:proofErr w:type="gramEnd"/>
      <w:r w:rsidR="0041794D" w:rsidRPr="0041794D">
        <w:rPr>
          <w:rFonts w:cstheme="minorHAnsi"/>
          <w:szCs w:val="22"/>
        </w:rPr>
        <w:t xml:space="preserve"> International Journal of Geriatric Psychiatry). </w:t>
      </w:r>
      <w:r w:rsidR="0089634F">
        <w:rPr>
          <w:rFonts w:cstheme="minorHAnsi"/>
          <w:szCs w:val="22"/>
        </w:rPr>
        <w:t xml:space="preserve">Findings will also be presented to </w:t>
      </w:r>
      <w:r w:rsidR="0041794D" w:rsidRPr="0041794D">
        <w:rPr>
          <w:rFonts w:cstheme="minorHAnsi"/>
          <w:szCs w:val="22"/>
        </w:rPr>
        <w:t xml:space="preserve">clinicians at relevant national meetings </w:t>
      </w:r>
      <w:r w:rsidR="0041794D">
        <w:rPr>
          <w:rFonts w:cstheme="minorHAnsi"/>
          <w:szCs w:val="22"/>
        </w:rPr>
        <w:t>(</w:t>
      </w:r>
      <w:proofErr w:type="gramStart"/>
      <w:r w:rsidR="0041794D">
        <w:rPr>
          <w:rFonts w:cstheme="minorHAnsi"/>
          <w:szCs w:val="22"/>
        </w:rPr>
        <w:t>e.g.</w:t>
      </w:r>
      <w:proofErr w:type="gramEnd"/>
      <w:r w:rsidR="0041794D">
        <w:rPr>
          <w:rFonts w:cstheme="minorHAnsi"/>
          <w:szCs w:val="22"/>
        </w:rPr>
        <w:t xml:space="preserve"> UK Dementia Congress) and </w:t>
      </w:r>
      <w:r w:rsidR="0041794D" w:rsidRPr="0041794D">
        <w:rPr>
          <w:rFonts w:cstheme="minorHAnsi"/>
          <w:szCs w:val="22"/>
        </w:rPr>
        <w:t>International Conferences (e.g. Alzheimer’s Europe) and by disseminating them thro</w:t>
      </w:r>
      <w:r w:rsidR="0041794D">
        <w:rPr>
          <w:rFonts w:cstheme="minorHAnsi"/>
          <w:szCs w:val="22"/>
        </w:rPr>
        <w:t xml:space="preserve">ugh clinical networks (e.g. the </w:t>
      </w:r>
      <w:r w:rsidR="0041794D" w:rsidRPr="0041794D">
        <w:rPr>
          <w:rFonts w:cstheme="minorHAnsi"/>
          <w:szCs w:val="22"/>
        </w:rPr>
        <w:t xml:space="preserve">RCP’s Memory Services National Accreditation Programme network). </w:t>
      </w:r>
    </w:p>
    <w:p w14:paraId="531E725E" w14:textId="48B90B5B" w:rsidR="0071257C" w:rsidRPr="0041794D" w:rsidRDefault="0089634F" w:rsidP="00E17A10">
      <w:pPr>
        <w:autoSpaceDE w:val="0"/>
        <w:autoSpaceDN w:val="0"/>
        <w:adjustRightInd w:val="0"/>
        <w:spacing w:before="240" w:line="360" w:lineRule="auto"/>
        <w:rPr>
          <w:rFonts w:cstheme="minorHAnsi"/>
          <w:szCs w:val="22"/>
        </w:rPr>
      </w:pPr>
      <w:r>
        <w:rPr>
          <w:rFonts w:cstheme="minorHAnsi"/>
          <w:szCs w:val="22"/>
        </w:rPr>
        <w:t xml:space="preserve">If permitted, a roadshow will be held in Bristol, West </w:t>
      </w:r>
      <w:proofErr w:type="gramStart"/>
      <w:r>
        <w:rPr>
          <w:rFonts w:cstheme="minorHAnsi"/>
          <w:szCs w:val="22"/>
        </w:rPr>
        <w:t>Yorkshire</w:t>
      </w:r>
      <w:proofErr w:type="gramEnd"/>
      <w:r>
        <w:rPr>
          <w:rFonts w:cstheme="minorHAnsi"/>
          <w:szCs w:val="22"/>
        </w:rPr>
        <w:t xml:space="preserve"> and Wolverhampton to present the findings and promote the toolkit to those who participated in the research and the wider community. If </w:t>
      </w:r>
      <w:r>
        <w:rPr>
          <w:rFonts w:cstheme="minorHAnsi"/>
          <w:szCs w:val="22"/>
        </w:rPr>
        <w:lastRenderedPageBreak/>
        <w:t xml:space="preserve">such an event is unable to go ahead due to the pandemic, then this will be held as an online seminar. Other areas of promotion include through </w:t>
      </w:r>
      <w:r w:rsidR="0041794D" w:rsidRPr="0041794D">
        <w:rPr>
          <w:rFonts w:cstheme="minorHAnsi"/>
          <w:szCs w:val="22"/>
        </w:rPr>
        <w:t xml:space="preserve">press releases, </w:t>
      </w:r>
      <w:r>
        <w:rPr>
          <w:rFonts w:cstheme="minorHAnsi"/>
          <w:szCs w:val="22"/>
        </w:rPr>
        <w:t xml:space="preserve">institution </w:t>
      </w:r>
      <w:r w:rsidR="0041794D">
        <w:rPr>
          <w:rFonts w:cstheme="minorHAnsi"/>
          <w:szCs w:val="22"/>
        </w:rPr>
        <w:t>website</w:t>
      </w:r>
      <w:r w:rsidR="00A90859">
        <w:rPr>
          <w:rFonts w:cstheme="minorHAnsi"/>
          <w:szCs w:val="22"/>
        </w:rPr>
        <w:t>s</w:t>
      </w:r>
      <w:r w:rsidR="0041794D">
        <w:rPr>
          <w:rFonts w:cstheme="minorHAnsi"/>
          <w:szCs w:val="22"/>
        </w:rPr>
        <w:t xml:space="preserve"> and the media including </w:t>
      </w:r>
      <w:r w:rsidR="0041794D" w:rsidRPr="0041794D">
        <w:rPr>
          <w:rFonts w:cstheme="minorHAnsi"/>
          <w:szCs w:val="22"/>
        </w:rPr>
        <w:t xml:space="preserve">community radio. </w:t>
      </w:r>
      <w:proofErr w:type="spellStart"/>
      <w:r w:rsidR="00A90859">
        <w:rPr>
          <w:rFonts w:cstheme="minorHAnsi"/>
          <w:szCs w:val="22"/>
        </w:rPr>
        <w:t>Woma</w:t>
      </w:r>
      <w:proofErr w:type="spellEnd"/>
      <w:r w:rsidR="00A90859">
        <w:rPr>
          <w:rFonts w:cstheme="minorHAnsi"/>
          <w:szCs w:val="22"/>
        </w:rPr>
        <w:t xml:space="preserve"> </w:t>
      </w:r>
      <w:r w:rsidR="0041794D" w:rsidRPr="0041794D">
        <w:rPr>
          <w:rFonts w:cstheme="minorHAnsi"/>
          <w:szCs w:val="22"/>
        </w:rPr>
        <w:t xml:space="preserve">(Equalities and Diversity Lead for BNSSG CCG) will assist in disseminating </w:t>
      </w:r>
      <w:r w:rsidR="0041794D">
        <w:rPr>
          <w:rFonts w:cstheme="minorHAnsi"/>
          <w:szCs w:val="22"/>
        </w:rPr>
        <w:t xml:space="preserve">ADAPT to </w:t>
      </w:r>
      <w:r w:rsidR="0041794D" w:rsidRPr="0041794D">
        <w:rPr>
          <w:rFonts w:cstheme="minorHAnsi"/>
          <w:szCs w:val="22"/>
        </w:rPr>
        <w:t>commissioners.</w:t>
      </w:r>
    </w:p>
    <w:p w14:paraId="1F8B985C" w14:textId="1F3683C6" w:rsidR="00475FDA" w:rsidRPr="003802A1" w:rsidRDefault="002E759A" w:rsidP="00E77C2E">
      <w:pPr>
        <w:pStyle w:val="Heading1"/>
        <w:spacing w:after="120"/>
        <w:rPr>
          <w:rFonts w:asciiTheme="minorHAnsi" w:hAnsiTheme="minorHAnsi" w:cstheme="minorHAnsi"/>
          <w:sz w:val="22"/>
          <w:szCs w:val="22"/>
        </w:rPr>
      </w:pPr>
      <w:r>
        <w:rPr>
          <w:rFonts w:asciiTheme="minorHAnsi" w:hAnsiTheme="minorHAnsi" w:cstheme="minorHAnsi"/>
          <w:color w:val="auto"/>
          <w:sz w:val="22"/>
          <w:szCs w:val="22"/>
        </w:rPr>
        <w:t>5</w:t>
      </w:r>
      <w:r w:rsidR="00475FDA" w:rsidRPr="003C12DB">
        <w:rPr>
          <w:rFonts w:asciiTheme="minorHAnsi" w:hAnsiTheme="minorHAnsi" w:cstheme="minorHAnsi"/>
          <w:color w:val="auto"/>
          <w:sz w:val="22"/>
          <w:szCs w:val="22"/>
        </w:rPr>
        <w:tab/>
        <w:t>STUDY SETTING</w:t>
      </w:r>
    </w:p>
    <w:p w14:paraId="0DA95BF7" w14:textId="5685F367" w:rsidR="00AA2AA0" w:rsidRDefault="00E77C2E" w:rsidP="00E77C2E">
      <w:pPr>
        <w:autoSpaceDE w:val="0"/>
        <w:autoSpaceDN w:val="0"/>
        <w:adjustRightInd w:val="0"/>
        <w:spacing w:before="480" w:line="240" w:lineRule="auto"/>
        <w:rPr>
          <w:rStyle w:val="Hyperlink"/>
          <w:rFonts w:cstheme="minorHAnsi"/>
          <w:color w:val="auto"/>
          <w:u w:val="none"/>
          <w:lang w:eastAsia="en-GB"/>
        </w:rPr>
      </w:pPr>
      <w:r>
        <w:rPr>
          <w:rStyle w:val="Hyperlink"/>
          <w:rFonts w:cstheme="minorHAnsi"/>
          <w:color w:val="auto"/>
          <w:u w:val="none"/>
          <w:lang w:eastAsia="en-GB"/>
        </w:rPr>
        <w:t>Information detailing the study settings is found in the work packages in section f</w:t>
      </w:r>
      <w:r w:rsidR="002E759A">
        <w:rPr>
          <w:rStyle w:val="Hyperlink"/>
          <w:rFonts w:cstheme="minorHAnsi"/>
          <w:color w:val="auto"/>
          <w:u w:val="none"/>
          <w:lang w:eastAsia="en-GB"/>
        </w:rPr>
        <w:t>our</w:t>
      </w:r>
      <w:r>
        <w:rPr>
          <w:rStyle w:val="Hyperlink"/>
          <w:rFonts w:cstheme="minorHAnsi"/>
          <w:color w:val="auto"/>
          <w:u w:val="none"/>
          <w:lang w:eastAsia="en-GB"/>
        </w:rPr>
        <w:t>.</w:t>
      </w:r>
    </w:p>
    <w:p w14:paraId="1930CF35" w14:textId="77777777" w:rsidR="00E77C2E" w:rsidRPr="00E77C2E" w:rsidRDefault="00E77C2E" w:rsidP="00E77C2E">
      <w:pPr>
        <w:autoSpaceDE w:val="0"/>
        <w:autoSpaceDN w:val="0"/>
        <w:adjustRightInd w:val="0"/>
        <w:spacing w:line="240" w:lineRule="auto"/>
        <w:rPr>
          <w:rStyle w:val="Hyperlink"/>
          <w:rFonts w:cstheme="minorHAnsi"/>
          <w:color w:val="FF0000"/>
          <w:u w:val="none"/>
          <w:lang w:eastAsia="en-GB"/>
        </w:rPr>
      </w:pPr>
    </w:p>
    <w:p w14:paraId="6495A361" w14:textId="47F9C352" w:rsidR="0071257C" w:rsidRDefault="002E759A" w:rsidP="00E77C2E">
      <w:pPr>
        <w:autoSpaceDE w:val="0"/>
        <w:autoSpaceDN w:val="0"/>
        <w:adjustRightInd w:val="0"/>
        <w:spacing w:line="240" w:lineRule="auto"/>
        <w:rPr>
          <w:rFonts w:cstheme="minorHAnsi"/>
          <w:b/>
        </w:rPr>
      </w:pPr>
      <w:r>
        <w:rPr>
          <w:rFonts w:cstheme="minorHAnsi"/>
          <w:b/>
        </w:rPr>
        <w:t>6</w:t>
      </w:r>
      <w:r w:rsidR="00475FDA" w:rsidRPr="0011662F">
        <w:rPr>
          <w:rFonts w:cstheme="minorHAnsi"/>
          <w:b/>
        </w:rPr>
        <w:tab/>
      </w:r>
      <w:r w:rsidR="0071257C">
        <w:rPr>
          <w:rFonts w:cstheme="minorHAnsi"/>
          <w:b/>
        </w:rPr>
        <w:t>SAMPLE AND RECRUITMENT</w:t>
      </w:r>
    </w:p>
    <w:p w14:paraId="35A08C56" w14:textId="27D00AA2" w:rsidR="00874B38" w:rsidRPr="0041794D" w:rsidRDefault="00874B38" w:rsidP="00874B38">
      <w:pPr>
        <w:autoSpaceDE w:val="0"/>
        <w:autoSpaceDN w:val="0"/>
        <w:adjustRightInd w:val="0"/>
        <w:spacing w:before="240" w:line="360" w:lineRule="auto"/>
        <w:rPr>
          <w:rFonts w:cstheme="minorHAnsi"/>
          <w:szCs w:val="22"/>
        </w:rPr>
      </w:pPr>
      <w:r w:rsidRPr="0041794D">
        <w:rPr>
          <w:rFonts w:cstheme="minorHAnsi"/>
          <w:szCs w:val="22"/>
        </w:rPr>
        <w:t xml:space="preserve">The development of our methodology is informed by two key considerations: </w:t>
      </w:r>
      <w:proofErr w:type="gramStart"/>
      <w:r w:rsidRPr="0041794D">
        <w:rPr>
          <w:rFonts w:cstheme="minorHAnsi"/>
          <w:szCs w:val="22"/>
        </w:rPr>
        <w:t>firstly</w:t>
      </w:r>
      <w:proofErr w:type="gramEnd"/>
      <w:r w:rsidRPr="0041794D">
        <w:rPr>
          <w:rFonts w:cstheme="minorHAnsi"/>
          <w:szCs w:val="22"/>
        </w:rPr>
        <w:t xml:space="preserve"> South Asian communities are</w:t>
      </w:r>
      <w:r>
        <w:rPr>
          <w:rFonts w:cstheme="minorHAnsi"/>
          <w:szCs w:val="22"/>
        </w:rPr>
        <w:t xml:space="preserve"> </w:t>
      </w:r>
      <w:r w:rsidRPr="0041794D">
        <w:rPr>
          <w:rFonts w:cstheme="minorHAnsi"/>
          <w:szCs w:val="22"/>
        </w:rPr>
        <w:t>characterised by a diversity of cultures, religions and languages. Consequentl</w:t>
      </w:r>
      <w:r>
        <w:rPr>
          <w:rFonts w:cstheme="minorHAnsi"/>
          <w:szCs w:val="22"/>
        </w:rPr>
        <w:t xml:space="preserve">y, this study is based in three </w:t>
      </w:r>
      <w:r w:rsidRPr="0041794D">
        <w:rPr>
          <w:rFonts w:cstheme="minorHAnsi"/>
          <w:szCs w:val="22"/>
        </w:rPr>
        <w:t xml:space="preserve">different </w:t>
      </w:r>
      <w:r w:rsidR="00A90859">
        <w:rPr>
          <w:rFonts w:cstheme="minorHAnsi"/>
          <w:szCs w:val="22"/>
        </w:rPr>
        <w:t>areas (Bradford/West Yorkshire</w:t>
      </w:r>
      <w:r w:rsidRPr="0041794D">
        <w:rPr>
          <w:rFonts w:cstheme="minorHAnsi"/>
          <w:szCs w:val="22"/>
        </w:rPr>
        <w:t>, Wolverhampton and Bristol</w:t>
      </w:r>
      <w:r w:rsidR="00A90859">
        <w:rPr>
          <w:rFonts w:cstheme="minorHAnsi"/>
          <w:szCs w:val="22"/>
        </w:rPr>
        <w:t>/the South West</w:t>
      </w:r>
      <w:r w:rsidRPr="0041794D">
        <w:rPr>
          <w:rFonts w:cstheme="minorHAnsi"/>
          <w:szCs w:val="22"/>
        </w:rPr>
        <w:t>) which each has a d</w:t>
      </w:r>
      <w:r>
        <w:rPr>
          <w:rFonts w:cstheme="minorHAnsi"/>
          <w:szCs w:val="22"/>
        </w:rPr>
        <w:t xml:space="preserve">ifferent profile of South Asian </w:t>
      </w:r>
      <w:r w:rsidRPr="0041794D">
        <w:rPr>
          <w:rFonts w:cstheme="minorHAnsi"/>
          <w:szCs w:val="22"/>
        </w:rPr>
        <w:t>communities. According to the 2011 census, 20% of the people living in Bradford have their origins in Pakistan.</w:t>
      </w:r>
      <w:r>
        <w:rPr>
          <w:rFonts w:cstheme="minorHAnsi"/>
          <w:szCs w:val="22"/>
        </w:rPr>
        <w:t xml:space="preserve"> </w:t>
      </w:r>
      <w:r w:rsidRPr="0041794D">
        <w:rPr>
          <w:rFonts w:cstheme="minorHAnsi"/>
          <w:szCs w:val="22"/>
        </w:rPr>
        <w:t>There are a smaller number of people with their origins in India (2.5% of the overall population)</w:t>
      </w:r>
      <w:r>
        <w:rPr>
          <w:rFonts w:cstheme="minorHAnsi"/>
          <w:szCs w:val="22"/>
        </w:rPr>
        <w:t xml:space="preserve"> and Bangladesh </w:t>
      </w:r>
      <w:r w:rsidRPr="0041794D">
        <w:rPr>
          <w:rFonts w:cstheme="minorHAnsi"/>
          <w:szCs w:val="22"/>
        </w:rPr>
        <w:t xml:space="preserve">(1.9% of the populace). Similarly, a quarter of the population in Bradford identify </w:t>
      </w:r>
      <w:r>
        <w:rPr>
          <w:rFonts w:cstheme="minorHAnsi"/>
          <w:szCs w:val="22"/>
        </w:rPr>
        <w:t xml:space="preserve">themselves as Muslim, with just </w:t>
      </w:r>
      <w:r w:rsidRPr="0041794D">
        <w:rPr>
          <w:rFonts w:cstheme="minorHAnsi"/>
          <w:szCs w:val="22"/>
        </w:rPr>
        <w:t>1% being Sikh. Wolverhampton, in contrast, has the second largest Sikh populatio</w:t>
      </w:r>
      <w:r>
        <w:rPr>
          <w:rFonts w:cstheme="minorHAnsi"/>
          <w:szCs w:val="22"/>
        </w:rPr>
        <w:t xml:space="preserve">n residing in the UK (9% of the </w:t>
      </w:r>
      <w:r w:rsidRPr="0041794D">
        <w:rPr>
          <w:rFonts w:cstheme="minorHAnsi"/>
          <w:szCs w:val="22"/>
        </w:rPr>
        <w:t>population) with 3.7% of the city being Hindus. In Bristol, there are roughly equa</w:t>
      </w:r>
      <w:r>
        <w:rPr>
          <w:rFonts w:cstheme="minorHAnsi"/>
          <w:szCs w:val="22"/>
        </w:rPr>
        <w:t xml:space="preserve">l (but lower) numbers of people </w:t>
      </w:r>
      <w:r w:rsidRPr="0041794D">
        <w:rPr>
          <w:rFonts w:cstheme="minorHAnsi"/>
          <w:szCs w:val="22"/>
        </w:rPr>
        <w:t>from Pakistan (1.6%) and India (1.5%).</w:t>
      </w:r>
    </w:p>
    <w:p w14:paraId="3A7635BE" w14:textId="77777777" w:rsidR="00874B38" w:rsidRDefault="00874B38" w:rsidP="00AA2AA0">
      <w:pPr>
        <w:autoSpaceDE w:val="0"/>
        <w:autoSpaceDN w:val="0"/>
        <w:adjustRightInd w:val="0"/>
        <w:spacing w:line="240" w:lineRule="auto"/>
        <w:rPr>
          <w:rFonts w:cstheme="minorHAnsi"/>
          <w:b/>
        </w:rPr>
      </w:pPr>
    </w:p>
    <w:p w14:paraId="7D593891" w14:textId="13DA408B" w:rsidR="00475FDA" w:rsidRPr="00A64ED5" w:rsidRDefault="002E759A" w:rsidP="00A64ED5">
      <w:pPr>
        <w:autoSpaceDE w:val="0"/>
        <w:autoSpaceDN w:val="0"/>
        <w:adjustRightInd w:val="0"/>
        <w:spacing w:line="240" w:lineRule="auto"/>
        <w:rPr>
          <w:rFonts w:cstheme="minorHAnsi"/>
          <w:b/>
        </w:rPr>
      </w:pPr>
      <w:r>
        <w:rPr>
          <w:rFonts w:cstheme="minorHAnsi"/>
          <w:b/>
        </w:rPr>
        <w:t>6</w:t>
      </w:r>
      <w:r w:rsidR="0071257C">
        <w:rPr>
          <w:rFonts w:cstheme="minorHAnsi"/>
          <w:b/>
        </w:rPr>
        <w:t xml:space="preserve">.1 </w:t>
      </w:r>
      <w:r w:rsidR="0071257C">
        <w:rPr>
          <w:rFonts w:cstheme="minorHAnsi"/>
          <w:b/>
        </w:rPr>
        <w:tab/>
      </w:r>
      <w:r w:rsidR="00475FDA" w:rsidRPr="0011662F">
        <w:rPr>
          <w:rFonts w:cstheme="minorHAnsi"/>
          <w:b/>
        </w:rPr>
        <w:t>E</w:t>
      </w:r>
      <w:r w:rsidR="0071257C">
        <w:rPr>
          <w:rFonts w:cstheme="minorHAnsi"/>
          <w:b/>
        </w:rPr>
        <w:t>ligibility Criteria</w:t>
      </w:r>
    </w:p>
    <w:p w14:paraId="2D54AFF0" w14:textId="67E9AE6C" w:rsidR="00475FDA" w:rsidRDefault="002E759A" w:rsidP="00A64ED5">
      <w:pPr>
        <w:spacing w:before="240" w:line="240" w:lineRule="auto"/>
        <w:rPr>
          <w:rFonts w:cstheme="minorHAnsi"/>
          <w:bCs/>
          <w:i/>
          <w:szCs w:val="22"/>
        </w:rPr>
      </w:pPr>
      <w:r>
        <w:rPr>
          <w:rFonts w:cstheme="minorHAnsi"/>
          <w:bCs/>
          <w:i/>
          <w:szCs w:val="22"/>
        </w:rPr>
        <w:t>6</w:t>
      </w:r>
      <w:r w:rsidR="00093582" w:rsidRPr="00A64ED5">
        <w:rPr>
          <w:rFonts w:cstheme="minorHAnsi"/>
          <w:bCs/>
          <w:i/>
          <w:szCs w:val="22"/>
        </w:rPr>
        <w:t>.1</w:t>
      </w:r>
      <w:r w:rsidR="0071257C" w:rsidRPr="00A64ED5">
        <w:rPr>
          <w:rFonts w:cstheme="minorHAnsi"/>
          <w:bCs/>
          <w:i/>
          <w:szCs w:val="22"/>
        </w:rPr>
        <w:t>.1</w:t>
      </w:r>
      <w:r w:rsidR="00093582" w:rsidRPr="00A64ED5">
        <w:rPr>
          <w:rFonts w:cstheme="minorHAnsi"/>
          <w:bCs/>
          <w:i/>
          <w:szCs w:val="22"/>
        </w:rPr>
        <w:tab/>
      </w:r>
      <w:r w:rsidR="00987A19" w:rsidRPr="00A64ED5">
        <w:rPr>
          <w:rFonts w:cstheme="minorHAnsi"/>
          <w:bCs/>
          <w:i/>
          <w:szCs w:val="22"/>
        </w:rPr>
        <w:t>Inclusion c</w:t>
      </w:r>
      <w:r w:rsidR="00475FDA" w:rsidRPr="00A64ED5">
        <w:rPr>
          <w:rFonts w:cstheme="minorHAnsi"/>
          <w:bCs/>
          <w:i/>
          <w:szCs w:val="22"/>
        </w:rPr>
        <w:t>riteria</w:t>
      </w:r>
      <w:r w:rsidR="001E070F" w:rsidRPr="00A64ED5">
        <w:rPr>
          <w:rFonts w:cstheme="minorHAnsi"/>
          <w:bCs/>
          <w:i/>
          <w:szCs w:val="22"/>
        </w:rPr>
        <w:t xml:space="preserve"> </w:t>
      </w:r>
    </w:p>
    <w:p w14:paraId="50CD1D51" w14:textId="3C1B0AA4" w:rsidR="00AC09F4" w:rsidRDefault="00A64ED5" w:rsidP="00AC09F4">
      <w:pPr>
        <w:spacing w:before="240" w:line="360" w:lineRule="auto"/>
        <w:rPr>
          <w:rFonts w:cstheme="minorHAnsi"/>
          <w:bCs/>
          <w:szCs w:val="22"/>
        </w:rPr>
      </w:pPr>
      <w:proofErr w:type="gramStart"/>
      <w:r>
        <w:rPr>
          <w:rFonts w:cstheme="minorHAnsi"/>
          <w:bCs/>
          <w:szCs w:val="22"/>
        </w:rPr>
        <w:t>A number of</w:t>
      </w:r>
      <w:proofErr w:type="gramEnd"/>
      <w:r>
        <w:rPr>
          <w:rFonts w:cstheme="minorHAnsi"/>
          <w:bCs/>
          <w:szCs w:val="22"/>
        </w:rPr>
        <w:t xml:space="preserve"> different </w:t>
      </w:r>
      <w:r w:rsidR="00AC09F4">
        <w:rPr>
          <w:rFonts w:cstheme="minorHAnsi"/>
          <w:bCs/>
          <w:szCs w:val="22"/>
        </w:rPr>
        <w:t>populations</w:t>
      </w:r>
      <w:r>
        <w:rPr>
          <w:rFonts w:cstheme="minorHAnsi"/>
          <w:bCs/>
          <w:szCs w:val="22"/>
        </w:rPr>
        <w:t xml:space="preserve"> will be recruited for this study.</w:t>
      </w:r>
      <w:r w:rsidR="00AC09F4">
        <w:rPr>
          <w:rFonts w:cstheme="minorHAnsi"/>
          <w:bCs/>
          <w:szCs w:val="22"/>
        </w:rPr>
        <w:t xml:space="preserve"> Participants will be eligible if:</w:t>
      </w:r>
    </w:p>
    <w:p w14:paraId="48394D52" w14:textId="40C5EF36" w:rsidR="00AC09F4" w:rsidRDefault="00AC09F4" w:rsidP="00AC09F4">
      <w:pPr>
        <w:pStyle w:val="ListParagraph"/>
        <w:numPr>
          <w:ilvl w:val="0"/>
          <w:numId w:val="28"/>
        </w:numPr>
        <w:spacing w:before="240" w:line="360" w:lineRule="auto"/>
        <w:rPr>
          <w:rFonts w:cstheme="minorHAnsi"/>
          <w:bCs/>
        </w:rPr>
      </w:pPr>
      <w:r>
        <w:rPr>
          <w:rFonts w:cstheme="minorHAnsi"/>
          <w:bCs/>
        </w:rPr>
        <w:t xml:space="preserve">They live with </w:t>
      </w:r>
      <w:r w:rsidRPr="00AC09F4">
        <w:rPr>
          <w:rFonts w:cstheme="minorHAnsi"/>
          <w:bCs/>
        </w:rPr>
        <w:t>a form of dementia (e.g. Alzheimer’s disease, vascular or mixed dementia) from a south Asian community (i.e. a family background from India, Afghanistan, Pakistan, Bangladesh, Nepal, Bhut</w:t>
      </w:r>
      <w:r>
        <w:rPr>
          <w:rFonts w:cstheme="minorHAnsi"/>
          <w:bCs/>
        </w:rPr>
        <w:t xml:space="preserve">an, the Maldives and Sri </w:t>
      </w:r>
      <w:proofErr w:type="gramStart"/>
      <w:r>
        <w:rPr>
          <w:rFonts w:cstheme="minorHAnsi"/>
          <w:bCs/>
        </w:rPr>
        <w:t>Lanka)</w:t>
      </w:r>
      <w:r w:rsidRPr="00AC09F4">
        <w:rPr>
          <w:rFonts w:cstheme="minorHAnsi"/>
          <w:bCs/>
        </w:rPr>
        <w:t xml:space="preserve"> </w:t>
      </w:r>
      <w:r>
        <w:rPr>
          <w:rFonts w:cstheme="minorHAnsi"/>
          <w:bCs/>
        </w:rPr>
        <w:t xml:space="preserve"> -</w:t>
      </w:r>
      <w:proofErr w:type="gramEnd"/>
      <w:r>
        <w:rPr>
          <w:rFonts w:cstheme="minorHAnsi"/>
          <w:bCs/>
        </w:rPr>
        <w:t xml:space="preserve"> WP1, phase 2 only</w:t>
      </w:r>
    </w:p>
    <w:p w14:paraId="46BFE263" w14:textId="27E76B58" w:rsidR="00AC09F4" w:rsidRDefault="00AC09F4" w:rsidP="00AC09F4">
      <w:pPr>
        <w:pStyle w:val="ListParagraph"/>
        <w:numPr>
          <w:ilvl w:val="0"/>
          <w:numId w:val="28"/>
        </w:numPr>
        <w:spacing w:before="240" w:line="360" w:lineRule="auto"/>
        <w:rPr>
          <w:rFonts w:cstheme="minorHAnsi"/>
          <w:bCs/>
        </w:rPr>
      </w:pPr>
      <w:r>
        <w:rPr>
          <w:rFonts w:cstheme="minorHAnsi"/>
          <w:bCs/>
        </w:rPr>
        <w:t xml:space="preserve">They have </w:t>
      </w:r>
      <w:r w:rsidRPr="00AC09F4">
        <w:rPr>
          <w:rFonts w:cstheme="minorHAnsi"/>
          <w:bCs/>
        </w:rPr>
        <w:t xml:space="preserve">experience of providing </w:t>
      </w:r>
      <w:r w:rsidR="00810FB6">
        <w:rPr>
          <w:rFonts w:cstheme="minorHAnsi"/>
          <w:bCs/>
        </w:rPr>
        <w:t xml:space="preserve">informal </w:t>
      </w:r>
      <w:r w:rsidRPr="00AC09F4">
        <w:rPr>
          <w:rFonts w:cstheme="minorHAnsi"/>
          <w:bCs/>
        </w:rPr>
        <w:t>care to a family member or close friend who falls into the first category</w:t>
      </w:r>
      <w:r>
        <w:rPr>
          <w:rFonts w:cstheme="minorHAnsi"/>
          <w:bCs/>
        </w:rPr>
        <w:t xml:space="preserve"> - WP1, phase 2 </w:t>
      </w:r>
      <w:proofErr w:type="gramStart"/>
      <w:r>
        <w:rPr>
          <w:rFonts w:cstheme="minorHAnsi"/>
          <w:bCs/>
        </w:rPr>
        <w:t>only</w:t>
      </w:r>
      <w:proofErr w:type="gramEnd"/>
    </w:p>
    <w:p w14:paraId="4A5CC712" w14:textId="0AD5417A" w:rsidR="00AC09F4" w:rsidRDefault="00AC09F4" w:rsidP="00D35BCE">
      <w:pPr>
        <w:pStyle w:val="ListParagraph"/>
        <w:numPr>
          <w:ilvl w:val="0"/>
          <w:numId w:val="28"/>
        </w:numPr>
        <w:spacing w:before="240" w:line="360" w:lineRule="auto"/>
        <w:rPr>
          <w:rFonts w:cstheme="minorHAnsi"/>
          <w:bCs/>
        </w:rPr>
      </w:pPr>
      <w:r w:rsidRPr="00AC09F4">
        <w:rPr>
          <w:rFonts w:cstheme="minorHAnsi"/>
          <w:bCs/>
        </w:rPr>
        <w:t>The</w:t>
      </w:r>
      <w:r>
        <w:rPr>
          <w:rFonts w:cstheme="minorHAnsi"/>
          <w:bCs/>
        </w:rPr>
        <w:t>y</w:t>
      </w:r>
      <w:r w:rsidRPr="00AC09F4">
        <w:rPr>
          <w:rFonts w:cstheme="minorHAnsi"/>
          <w:bCs/>
        </w:rPr>
        <w:t xml:space="preserve"> </w:t>
      </w:r>
      <w:r>
        <w:rPr>
          <w:rFonts w:cstheme="minorHAnsi"/>
          <w:bCs/>
        </w:rPr>
        <w:t>work</w:t>
      </w:r>
      <w:r w:rsidRPr="00AC09F4">
        <w:rPr>
          <w:rFonts w:cstheme="minorHAnsi"/>
          <w:bCs/>
        </w:rPr>
        <w:t xml:space="preserve"> for an organisation (either community based or </w:t>
      </w:r>
      <w:r>
        <w:rPr>
          <w:rFonts w:cstheme="minorHAnsi"/>
          <w:bCs/>
        </w:rPr>
        <w:t xml:space="preserve">a </w:t>
      </w:r>
      <w:r w:rsidRPr="00AC09F4">
        <w:rPr>
          <w:rFonts w:cstheme="minorHAnsi"/>
          <w:bCs/>
        </w:rPr>
        <w:t xml:space="preserve">statutory service) which cares for </w:t>
      </w:r>
      <w:r>
        <w:rPr>
          <w:rFonts w:cstheme="minorHAnsi"/>
          <w:bCs/>
        </w:rPr>
        <w:t xml:space="preserve">and supports </w:t>
      </w:r>
      <w:r w:rsidRPr="00AC09F4">
        <w:rPr>
          <w:rFonts w:cstheme="minorHAnsi"/>
          <w:bCs/>
        </w:rPr>
        <w:t xml:space="preserve">people in the first </w:t>
      </w:r>
      <w:r>
        <w:rPr>
          <w:rFonts w:cstheme="minorHAnsi"/>
          <w:bCs/>
        </w:rPr>
        <w:t>two categories - WP1, phase 2</w:t>
      </w:r>
      <w:r w:rsidR="006F296A">
        <w:rPr>
          <w:rFonts w:cstheme="minorHAnsi"/>
          <w:bCs/>
        </w:rPr>
        <w:t xml:space="preserve">; </w:t>
      </w:r>
      <w:r>
        <w:rPr>
          <w:rFonts w:cstheme="minorHAnsi"/>
          <w:bCs/>
        </w:rPr>
        <w:t>WP2, phase 1 &amp;</w:t>
      </w:r>
      <w:r w:rsidR="006F296A">
        <w:rPr>
          <w:rFonts w:cstheme="minorHAnsi"/>
          <w:bCs/>
        </w:rPr>
        <w:t xml:space="preserve"> </w:t>
      </w:r>
      <w:proofErr w:type="gramStart"/>
      <w:r>
        <w:rPr>
          <w:rFonts w:cstheme="minorHAnsi"/>
          <w:bCs/>
        </w:rPr>
        <w:t>2</w:t>
      </w:r>
      <w:proofErr w:type="gramEnd"/>
    </w:p>
    <w:p w14:paraId="0F553676" w14:textId="46390D59" w:rsidR="006F296A" w:rsidRPr="006F296A" w:rsidRDefault="00E77C2E" w:rsidP="006F296A">
      <w:pPr>
        <w:spacing w:before="240" w:line="360" w:lineRule="auto"/>
        <w:rPr>
          <w:rFonts w:cstheme="minorHAnsi"/>
          <w:bCs/>
        </w:rPr>
      </w:pPr>
      <w:r>
        <w:rPr>
          <w:rFonts w:cstheme="minorHAnsi"/>
          <w:bCs/>
        </w:rPr>
        <w:t>Given that</w:t>
      </w:r>
      <w:r w:rsidR="006F296A" w:rsidRPr="006F296A">
        <w:rPr>
          <w:rFonts w:cstheme="minorHAnsi"/>
          <w:bCs/>
        </w:rPr>
        <w:t xml:space="preserve"> data collection will </w:t>
      </w:r>
      <w:r w:rsidR="006F296A">
        <w:rPr>
          <w:rFonts w:cstheme="minorHAnsi"/>
          <w:bCs/>
        </w:rPr>
        <w:t xml:space="preserve">most likely </w:t>
      </w:r>
      <w:r w:rsidR="006F296A" w:rsidRPr="006F296A">
        <w:rPr>
          <w:rFonts w:cstheme="minorHAnsi"/>
          <w:bCs/>
        </w:rPr>
        <w:t xml:space="preserve">be via online or telephone methods, participants will </w:t>
      </w:r>
      <w:r w:rsidR="006F296A">
        <w:rPr>
          <w:rFonts w:cstheme="minorHAnsi"/>
          <w:bCs/>
        </w:rPr>
        <w:t>need to h</w:t>
      </w:r>
      <w:r w:rsidR="006F296A" w:rsidRPr="006F296A">
        <w:rPr>
          <w:rFonts w:cstheme="minorHAnsi"/>
          <w:bCs/>
        </w:rPr>
        <w:t>ave access to either a phone and/or the technology to connect through MS Teams or Zoom.</w:t>
      </w:r>
    </w:p>
    <w:p w14:paraId="7DCB7E51" w14:textId="36E1C7B9" w:rsidR="0093643E" w:rsidRDefault="00AC09F4" w:rsidP="006F296A">
      <w:pPr>
        <w:spacing w:before="240" w:line="360" w:lineRule="auto"/>
        <w:rPr>
          <w:rFonts w:cstheme="minorHAnsi"/>
          <w:bCs/>
        </w:rPr>
      </w:pPr>
      <w:r>
        <w:rPr>
          <w:rFonts w:cstheme="minorHAnsi"/>
          <w:bCs/>
        </w:rPr>
        <w:lastRenderedPageBreak/>
        <w:t xml:space="preserve">There </w:t>
      </w:r>
      <w:proofErr w:type="gramStart"/>
      <w:r>
        <w:rPr>
          <w:rFonts w:cstheme="minorHAnsi"/>
          <w:bCs/>
        </w:rPr>
        <w:t>is</w:t>
      </w:r>
      <w:proofErr w:type="gramEnd"/>
      <w:r>
        <w:rPr>
          <w:rFonts w:cstheme="minorHAnsi"/>
          <w:bCs/>
        </w:rPr>
        <w:t xml:space="preserve"> no criteria around gender or age but by using purposive sampling the aim is to recruit a sample across the gender and age spectrums. </w:t>
      </w:r>
      <w:r w:rsidR="006F296A">
        <w:rPr>
          <w:rFonts w:cstheme="minorHAnsi"/>
          <w:bCs/>
        </w:rPr>
        <w:t>Participants from WP1 and 2 will be invited to take part in WP3.</w:t>
      </w:r>
    </w:p>
    <w:p w14:paraId="74D3AD53" w14:textId="7DCE564A" w:rsidR="00475FDA" w:rsidRDefault="002E759A" w:rsidP="00093582">
      <w:pPr>
        <w:spacing w:line="240" w:lineRule="auto"/>
        <w:rPr>
          <w:rFonts w:cstheme="minorHAnsi"/>
          <w:bCs/>
          <w:i/>
          <w:szCs w:val="22"/>
        </w:rPr>
      </w:pPr>
      <w:r>
        <w:rPr>
          <w:rFonts w:cstheme="minorHAnsi"/>
          <w:bCs/>
          <w:i/>
          <w:szCs w:val="22"/>
        </w:rPr>
        <w:t>6</w:t>
      </w:r>
      <w:r w:rsidR="00093582" w:rsidRPr="00AC09F4">
        <w:rPr>
          <w:rFonts w:cstheme="minorHAnsi"/>
          <w:bCs/>
          <w:i/>
          <w:szCs w:val="22"/>
        </w:rPr>
        <w:t>.</w:t>
      </w:r>
      <w:r w:rsidR="0093643E" w:rsidRPr="00AC09F4">
        <w:rPr>
          <w:rFonts w:cstheme="minorHAnsi"/>
          <w:bCs/>
          <w:i/>
          <w:szCs w:val="22"/>
        </w:rPr>
        <w:t>1.</w:t>
      </w:r>
      <w:r w:rsidR="00093582" w:rsidRPr="00AC09F4">
        <w:rPr>
          <w:rFonts w:cstheme="minorHAnsi"/>
          <w:bCs/>
          <w:i/>
          <w:szCs w:val="22"/>
        </w:rPr>
        <w:t>2</w:t>
      </w:r>
      <w:r w:rsidR="00093582" w:rsidRPr="00AC09F4">
        <w:rPr>
          <w:rFonts w:cstheme="minorHAnsi"/>
          <w:bCs/>
          <w:i/>
          <w:szCs w:val="22"/>
        </w:rPr>
        <w:tab/>
      </w:r>
      <w:r w:rsidR="00A86F4D" w:rsidRPr="00AC09F4">
        <w:rPr>
          <w:rFonts w:cstheme="minorHAnsi"/>
          <w:bCs/>
          <w:i/>
          <w:szCs w:val="22"/>
        </w:rPr>
        <w:t>Exclusion c</w:t>
      </w:r>
      <w:r w:rsidR="00475FDA" w:rsidRPr="00AC09F4">
        <w:rPr>
          <w:rFonts w:cstheme="minorHAnsi"/>
          <w:bCs/>
          <w:i/>
          <w:szCs w:val="22"/>
        </w:rPr>
        <w:t>riteria</w:t>
      </w:r>
      <w:r w:rsidR="001E070F" w:rsidRPr="00AC09F4">
        <w:rPr>
          <w:rFonts w:cstheme="minorHAnsi"/>
          <w:bCs/>
          <w:i/>
          <w:szCs w:val="22"/>
        </w:rPr>
        <w:t xml:space="preserve"> </w:t>
      </w:r>
    </w:p>
    <w:p w14:paraId="76E87841" w14:textId="15FCE4F9" w:rsidR="006F296A" w:rsidRPr="00AC09F4" w:rsidRDefault="006F296A" w:rsidP="006F296A">
      <w:pPr>
        <w:spacing w:line="360" w:lineRule="auto"/>
        <w:rPr>
          <w:rFonts w:cstheme="minorHAnsi"/>
          <w:bCs/>
          <w:i/>
          <w:szCs w:val="22"/>
        </w:rPr>
      </w:pPr>
      <w:r>
        <w:rPr>
          <w:rFonts w:cstheme="minorHAnsi"/>
          <w:bCs/>
          <w:szCs w:val="22"/>
        </w:rPr>
        <w:t xml:space="preserve">Participants who lack capacity to consent to the study will not be eligible for recruitment. </w:t>
      </w:r>
    </w:p>
    <w:p w14:paraId="4C25011A" w14:textId="77777777" w:rsidR="00AE0D8A" w:rsidRPr="001E070F" w:rsidRDefault="00AE0D8A" w:rsidP="00AE0D8A">
      <w:pPr>
        <w:tabs>
          <w:tab w:val="num" w:pos="2880"/>
        </w:tabs>
        <w:spacing w:line="240" w:lineRule="auto"/>
        <w:ind w:left="895"/>
        <w:rPr>
          <w:rFonts w:cstheme="minorHAnsi"/>
          <w:bCs/>
          <w:color w:val="0000FF"/>
          <w:szCs w:val="22"/>
        </w:rPr>
      </w:pPr>
    </w:p>
    <w:p w14:paraId="53D9057D" w14:textId="4CC85E04" w:rsidR="00475FDA" w:rsidRDefault="002E759A" w:rsidP="006F296A">
      <w:pPr>
        <w:spacing w:line="360" w:lineRule="auto"/>
        <w:rPr>
          <w:rFonts w:cstheme="minorHAnsi"/>
          <w:b/>
          <w:szCs w:val="22"/>
        </w:rPr>
      </w:pPr>
      <w:r>
        <w:rPr>
          <w:rFonts w:cstheme="minorHAnsi"/>
          <w:b/>
          <w:szCs w:val="22"/>
        </w:rPr>
        <w:t>6</w:t>
      </w:r>
      <w:r w:rsidR="0093643E">
        <w:rPr>
          <w:rFonts w:cstheme="minorHAnsi"/>
          <w:b/>
          <w:szCs w:val="22"/>
        </w:rPr>
        <w:t xml:space="preserve">.2 </w:t>
      </w:r>
      <w:r w:rsidR="00475FDA" w:rsidRPr="00AE0D8A">
        <w:rPr>
          <w:rFonts w:cstheme="minorHAnsi"/>
          <w:b/>
          <w:szCs w:val="22"/>
        </w:rPr>
        <w:tab/>
      </w:r>
      <w:r w:rsidR="00F14F66">
        <w:rPr>
          <w:rFonts w:cstheme="minorHAnsi"/>
          <w:b/>
          <w:szCs w:val="22"/>
        </w:rPr>
        <w:t>Sampling</w:t>
      </w:r>
    </w:p>
    <w:p w14:paraId="000974D9" w14:textId="495F85EA" w:rsidR="003768F0" w:rsidRDefault="002E759A" w:rsidP="006F296A">
      <w:pPr>
        <w:pStyle w:val="BodyText"/>
        <w:tabs>
          <w:tab w:val="left" w:pos="709"/>
        </w:tabs>
        <w:spacing w:after="120" w:line="360" w:lineRule="auto"/>
        <w:rPr>
          <w:rFonts w:asciiTheme="minorHAnsi" w:hAnsiTheme="minorHAnsi" w:cstheme="minorHAnsi"/>
          <w:sz w:val="22"/>
          <w:szCs w:val="22"/>
        </w:rPr>
      </w:pPr>
      <w:r>
        <w:rPr>
          <w:rFonts w:asciiTheme="minorHAnsi" w:hAnsiTheme="minorHAnsi" w:cstheme="minorHAnsi"/>
          <w:sz w:val="22"/>
          <w:szCs w:val="22"/>
        </w:rPr>
        <w:t>6</w:t>
      </w:r>
      <w:r w:rsidR="00093582" w:rsidRPr="006F296A">
        <w:rPr>
          <w:rFonts w:asciiTheme="minorHAnsi" w:hAnsiTheme="minorHAnsi" w:cstheme="minorHAnsi"/>
          <w:sz w:val="22"/>
          <w:szCs w:val="22"/>
        </w:rPr>
        <w:t>.</w:t>
      </w:r>
      <w:r w:rsidR="003768F0" w:rsidRPr="006F296A">
        <w:rPr>
          <w:rFonts w:asciiTheme="minorHAnsi" w:hAnsiTheme="minorHAnsi" w:cstheme="minorHAnsi"/>
          <w:sz w:val="22"/>
          <w:szCs w:val="22"/>
        </w:rPr>
        <w:t xml:space="preserve">2.1 </w:t>
      </w:r>
      <w:r w:rsidR="00AF1D40" w:rsidRPr="006F296A">
        <w:rPr>
          <w:rFonts w:asciiTheme="minorHAnsi" w:hAnsiTheme="minorHAnsi" w:cstheme="minorHAnsi"/>
          <w:sz w:val="22"/>
          <w:szCs w:val="22"/>
        </w:rPr>
        <w:tab/>
      </w:r>
      <w:r w:rsidR="003768F0" w:rsidRPr="006F296A">
        <w:rPr>
          <w:rFonts w:asciiTheme="minorHAnsi" w:hAnsiTheme="minorHAnsi" w:cstheme="minorHAnsi"/>
          <w:sz w:val="22"/>
          <w:szCs w:val="22"/>
        </w:rPr>
        <w:t>Size of sample</w:t>
      </w:r>
    </w:p>
    <w:p w14:paraId="59517215" w14:textId="70A13E64" w:rsidR="00810FB6" w:rsidRPr="006F296A" w:rsidRDefault="00810FB6" w:rsidP="006F296A">
      <w:pPr>
        <w:pStyle w:val="BodyText"/>
        <w:tabs>
          <w:tab w:val="left" w:pos="709"/>
        </w:tabs>
        <w:spacing w:after="120" w:line="360" w:lineRule="auto"/>
        <w:rPr>
          <w:rFonts w:asciiTheme="minorHAnsi" w:hAnsiTheme="minorHAnsi" w:cstheme="minorHAnsi"/>
          <w:sz w:val="22"/>
          <w:szCs w:val="22"/>
        </w:rPr>
      </w:pPr>
      <w:r>
        <w:rPr>
          <w:rFonts w:asciiTheme="minorHAnsi" w:hAnsiTheme="minorHAnsi" w:cstheme="minorHAnsi"/>
          <w:i w:val="0"/>
          <w:sz w:val="22"/>
          <w:szCs w:val="22"/>
        </w:rPr>
        <w:t xml:space="preserve">Table two shows the breakdown of minimum recruitment target within each work package. </w:t>
      </w:r>
    </w:p>
    <w:tbl>
      <w:tblPr>
        <w:tblW w:w="7938" w:type="dxa"/>
        <w:jc w:val="center"/>
        <w:tblLayout w:type="fixed"/>
        <w:tblLook w:val="04A0" w:firstRow="1" w:lastRow="0" w:firstColumn="1" w:lastColumn="0" w:noHBand="0" w:noVBand="1"/>
      </w:tblPr>
      <w:tblGrid>
        <w:gridCol w:w="2341"/>
        <w:gridCol w:w="2798"/>
        <w:gridCol w:w="2799"/>
      </w:tblGrid>
      <w:tr w:rsidR="00810FB6" w:rsidRPr="006F296A" w14:paraId="5E0E7B90" w14:textId="77777777" w:rsidTr="00810FB6">
        <w:trPr>
          <w:trHeight w:val="855"/>
          <w:jc w:val="center"/>
        </w:trPr>
        <w:tc>
          <w:tcPr>
            <w:tcW w:w="23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8D3802" w14:textId="77777777" w:rsidR="00810FB6" w:rsidRPr="006F296A" w:rsidRDefault="00810FB6" w:rsidP="006F296A">
            <w:pPr>
              <w:spacing w:after="0" w:line="240" w:lineRule="auto"/>
              <w:jc w:val="center"/>
              <w:rPr>
                <w:rFonts w:ascii="Arial" w:eastAsia="Times New Roman" w:hAnsi="Arial" w:cs="Arial"/>
                <w:color w:val="000000"/>
                <w:szCs w:val="22"/>
                <w:lang w:eastAsia="en-GB"/>
              </w:rPr>
            </w:pPr>
            <w:r w:rsidRPr="006F296A">
              <w:rPr>
                <w:rFonts w:ascii="Arial" w:eastAsia="Times New Roman" w:hAnsi="Arial" w:cs="Arial"/>
                <w:color w:val="000000"/>
                <w:szCs w:val="22"/>
                <w:lang w:eastAsia="en-GB"/>
              </w:rPr>
              <w:t> </w:t>
            </w:r>
          </w:p>
        </w:tc>
        <w:tc>
          <w:tcPr>
            <w:tcW w:w="2798" w:type="dxa"/>
            <w:tcBorders>
              <w:top w:val="single" w:sz="4" w:space="0" w:color="auto"/>
              <w:left w:val="nil"/>
              <w:bottom w:val="single" w:sz="4" w:space="0" w:color="auto"/>
              <w:right w:val="single" w:sz="4" w:space="0" w:color="auto"/>
            </w:tcBorders>
            <w:shd w:val="clear" w:color="auto" w:fill="auto"/>
            <w:noWrap/>
            <w:vAlign w:val="center"/>
            <w:hideMark/>
          </w:tcPr>
          <w:p w14:paraId="43AA6C82" w14:textId="25BD1BD2" w:rsidR="00810FB6" w:rsidRPr="006F296A" w:rsidRDefault="00810FB6" w:rsidP="00810FB6">
            <w:pPr>
              <w:spacing w:after="0" w:line="240" w:lineRule="auto"/>
              <w:jc w:val="center"/>
              <w:rPr>
                <w:rFonts w:ascii="Arial" w:eastAsia="Times New Roman" w:hAnsi="Arial" w:cs="Arial"/>
                <w:color w:val="000000"/>
                <w:szCs w:val="22"/>
                <w:lang w:eastAsia="en-GB"/>
              </w:rPr>
            </w:pPr>
            <w:r>
              <w:rPr>
                <w:rFonts w:ascii="Arial" w:eastAsia="Times New Roman" w:hAnsi="Arial" w:cs="Arial"/>
                <w:color w:val="000000"/>
                <w:szCs w:val="22"/>
                <w:lang w:eastAsia="en-GB"/>
              </w:rPr>
              <w:t>People living with dementia and informal carers</w:t>
            </w:r>
          </w:p>
        </w:tc>
        <w:tc>
          <w:tcPr>
            <w:tcW w:w="2799" w:type="dxa"/>
            <w:tcBorders>
              <w:top w:val="single" w:sz="4" w:space="0" w:color="auto"/>
              <w:left w:val="nil"/>
              <w:bottom w:val="single" w:sz="4" w:space="0" w:color="auto"/>
              <w:right w:val="single" w:sz="4" w:space="0" w:color="auto"/>
            </w:tcBorders>
            <w:shd w:val="clear" w:color="auto" w:fill="auto"/>
            <w:vAlign w:val="center"/>
            <w:hideMark/>
          </w:tcPr>
          <w:p w14:paraId="49084A12" w14:textId="55B72E49" w:rsidR="00810FB6" w:rsidRPr="006F296A" w:rsidRDefault="00810FB6" w:rsidP="006F296A">
            <w:pPr>
              <w:spacing w:after="0" w:line="240" w:lineRule="auto"/>
              <w:jc w:val="center"/>
              <w:rPr>
                <w:rFonts w:ascii="Arial" w:eastAsia="Times New Roman" w:hAnsi="Arial" w:cs="Arial"/>
                <w:color w:val="000000"/>
                <w:szCs w:val="22"/>
                <w:lang w:eastAsia="en-GB"/>
              </w:rPr>
            </w:pPr>
            <w:r>
              <w:rPr>
                <w:rFonts w:ascii="Arial" w:eastAsia="Times New Roman" w:hAnsi="Arial" w:cs="Arial"/>
                <w:color w:val="000000"/>
                <w:szCs w:val="22"/>
                <w:lang w:eastAsia="en-GB"/>
              </w:rPr>
              <w:t>S</w:t>
            </w:r>
            <w:r w:rsidRPr="006F296A">
              <w:rPr>
                <w:rFonts w:ascii="Arial" w:eastAsia="Times New Roman" w:hAnsi="Arial" w:cs="Arial"/>
                <w:color w:val="000000"/>
                <w:szCs w:val="22"/>
                <w:lang w:eastAsia="en-GB"/>
              </w:rPr>
              <w:t>taff and volunteers working for organisations supporting PLWD</w:t>
            </w:r>
          </w:p>
        </w:tc>
      </w:tr>
      <w:tr w:rsidR="00810FB6" w:rsidRPr="006F296A" w14:paraId="6549CA3A" w14:textId="77777777" w:rsidTr="00810FB6">
        <w:trPr>
          <w:trHeight w:val="300"/>
          <w:jc w:val="center"/>
        </w:trPr>
        <w:tc>
          <w:tcPr>
            <w:tcW w:w="2341" w:type="dxa"/>
            <w:tcBorders>
              <w:top w:val="nil"/>
              <w:left w:val="single" w:sz="4" w:space="0" w:color="auto"/>
              <w:bottom w:val="single" w:sz="4" w:space="0" w:color="auto"/>
              <w:right w:val="single" w:sz="4" w:space="0" w:color="auto"/>
            </w:tcBorders>
            <w:shd w:val="clear" w:color="auto" w:fill="auto"/>
            <w:noWrap/>
            <w:vAlign w:val="bottom"/>
            <w:hideMark/>
          </w:tcPr>
          <w:p w14:paraId="6CA73A25" w14:textId="1FE486DB" w:rsidR="00810FB6" w:rsidRPr="006F296A" w:rsidRDefault="00810FB6" w:rsidP="00810FB6">
            <w:pPr>
              <w:spacing w:after="0" w:line="360" w:lineRule="auto"/>
              <w:jc w:val="center"/>
              <w:rPr>
                <w:rFonts w:ascii="Arial" w:eastAsia="Times New Roman" w:hAnsi="Arial" w:cs="Arial"/>
                <w:color w:val="000000"/>
                <w:szCs w:val="22"/>
                <w:lang w:eastAsia="en-GB"/>
              </w:rPr>
            </w:pPr>
            <w:r w:rsidRPr="006F296A">
              <w:rPr>
                <w:rFonts w:ascii="Arial" w:eastAsia="Times New Roman" w:hAnsi="Arial" w:cs="Arial"/>
                <w:color w:val="000000"/>
                <w:szCs w:val="22"/>
                <w:lang w:eastAsia="en-GB"/>
              </w:rPr>
              <w:t xml:space="preserve">WP1 </w:t>
            </w:r>
            <w:r>
              <w:rPr>
                <w:rFonts w:ascii="Arial" w:eastAsia="Times New Roman" w:hAnsi="Arial" w:cs="Arial"/>
                <w:color w:val="000000"/>
                <w:szCs w:val="22"/>
                <w:lang w:eastAsia="en-GB"/>
              </w:rPr>
              <w:t>P</w:t>
            </w:r>
            <w:r w:rsidRPr="006F296A">
              <w:rPr>
                <w:rFonts w:ascii="Arial" w:eastAsia="Times New Roman" w:hAnsi="Arial" w:cs="Arial"/>
                <w:color w:val="000000"/>
                <w:szCs w:val="22"/>
                <w:lang w:eastAsia="en-GB"/>
              </w:rPr>
              <w:t>hase 2</w:t>
            </w:r>
          </w:p>
        </w:tc>
        <w:tc>
          <w:tcPr>
            <w:tcW w:w="2798" w:type="dxa"/>
            <w:tcBorders>
              <w:top w:val="nil"/>
              <w:left w:val="nil"/>
              <w:bottom w:val="single" w:sz="4" w:space="0" w:color="auto"/>
              <w:right w:val="single" w:sz="4" w:space="0" w:color="auto"/>
            </w:tcBorders>
            <w:shd w:val="clear" w:color="auto" w:fill="auto"/>
            <w:noWrap/>
            <w:vAlign w:val="bottom"/>
            <w:hideMark/>
          </w:tcPr>
          <w:p w14:paraId="666EA0CA" w14:textId="49C4C9F8" w:rsidR="00810FB6" w:rsidRPr="006F296A" w:rsidRDefault="00810FB6" w:rsidP="00810FB6">
            <w:pPr>
              <w:spacing w:after="0" w:line="360" w:lineRule="auto"/>
              <w:jc w:val="center"/>
              <w:rPr>
                <w:rFonts w:ascii="Arial" w:eastAsia="Times New Roman" w:hAnsi="Arial" w:cs="Arial"/>
                <w:color w:val="000000"/>
                <w:szCs w:val="22"/>
                <w:lang w:eastAsia="en-GB"/>
              </w:rPr>
            </w:pPr>
            <w:r>
              <w:rPr>
                <w:rFonts w:ascii="Arial" w:eastAsia="Times New Roman" w:hAnsi="Arial" w:cs="Arial"/>
                <w:color w:val="000000"/>
                <w:szCs w:val="22"/>
                <w:lang w:eastAsia="en-GB"/>
              </w:rPr>
              <w:t>30</w:t>
            </w:r>
            <w:r w:rsidRPr="006F296A">
              <w:rPr>
                <w:rFonts w:ascii="Arial" w:eastAsia="Times New Roman" w:hAnsi="Arial" w:cs="Arial"/>
                <w:color w:val="000000"/>
                <w:szCs w:val="22"/>
                <w:lang w:eastAsia="en-GB"/>
              </w:rPr>
              <w:t> </w:t>
            </w:r>
          </w:p>
        </w:tc>
        <w:tc>
          <w:tcPr>
            <w:tcW w:w="2799" w:type="dxa"/>
            <w:tcBorders>
              <w:top w:val="nil"/>
              <w:left w:val="nil"/>
              <w:bottom w:val="single" w:sz="4" w:space="0" w:color="auto"/>
              <w:right w:val="single" w:sz="4" w:space="0" w:color="auto"/>
            </w:tcBorders>
            <w:shd w:val="clear" w:color="auto" w:fill="auto"/>
            <w:noWrap/>
            <w:vAlign w:val="bottom"/>
            <w:hideMark/>
          </w:tcPr>
          <w:p w14:paraId="5BBC63B4" w14:textId="0589AB12" w:rsidR="00810FB6" w:rsidRPr="006F296A" w:rsidRDefault="00810FB6" w:rsidP="00810FB6">
            <w:pPr>
              <w:spacing w:after="0" w:line="360" w:lineRule="auto"/>
              <w:jc w:val="center"/>
              <w:rPr>
                <w:rFonts w:ascii="Arial" w:eastAsia="Times New Roman" w:hAnsi="Arial" w:cs="Arial"/>
                <w:color w:val="000000"/>
                <w:szCs w:val="22"/>
                <w:lang w:eastAsia="en-GB"/>
              </w:rPr>
            </w:pPr>
            <w:r w:rsidRPr="006F296A">
              <w:rPr>
                <w:rFonts w:ascii="Arial" w:eastAsia="Times New Roman" w:hAnsi="Arial" w:cs="Arial"/>
                <w:color w:val="000000"/>
                <w:szCs w:val="22"/>
                <w:lang w:eastAsia="en-GB"/>
              </w:rPr>
              <w:t> </w:t>
            </w:r>
            <w:r>
              <w:rPr>
                <w:rFonts w:ascii="Arial" w:eastAsia="Times New Roman" w:hAnsi="Arial" w:cs="Arial"/>
                <w:color w:val="000000"/>
                <w:szCs w:val="22"/>
                <w:lang w:eastAsia="en-GB"/>
              </w:rPr>
              <w:t>30</w:t>
            </w:r>
          </w:p>
        </w:tc>
      </w:tr>
      <w:tr w:rsidR="00810FB6" w:rsidRPr="006F296A" w14:paraId="424981A0" w14:textId="77777777" w:rsidTr="00810FB6">
        <w:trPr>
          <w:trHeight w:val="300"/>
          <w:jc w:val="center"/>
        </w:trPr>
        <w:tc>
          <w:tcPr>
            <w:tcW w:w="2341" w:type="dxa"/>
            <w:tcBorders>
              <w:top w:val="nil"/>
              <w:left w:val="single" w:sz="4" w:space="0" w:color="auto"/>
              <w:bottom w:val="single" w:sz="4" w:space="0" w:color="auto"/>
              <w:right w:val="single" w:sz="4" w:space="0" w:color="auto"/>
            </w:tcBorders>
            <w:shd w:val="clear" w:color="auto" w:fill="auto"/>
            <w:noWrap/>
            <w:vAlign w:val="bottom"/>
            <w:hideMark/>
          </w:tcPr>
          <w:p w14:paraId="5AE00B1B" w14:textId="77777777" w:rsidR="00810FB6" w:rsidRPr="006F296A" w:rsidRDefault="00810FB6" w:rsidP="00810FB6">
            <w:pPr>
              <w:spacing w:after="0" w:line="360" w:lineRule="auto"/>
              <w:jc w:val="center"/>
              <w:rPr>
                <w:rFonts w:ascii="Arial" w:eastAsia="Times New Roman" w:hAnsi="Arial" w:cs="Arial"/>
                <w:color w:val="000000"/>
                <w:szCs w:val="22"/>
                <w:lang w:eastAsia="en-GB"/>
              </w:rPr>
            </w:pPr>
            <w:r w:rsidRPr="006F296A">
              <w:rPr>
                <w:rFonts w:ascii="Arial" w:eastAsia="Times New Roman" w:hAnsi="Arial" w:cs="Arial"/>
                <w:color w:val="000000"/>
                <w:szCs w:val="22"/>
                <w:lang w:eastAsia="en-GB"/>
              </w:rPr>
              <w:t>WP2 Phase 1</w:t>
            </w:r>
          </w:p>
        </w:tc>
        <w:tc>
          <w:tcPr>
            <w:tcW w:w="2798" w:type="dxa"/>
            <w:tcBorders>
              <w:top w:val="nil"/>
              <w:left w:val="nil"/>
              <w:bottom w:val="single" w:sz="4" w:space="0" w:color="auto"/>
              <w:right w:val="single" w:sz="4" w:space="0" w:color="auto"/>
            </w:tcBorders>
            <w:shd w:val="clear" w:color="auto" w:fill="auto"/>
            <w:noWrap/>
            <w:vAlign w:val="bottom"/>
            <w:hideMark/>
          </w:tcPr>
          <w:p w14:paraId="6016E432" w14:textId="363E111D" w:rsidR="00810FB6" w:rsidRPr="006F296A" w:rsidRDefault="00810FB6" w:rsidP="00810FB6">
            <w:pPr>
              <w:spacing w:after="0" w:line="360" w:lineRule="auto"/>
              <w:jc w:val="center"/>
              <w:rPr>
                <w:rFonts w:ascii="Arial" w:eastAsia="Times New Roman" w:hAnsi="Arial" w:cs="Arial"/>
                <w:color w:val="000000"/>
                <w:szCs w:val="22"/>
                <w:lang w:eastAsia="en-GB"/>
              </w:rPr>
            </w:pPr>
            <w:r w:rsidRPr="006F296A">
              <w:rPr>
                <w:rFonts w:ascii="Arial" w:eastAsia="Times New Roman" w:hAnsi="Arial" w:cs="Arial"/>
                <w:color w:val="000000"/>
                <w:szCs w:val="22"/>
                <w:lang w:eastAsia="en-GB"/>
              </w:rPr>
              <w:t> </w:t>
            </w:r>
            <w:r>
              <w:rPr>
                <w:rFonts w:ascii="Arial" w:eastAsia="Times New Roman" w:hAnsi="Arial" w:cs="Arial"/>
                <w:color w:val="000000"/>
                <w:szCs w:val="22"/>
                <w:lang w:eastAsia="en-GB"/>
              </w:rPr>
              <w:t>N/A</w:t>
            </w:r>
          </w:p>
        </w:tc>
        <w:tc>
          <w:tcPr>
            <w:tcW w:w="2799" w:type="dxa"/>
            <w:tcBorders>
              <w:top w:val="nil"/>
              <w:left w:val="nil"/>
              <w:bottom w:val="single" w:sz="4" w:space="0" w:color="auto"/>
              <w:right w:val="single" w:sz="4" w:space="0" w:color="auto"/>
            </w:tcBorders>
            <w:shd w:val="clear" w:color="auto" w:fill="auto"/>
            <w:noWrap/>
            <w:vAlign w:val="bottom"/>
            <w:hideMark/>
          </w:tcPr>
          <w:p w14:paraId="6ED025DD" w14:textId="3BF26F73" w:rsidR="00810FB6" w:rsidRPr="006F296A" w:rsidRDefault="00810FB6" w:rsidP="00810FB6">
            <w:pPr>
              <w:spacing w:after="0" w:line="360" w:lineRule="auto"/>
              <w:jc w:val="center"/>
              <w:rPr>
                <w:rFonts w:ascii="Arial" w:eastAsia="Times New Roman" w:hAnsi="Arial" w:cs="Arial"/>
                <w:color w:val="000000"/>
                <w:szCs w:val="22"/>
                <w:lang w:eastAsia="en-GB"/>
              </w:rPr>
            </w:pPr>
            <w:r w:rsidRPr="006F296A">
              <w:rPr>
                <w:rFonts w:ascii="Arial" w:eastAsia="Times New Roman" w:hAnsi="Arial" w:cs="Arial"/>
                <w:color w:val="000000"/>
                <w:szCs w:val="22"/>
                <w:lang w:eastAsia="en-GB"/>
              </w:rPr>
              <w:t> </w:t>
            </w:r>
            <w:r>
              <w:rPr>
                <w:rFonts w:ascii="Arial" w:eastAsia="Times New Roman" w:hAnsi="Arial" w:cs="Arial"/>
                <w:color w:val="000000"/>
                <w:szCs w:val="22"/>
                <w:lang w:eastAsia="en-GB"/>
              </w:rPr>
              <w:t>12</w:t>
            </w:r>
          </w:p>
        </w:tc>
      </w:tr>
      <w:tr w:rsidR="00810FB6" w:rsidRPr="006F296A" w14:paraId="4029CCA5" w14:textId="77777777" w:rsidTr="00810FB6">
        <w:trPr>
          <w:trHeight w:val="300"/>
          <w:jc w:val="center"/>
        </w:trPr>
        <w:tc>
          <w:tcPr>
            <w:tcW w:w="2341" w:type="dxa"/>
            <w:tcBorders>
              <w:top w:val="nil"/>
              <w:left w:val="single" w:sz="4" w:space="0" w:color="auto"/>
              <w:bottom w:val="single" w:sz="4" w:space="0" w:color="auto"/>
              <w:right w:val="single" w:sz="4" w:space="0" w:color="auto"/>
            </w:tcBorders>
            <w:shd w:val="clear" w:color="auto" w:fill="auto"/>
            <w:noWrap/>
            <w:vAlign w:val="bottom"/>
            <w:hideMark/>
          </w:tcPr>
          <w:p w14:paraId="18FEB829" w14:textId="77777777" w:rsidR="00810FB6" w:rsidRPr="006F296A" w:rsidRDefault="00810FB6" w:rsidP="00810FB6">
            <w:pPr>
              <w:spacing w:after="0" w:line="360" w:lineRule="auto"/>
              <w:jc w:val="center"/>
              <w:rPr>
                <w:rFonts w:ascii="Arial" w:eastAsia="Times New Roman" w:hAnsi="Arial" w:cs="Arial"/>
                <w:color w:val="000000"/>
                <w:szCs w:val="22"/>
                <w:lang w:eastAsia="en-GB"/>
              </w:rPr>
            </w:pPr>
            <w:r w:rsidRPr="006F296A">
              <w:rPr>
                <w:rFonts w:ascii="Arial" w:eastAsia="Times New Roman" w:hAnsi="Arial" w:cs="Arial"/>
                <w:color w:val="000000"/>
                <w:szCs w:val="22"/>
                <w:lang w:eastAsia="en-GB"/>
              </w:rPr>
              <w:t>WP2 Phase 2</w:t>
            </w:r>
          </w:p>
        </w:tc>
        <w:tc>
          <w:tcPr>
            <w:tcW w:w="2798" w:type="dxa"/>
            <w:tcBorders>
              <w:top w:val="nil"/>
              <w:left w:val="nil"/>
              <w:bottom w:val="single" w:sz="4" w:space="0" w:color="auto"/>
              <w:right w:val="single" w:sz="4" w:space="0" w:color="auto"/>
            </w:tcBorders>
            <w:shd w:val="clear" w:color="auto" w:fill="auto"/>
            <w:noWrap/>
            <w:vAlign w:val="bottom"/>
            <w:hideMark/>
          </w:tcPr>
          <w:p w14:paraId="7EEBB8FC" w14:textId="61E76EE2" w:rsidR="00810FB6" w:rsidRPr="006F296A" w:rsidRDefault="00810FB6" w:rsidP="00810FB6">
            <w:pPr>
              <w:spacing w:after="0" w:line="360" w:lineRule="auto"/>
              <w:jc w:val="center"/>
              <w:rPr>
                <w:rFonts w:ascii="Arial" w:eastAsia="Times New Roman" w:hAnsi="Arial" w:cs="Arial"/>
                <w:color w:val="000000"/>
                <w:szCs w:val="22"/>
                <w:lang w:eastAsia="en-GB"/>
              </w:rPr>
            </w:pPr>
            <w:r w:rsidRPr="006F296A">
              <w:rPr>
                <w:rFonts w:ascii="Arial" w:eastAsia="Times New Roman" w:hAnsi="Arial" w:cs="Arial"/>
                <w:color w:val="000000"/>
                <w:szCs w:val="22"/>
                <w:lang w:eastAsia="en-GB"/>
              </w:rPr>
              <w:t> </w:t>
            </w:r>
            <w:r>
              <w:rPr>
                <w:rFonts w:ascii="Arial" w:eastAsia="Times New Roman" w:hAnsi="Arial" w:cs="Arial"/>
                <w:color w:val="000000"/>
                <w:szCs w:val="22"/>
                <w:lang w:eastAsia="en-GB"/>
              </w:rPr>
              <w:t>N/A</w:t>
            </w:r>
          </w:p>
        </w:tc>
        <w:tc>
          <w:tcPr>
            <w:tcW w:w="2799" w:type="dxa"/>
            <w:tcBorders>
              <w:top w:val="nil"/>
              <w:left w:val="nil"/>
              <w:bottom w:val="single" w:sz="4" w:space="0" w:color="auto"/>
              <w:right w:val="single" w:sz="4" w:space="0" w:color="auto"/>
            </w:tcBorders>
            <w:shd w:val="clear" w:color="auto" w:fill="auto"/>
            <w:noWrap/>
            <w:vAlign w:val="bottom"/>
            <w:hideMark/>
          </w:tcPr>
          <w:p w14:paraId="799ABBF6" w14:textId="7524DE7B" w:rsidR="00810FB6" w:rsidRPr="006F296A" w:rsidRDefault="00810FB6" w:rsidP="00810FB6">
            <w:pPr>
              <w:spacing w:after="0" w:line="360" w:lineRule="auto"/>
              <w:jc w:val="center"/>
              <w:rPr>
                <w:rFonts w:ascii="Arial" w:eastAsia="Times New Roman" w:hAnsi="Arial" w:cs="Arial"/>
                <w:color w:val="000000"/>
                <w:szCs w:val="22"/>
                <w:lang w:eastAsia="en-GB"/>
              </w:rPr>
            </w:pPr>
            <w:r w:rsidRPr="006F296A">
              <w:rPr>
                <w:rFonts w:ascii="Arial" w:eastAsia="Times New Roman" w:hAnsi="Arial" w:cs="Arial"/>
                <w:color w:val="000000"/>
                <w:szCs w:val="22"/>
                <w:lang w:eastAsia="en-GB"/>
              </w:rPr>
              <w:t> </w:t>
            </w:r>
            <w:r>
              <w:rPr>
                <w:rFonts w:ascii="Arial" w:eastAsia="Times New Roman" w:hAnsi="Arial" w:cs="Arial"/>
                <w:color w:val="000000"/>
                <w:szCs w:val="22"/>
                <w:lang w:eastAsia="en-GB"/>
              </w:rPr>
              <w:t>24</w:t>
            </w:r>
          </w:p>
        </w:tc>
      </w:tr>
      <w:tr w:rsidR="00810FB6" w:rsidRPr="006F296A" w14:paraId="5BEEB2F2" w14:textId="77777777" w:rsidTr="00810FB6">
        <w:trPr>
          <w:trHeight w:val="367"/>
          <w:jc w:val="center"/>
        </w:trPr>
        <w:tc>
          <w:tcPr>
            <w:tcW w:w="2341" w:type="dxa"/>
            <w:tcBorders>
              <w:top w:val="nil"/>
              <w:left w:val="single" w:sz="4" w:space="0" w:color="auto"/>
              <w:bottom w:val="single" w:sz="4" w:space="0" w:color="auto"/>
              <w:right w:val="single" w:sz="4" w:space="0" w:color="auto"/>
            </w:tcBorders>
            <w:shd w:val="clear" w:color="auto" w:fill="auto"/>
            <w:noWrap/>
            <w:vAlign w:val="center"/>
            <w:hideMark/>
          </w:tcPr>
          <w:p w14:paraId="1E9CAE95" w14:textId="77777777" w:rsidR="00810FB6" w:rsidRPr="006F296A" w:rsidRDefault="00810FB6" w:rsidP="00810FB6">
            <w:pPr>
              <w:spacing w:after="0" w:line="360" w:lineRule="auto"/>
              <w:jc w:val="center"/>
              <w:rPr>
                <w:rFonts w:ascii="Arial" w:eastAsia="Times New Roman" w:hAnsi="Arial" w:cs="Arial"/>
                <w:color w:val="000000"/>
                <w:szCs w:val="22"/>
                <w:lang w:eastAsia="en-GB"/>
              </w:rPr>
            </w:pPr>
            <w:r w:rsidRPr="006F296A">
              <w:rPr>
                <w:rFonts w:ascii="Arial" w:eastAsia="Times New Roman" w:hAnsi="Arial" w:cs="Arial"/>
                <w:color w:val="000000"/>
                <w:szCs w:val="22"/>
                <w:lang w:eastAsia="en-GB"/>
              </w:rPr>
              <w:t>WP3</w:t>
            </w:r>
          </w:p>
        </w:tc>
        <w:tc>
          <w:tcPr>
            <w:tcW w:w="5597" w:type="dxa"/>
            <w:gridSpan w:val="2"/>
            <w:tcBorders>
              <w:top w:val="nil"/>
              <w:left w:val="nil"/>
              <w:bottom w:val="single" w:sz="4" w:space="0" w:color="auto"/>
              <w:right w:val="single" w:sz="4" w:space="0" w:color="auto"/>
            </w:tcBorders>
            <w:shd w:val="clear" w:color="auto" w:fill="auto"/>
            <w:noWrap/>
            <w:hideMark/>
          </w:tcPr>
          <w:p w14:paraId="7270CEC1" w14:textId="52F55920" w:rsidR="00810FB6" w:rsidRPr="006F296A" w:rsidRDefault="00810FB6" w:rsidP="00810FB6">
            <w:pPr>
              <w:spacing w:after="0" w:line="276" w:lineRule="auto"/>
              <w:rPr>
                <w:rFonts w:ascii="Arial" w:eastAsia="Times New Roman" w:hAnsi="Arial" w:cs="Arial"/>
                <w:color w:val="000000"/>
                <w:szCs w:val="22"/>
                <w:lang w:eastAsia="en-GB"/>
              </w:rPr>
            </w:pPr>
            <w:r>
              <w:rPr>
                <w:rFonts w:ascii="Arial" w:eastAsia="Times New Roman" w:hAnsi="Arial" w:cs="Arial"/>
                <w:color w:val="000000"/>
                <w:szCs w:val="22"/>
                <w:lang w:eastAsia="en-GB"/>
              </w:rPr>
              <w:t xml:space="preserve">Up to eight participants will be recruitment across the two populations for this work </w:t>
            </w:r>
            <w:proofErr w:type="gramStart"/>
            <w:r>
              <w:rPr>
                <w:rFonts w:ascii="Arial" w:eastAsia="Times New Roman" w:hAnsi="Arial" w:cs="Arial"/>
                <w:color w:val="000000"/>
                <w:szCs w:val="22"/>
                <w:lang w:eastAsia="en-GB"/>
              </w:rPr>
              <w:t>package</w:t>
            </w:r>
            <w:proofErr w:type="gramEnd"/>
          </w:p>
          <w:p w14:paraId="65A3E756" w14:textId="55B90849" w:rsidR="00810FB6" w:rsidRPr="006F296A" w:rsidRDefault="00810FB6" w:rsidP="00810FB6">
            <w:pPr>
              <w:spacing w:after="0" w:line="276" w:lineRule="auto"/>
              <w:rPr>
                <w:rFonts w:ascii="Arial" w:eastAsia="Times New Roman" w:hAnsi="Arial" w:cs="Arial"/>
                <w:color w:val="000000"/>
                <w:szCs w:val="22"/>
                <w:lang w:eastAsia="en-GB"/>
              </w:rPr>
            </w:pPr>
          </w:p>
        </w:tc>
      </w:tr>
    </w:tbl>
    <w:p w14:paraId="01D20BD5" w14:textId="77777777" w:rsidR="003768F0" w:rsidRDefault="003768F0" w:rsidP="006F296A">
      <w:pPr>
        <w:pStyle w:val="BodyText"/>
        <w:tabs>
          <w:tab w:val="left" w:pos="709"/>
        </w:tabs>
        <w:spacing w:after="120" w:line="360" w:lineRule="auto"/>
        <w:rPr>
          <w:rFonts w:asciiTheme="minorHAnsi" w:hAnsiTheme="minorHAnsi" w:cstheme="minorHAnsi"/>
          <w:b/>
          <w:i w:val="0"/>
          <w:sz w:val="22"/>
          <w:szCs w:val="22"/>
        </w:rPr>
      </w:pPr>
    </w:p>
    <w:p w14:paraId="67B1F43D" w14:textId="1409F447" w:rsidR="003768F0" w:rsidRPr="00810FB6" w:rsidRDefault="002E759A" w:rsidP="006F296A">
      <w:pPr>
        <w:pStyle w:val="BodyText"/>
        <w:tabs>
          <w:tab w:val="left" w:pos="709"/>
        </w:tabs>
        <w:spacing w:after="120" w:line="360" w:lineRule="auto"/>
        <w:rPr>
          <w:rFonts w:asciiTheme="minorHAnsi" w:hAnsiTheme="minorHAnsi" w:cstheme="minorHAnsi"/>
          <w:sz w:val="22"/>
          <w:szCs w:val="22"/>
        </w:rPr>
      </w:pPr>
      <w:r>
        <w:rPr>
          <w:rFonts w:asciiTheme="minorHAnsi" w:hAnsiTheme="minorHAnsi" w:cstheme="minorHAnsi"/>
          <w:sz w:val="22"/>
          <w:szCs w:val="22"/>
        </w:rPr>
        <w:t>6</w:t>
      </w:r>
      <w:r w:rsidR="003768F0" w:rsidRPr="00810FB6">
        <w:rPr>
          <w:rFonts w:asciiTheme="minorHAnsi" w:hAnsiTheme="minorHAnsi" w:cstheme="minorHAnsi"/>
          <w:sz w:val="22"/>
          <w:szCs w:val="22"/>
        </w:rPr>
        <w:t xml:space="preserve">.2.2 </w:t>
      </w:r>
      <w:r w:rsidR="00AF1D40" w:rsidRPr="00810FB6">
        <w:rPr>
          <w:rFonts w:asciiTheme="minorHAnsi" w:hAnsiTheme="minorHAnsi" w:cstheme="minorHAnsi"/>
          <w:sz w:val="22"/>
          <w:szCs w:val="22"/>
        </w:rPr>
        <w:tab/>
      </w:r>
      <w:r w:rsidR="003768F0" w:rsidRPr="00810FB6">
        <w:rPr>
          <w:rFonts w:asciiTheme="minorHAnsi" w:hAnsiTheme="minorHAnsi" w:cstheme="minorHAnsi"/>
          <w:sz w:val="22"/>
          <w:szCs w:val="22"/>
        </w:rPr>
        <w:t>Sampling technique</w:t>
      </w:r>
    </w:p>
    <w:p w14:paraId="0946B42D" w14:textId="5A003F02" w:rsidR="006F296A" w:rsidRPr="001F227B" w:rsidRDefault="006910C7" w:rsidP="006F296A">
      <w:pPr>
        <w:spacing w:after="0" w:line="360" w:lineRule="auto"/>
        <w:rPr>
          <w:rFonts w:eastAsiaTheme="majorEastAsia" w:cstheme="minorHAnsi"/>
          <w:bCs/>
          <w:szCs w:val="22"/>
        </w:rPr>
      </w:pPr>
      <w:r>
        <w:rPr>
          <w:rFonts w:eastAsiaTheme="majorEastAsia" w:cstheme="minorHAnsi"/>
          <w:bCs/>
          <w:szCs w:val="22"/>
        </w:rPr>
        <w:t>A p</w:t>
      </w:r>
      <w:r w:rsidR="006F296A" w:rsidRPr="001F227B">
        <w:rPr>
          <w:rFonts w:eastAsiaTheme="majorEastAsia" w:cstheme="minorHAnsi"/>
          <w:bCs/>
          <w:szCs w:val="22"/>
        </w:rPr>
        <w:t>urposive</w:t>
      </w:r>
      <w:r>
        <w:rPr>
          <w:rFonts w:eastAsiaTheme="majorEastAsia" w:cstheme="minorHAnsi"/>
          <w:bCs/>
          <w:szCs w:val="22"/>
        </w:rPr>
        <w:t xml:space="preserve"> sampling technique will be used</w:t>
      </w:r>
      <w:r w:rsidR="006F296A">
        <w:rPr>
          <w:rFonts w:eastAsiaTheme="majorEastAsia" w:cstheme="minorHAnsi"/>
          <w:bCs/>
          <w:szCs w:val="22"/>
        </w:rPr>
        <w:t xml:space="preserve"> to ensure a range of experiences and v</w:t>
      </w:r>
      <w:r>
        <w:rPr>
          <w:rFonts w:eastAsiaTheme="majorEastAsia" w:cstheme="minorHAnsi"/>
          <w:bCs/>
          <w:szCs w:val="22"/>
        </w:rPr>
        <w:t xml:space="preserve">oices are heard. The team have good existing relationships with the VCSOs that have agreed to identify participants and be part of this project and so will be aware of the population they support. </w:t>
      </w:r>
    </w:p>
    <w:p w14:paraId="5EF75CA3" w14:textId="77777777" w:rsidR="003768F0" w:rsidRDefault="003768F0" w:rsidP="006F296A">
      <w:pPr>
        <w:pStyle w:val="BodyText"/>
        <w:tabs>
          <w:tab w:val="left" w:pos="709"/>
        </w:tabs>
        <w:spacing w:after="120" w:line="360" w:lineRule="auto"/>
        <w:rPr>
          <w:rFonts w:asciiTheme="minorHAnsi" w:hAnsiTheme="minorHAnsi" w:cstheme="minorHAnsi"/>
          <w:b/>
          <w:i w:val="0"/>
          <w:sz w:val="22"/>
          <w:szCs w:val="22"/>
        </w:rPr>
      </w:pPr>
    </w:p>
    <w:p w14:paraId="5E332124" w14:textId="0C02C5A3" w:rsidR="00475FDA" w:rsidRPr="003802A1" w:rsidRDefault="002E759A" w:rsidP="006F296A">
      <w:pPr>
        <w:pStyle w:val="BodyText"/>
        <w:tabs>
          <w:tab w:val="left" w:pos="709"/>
        </w:tabs>
        <w:spacing w:after="120" w:line="360" w:lineRule="auto"/>
        <w:rPr>
          <w:rFonts w:asciiTheme="minorHAnsi" w:hAnsiTheme="minorHAnsi" w:cstheme="minorHAnsi"/>
          <w:b/>
          <w:i w:val="0"/>
          <w:sz w:val="22"/>
          <w:szCs w:val="22"/>
        </w:rPr>
      </w:pPr>
      <w:r>
        <w:rPr>
          <w:rFonts w:asciiTheme="minorHAnsi" w:hAnsiTheme="minorHAnsi" w:cstheme="minorHAnsi"/>
          <w:b/>
          <w:i w:val="0"/>
          <w:sz w:val="22"/>
          <w:szCs w:val="22"/>
        </w:rPr>
        <w:t>6</w:t>
      </w:r>
      <w:r w:rsidR="003768F0">
        <w:rPr>
          <w:rFonts w:asciiTheme="minorHAnsi" w:hAnsiTheme="minorHAnsi" w:cstheme="minorHAnsi"/>
          <w:b/>
          <w:i w:val="0"/>
          <w:sz w:val="22"/>
          <w:szCs w:val="22"/>
        </w:rPr>
        <w:t>.3</w:t>
      </w:r>
      <w:r w:rsidR="00AF1D40">
        <w:rPr>
          <w:rFonts w:asciiTheme="minorHAnsi" w:hAnsiTheme="minorHAnsi" w:cstheme="minorHAnsi"/>
          <w:b/>
          <w:i w:val="0"/>
          <w:sz w:val="22"/>
          <w:szCs w:val="22"/>
        </w:rPr>
        <w:tab/>
      </w:r>
      <w:r w:rsidR="003768F0">
        <w:rPr>
          <w:rFonts w:asciiTheme="minorHAnsi" w:hAnsiTheme="minorHAnsi" w:cstheme="minorHAnsi"/>
          <w:b/>
          <w:i w:val="0"/>
          <w:sz w:val="22"/>
          <w:szCs w:val="22"/>
        </w:rPr>
        <w:t xml:space="preserve"> </w:t>
      </w:r>
      <w:r w:rsidR="00475FDA" w:rsidRPr="003C12DB">
        <w:rPr>
          <w:rFonts w:asciiTheme="minorHAnsi" w:hAnsiTheme="minorHAnsi" w:cstheme="minorHAnsi"/>
          <w:b/>
          <w:i w:val="0"/>
          <w:sz w:val="22"/>
          <w:szCs w:val="22"/>
        </w:rPr>
        <w:t>Recruitment</w:t>
      </w:r>
    </w:p>
    <w:p w14:paraId="42638DF7" w14:textId="6EB6E855" w:rsidR="00475FDA" w:rsidRPr="006910C7" w:rsidRDefault="002E759A" w:rsidP="006F296A">
      <w:pPr>
        <w:pStyle w:val="BodyText"/>
        <w:spacing w:after="120" w:line="360" w:lineRule="auto"/>
        <w:rPr>
          <w:rFonts w:asciiTheme="minorHAnsi" w:hAnsiTheme="minorHAnsi" w:cstheme="minorHAnsi"/>
          <w:bCs/>
          <w:iCs/>
          <w:sz w:val="22"/>
          <w:szCs w:val="22"/>
        </w:rPr>
      </w:pPr>
      <w:r>
        <w:rPr>
          <w:rFonts w:asciiTheme="minorHAnsi" w:hAnsiTheme="minorHAnsi" w:cstheme="minorHAnsi"/>
          <w:bCs/>
          <w:iCs/>
          <w:sz w:val="22"/>
          <w:szCs w:val="22"/>
        </w:rPr>
        <w:t>6</w:t>
      </w:r>
      <w:r w:rsidR="003768F0" w:rsidRPr="006910C7">
        <w:rPr>
          <w:rFonts w:asciiTheme="minorHAnsi" w:hAnsiTheme="minorHAnsi" w:cstheme="minorHAnsi"/>
          <w:bCs/>
          <w:iCs/>
          <w:sz w:val="22"/>
          <w:szCs w:val="22"/>
        </w:rPr>
        <w:t>.3</w:t>
      </w:r>
      <w:r w:rsidR="00093582" w:rsidRPr="006910C7">
        <w:rPr>
          <w:rFonts w:asciiTheme="minorHAnsi" w:hAnsiTheme="minorHAnsi" w:cstheme="minorHAnsi"/>
          <w:bCs/>
          <w:iCs/>
          <w:sz w:val="22"/>
          <w:szCs w:val="22"/>
        </w:rPr>
        <w:t xml:space="preserve">.1 </w:t>
      </w:r>
      <w:r w:rsidR="003768F0" w:rsidRPr="006910C7">
        <w:rPr>
          <w:rFonts w:asciiTheme="minorHAnsi" w:hAnsiTheme="minorHAnsi" w:cstheme="minorHAnsi"/>
          <w:bCs/>
          <w:iCs/>
          <w:sz w:val="22"/>
          <w:szCs w:val="22"/>
        </w:rPr>
        <w:t>Sample</w:t>
      </w:r>
      <w:r w:rsidR="00475FDA" w:rsidRPr="006910C7">
        <w:rPr>
          <w:rFonts w:asciiTheme="minorHAnsi" w:hAnsiTheme="minorHAnsi" w:cstheme="minorHAnsi"/>
          <w:bCs/>
          <w:iCs/>
          <w:sz w:val="22"/>
          <w:szCs w:val="22"/>
        </w:rPr>
        <w:t xml:space="preserve"> identification</w:t>
      </w:r>
    </w:p>
    <w:p w14:paraId="1A97FBE3" w14:textId="4A041BF7" w:rsidR="00D35BCE" w:rsidRDefault="00D35BCE" w:rsidP="006910C7">
      <w:pPr>
        <w:autoSpaceDE w:val="0"/>
        <w:autoSpaceDN w:val="0"/>
        <w:adjustRightInd w:val="0"/>
        <w:spacing w:before="240" w:line="360" w:lineRule="auto"/>
        <w:rPr>
          <w:rFonts w:cstheme="minorHAnsi"/>
          <w:szCs w:val="22"/>
        </w:rPr>
      </w:pPr>
      <w:r>
        <w:rPr>
          <w:rFonts w:cstheme="minorHAnsi"/>
          <w:szCs w:val="22"/>
        </w:rPr>
        <w:t>Sample identification has been described in detail in section five under the work packages. Participants will be identified through community groups and organisations in predominately the Bristol/South West, West Yorkshire and Wolverhampton areas. P</w:t>
      </w:r>
      <w:r w:rsidR="00971D9F" w:rsidRPr="0041794D">
        <w:rPr>
          <w:rFonts w:cstheme="minorHAnsi"/>
          <w:szCs w:val="22"/>
        </w:rPr>
        <w:t xml:space="preserve">revious experience </w:t>
      </w:r>
      <w:r>
        <w:rPr>
          <w:rFonts w:cstheme="minorHAnsi"/>
          <w:szCs w:val="22"/>
        </w:rPr>
        <w:t xml:space="preserve">suggests </w:t>
      </w:r>
      <w:r w:rsidR="00971D9F" w:rsidRPr="0041794D">
        <w:rPr>
          <w:rFonts w:cstheme="minorHAnsi"/>
          <w:szCs w:val="22"/>
        </w:rPr>
        <w:t>that personal</w:t>
      </w:r>
      <w:r w:rsidR="00971D9F">
        <w:rPr>
          <w:rFonts w:cstheme="minorHAnsi"/>
          <w:szCs w:val="22"/>
        </w:rPr>
        <w:t xml:space="preserve"> </w:t>
      </w:r>
      <w:r w:rsidR="00971D9F" w:rsidRPr="0041794D">
        <w:rPr>
          <w:rFonts w:cstheme="minorHAnsi"/>
          <w:szCs w:val="22"/>
        </w:rPr>
        <w:t>contacts are critical when engaging with people from South Asian communities</w:t>
      </w:r>
      <w:r w:rsidR="00971D9F">
        <w:rPr>
          <w:rFonts w:cstheme="minorHAnsi"/>
          <w:szCs w:val="22"/>
        </w:rPr>
        <w:t xml:space="preserve"> around what can be a sensitive </w:t>
      </w:r>
      <w:r w:rsidR="00971D9F" w:rsidRPr="0041794D">
        <w:rPr>
          <w:rFonts w:cstheme="minorHAnsi"/>
          <w:szCs w:val="22"/>
        </w:rPr>
        <w:t xml:space="preserve">issue, we will work with </w:t>
      </w:r>
      <w:proofErr w:type="spellStart"/>
      <w:r w:rsidR="00971D9F" w:rsidRPr="0041794D">
        <w:rPr>
          <w:rFonts w:cstheme="minorHAnsi"/>
          <w:szCs w:val="22"/>
        </w:rPr>
        <w:t>Subitha</w:t>
      </w:r>
      <w:proofErr w:type="spellEnd"/>
      <w:r w:rsidR="00971D9F" w:rsidRPr="0041794D">
        <w:rPr>
          <w:rFonts w:cstheme="minorHAnsi"/>
          <w:szCs w:val="22"/>
        </w:rPr>
        <w:t xml:space="preserve"> </w:t>
      </w:r>
      <w:proofErr w:type="spellStart"/>
      <w:r w:rsidR="00971D9F" w:rsidRPr="0041794D">
        <w:rPr>
          <w:rFonts w:cstheme="minorHAnsi"/>
          <w:szCs w:val="22"/>
        </w:rPr>
        <w:t>Baghirathan</w:t>
      </w:r>
      <w:proofErr w:type="spellEnd"/>
      <w:r w:rsidR="00971D9F" w:rsidRPr="0041794D">
        <w:rPr>
          <w:rFonts w:cstheme="minorHAnsi"/>
          <w:szCs w:val="22"/>
        </w:rPr>
        <w:t xml:space="preserve"> to facilitate recruitment</w:t>
      </w:r>
      <w:r>
        <w:rPr>
          <w:rFonts w:cstheme="minorHAnsi"/>
          <w:szCs w:val="22"/>
        </w:rPr>
        <w:t xml:space="preserve"> in the Bristol area and Manjit </w:t>
      </w:r>
      <w:proofErr w:type="spellStart"/>
      <w:r>
        <w:rPr>
          <w:rFonts w:cstheme="minorHAnsi"/>
          <w:szCs w:val="22"/>
        </w:rPr>
        <w:t>Nijjar</w:t>
      </w:r>
      <w:proofErr w:type="spellEnd"/>
      <w:r>
        <w:rPr>
          <w:rFonts w:cstheme="minorHAnsi"/>
          <w:szCs w:val="22"/>
        </w:rPr>
        <w:t xml:space="preserve"> in the Wolverhampton Area</w:t>
      </w:r>
      <w:r w:rsidR="00971D9F" w:rsidRPr="0041794D">
        <w:rPr>
          <w:rFonts w:cstheme="minorHAnsi"/>
          <w:szCs w:val="22"/>
        </w:rPr>
        <w:t>.</w:t>
      </w:r>
      <w:r>
        <w:rPr>
          <w:rFonts w:cstheme="minorHAnsi"/>
          <w:szCs w:val="22"/>
        </w:rPr>
        <w:t xml:space="preserve"> </w:t>
      </w:r>
    </w:p>
    <w:p w14:paraId="29838E7F" w14:textId="5319D6DC" w:rsidR="00475FDA" w:rsidRDefault="002E759A" w:rsidP="003802A1">
      <w:pPr>
        <w:pStyle w:val="BodyText"/>
        <w:spacing w:after="120"/>
        <w:rPr>
          <w:rFonts w:asciiTheme="minorHAnsi" w:hAnsiTheme="minorHAnsi" w:cstheme="minorHAnsi"/>
          <w:sz w:val="22"/>
          <w:szCs w:val="22"/>
        </w:rPr>
      </w:pPr>
      <w:r>
        <w:rPr>
          <w:rFonts w:asciiTheme="minorHAnsi" w:hAnsiTheme="minorHAnsi" w:cstheme="minorHAnsi"/>
          <w:sz w:val="22"/>
          <w:szCs w:val="22"/>
        </w:rPr>
        <w:t>6</w:t>
      </w:r>
      <w:r w:rsidR="00580154" w:rsidRPr="00D35BCE">
        <w:rPr>
          <w:rFonts w:asciiTheme="minorHAnsi" w:hAnsiTheme="minorHAnsi" w:cstheme="minorHAnsi"/>
          <w:sz w:val="22"/>
          <w:szCs w:val="22"/>
        </w:rPr>
        <w:t>.3</w:t>
      </w:r>
      <w:r w:rsidR="00093582" w:rsidRPr="00D35BCE">
        <w:rPr>
          <w:rFonts w:asciiTheme="minorHAnsi" w:hAnsiTheme="minorHAnsi" w:cstheme="minorHAnsi"/>
          <w:sz w:val="22"/>
          <w:szCs w:val="22"/>
        </w:rPr>
        <w:t xml:space="preserve">.2 </w:t>
      </w:r>
      <w:r w:rsidR="00475FDA" w:rsidRPr="00D35BCE">
        <w:rPr>
          <w:rFonts w:asciiTheme="minorHAnsi" w:hAnsiTheme="minorHAnsi" w:cstheme="minorHAnsi"/>
          <w:sz w:val="22"/>
          <w:szCs w:val="22"/>
        </w:rPr>
        <w:t>C</w:t>
      </w:r>
      <w:r w:rsidR="00950F3F" w:rsidRPr="00D35BCE">
        <w:rPr>
          <w:rFonts w:asciiTheme="minorHAnsi" w:hAnsiTheme="minorHAnsi" w:cstheme="minorHAnsi"/>
          <w:sz w:val="22"/>
          <w:szCs w:val="22"/>
        </w:rPr>
        <w:t>onsent</w:t>
      </w:r>
    </w:p>
    <w:p w14:paraId="30F41854" w14:textId="10A25E1F" w:rsidR="00B37850" w:rsidRPr="00D35BCE" w:rsidRDefault="00B37850" w:rsidP="003802A1">
      <w:pPr>
        <w:pStyle w:val="BodyText"/>
        <w:spacing w:after="120"/>
        <w:rPr>
          <w:rFonts w:asciiTheme="minorHAnsi" w:hAnsiTheme="minorHAnsi" w:cstheme="minorHAnsi"/>
          <w:sz w:val="22"/>
          <w:szCs w:val="22"/>
        </w:rPr>
      </w:pPr>
    </w:p>
    <w:p w14:paraId="29EA7199" w14:textId="4546F010" w:rsidR="00475FDA" w:rsidRDefault="002E759A" w:rsidP="006B6502">
      <w:pPr>
        <w:pStyle w:val="Heading1"/>
        <w:spacing w:before="0" w:after="120"/>
        <w:rPr>
          <w:rFonts w:asciiTheme="minorHAnsi" w:hAnsiTheme="minorHAnsi" w:cstheme="minorHAnsi"/>
          <w:color w:val="auto"/>
          <w:sz w:val="22"/>
          <w:szCs w:val="22"/>
        </w:rPr>
      </w:pPr>
      <w:r>
        <w:rPr>
          <w:rFonts w:asciiTheme="minorHAnsi" w:hAnsiTheme="minorHAnsi" w:cstheme="minorHAnsi"/>
          <w:color w:val="auto"/>
          <w:sz w:val="22"/>
          <w:szCs w:val="22"/>
        </w:rPr>
        <w:lastRenderedPageBreak/>
        <w:t>7</w:t>
      </w:r>
      <w:r w:rsidR="00D027C8">
        <w:rPr>
          <w:rFonts w:asciiTheme="minorHAnsi" w:hAnsiTheme="minorHAnsi" w:cstheme="minorHAnsi"/>
          <w:color w:val="auto"/>
          <w:sz w:val="22"/>
          <w:szCs w:val="22"/>
        </w:rPr>
        <w:tab/>
      </w:r>
      <w:r w:rsidR="00475FDA" w:rsidRPr="003C12DB">
        <w:rPr>
          <w:rFonts w:asciiTheme="minorHAnsi" w:hAnsiTheme="minorHAnsi" w:cstheme="minorHAnsi"/>
          <w:color w:val="auto"/>
          <w:sz w:val="22"/>
          <w:szCs w:val="22"/>
        </w:rPr>
        <w:t>ETHICAL AND REGULATORY CONSIDERATIONS</w:t>
      </w:r>
    </w:p>
    <w:p w14:paraId="48349032" w14:textId="05DDF780" w:rsidR="00AF1D40" w:rsidRPr="00A77DF8" w:rsidRDefault="002E759A" w:rsidP="00AF1D40">
      <w:pPr>
        <w:pStyle w:val="Heading2"/>
        <w:spacing w:before="0" w:after="120" w:line="240" w:lineRule="auto"/>
        <w:rPr>
          <w:rFonts w:asciiTheme="minorHAnsi" w:hAnsiTheme="minorHAnsi" w:cstheme="minorHAnsi"/>
          <w:b/>
          <w:color w:val="auto"/>
          <w:sz w:val="22"/>
          <w:szCs w:val="22"/>
        </w:rPr>
      </w:pPr>
      <w:r>
        <w:rPr>
          <w:rFonts w:asciiTheme="minorHAnsi" w:eastAsiaTheme="majorEastAsia" w:hAnsiTheme="minorHAnsi" w:cstheme="minorHAnsi"/>
          <w:b/>
          <w:iCs w:val="0"/>
          <w:color w:val="auto"/>
          <w:sz w:val="22"/>
          <w:szCs w:val="22"/>
        </w:rPr>
        <w:t>7</w:t>
      </w:r>
      <w:r w:rsidR="00C975D7" w:rsidRPr="00A77DF8">
        <w:rPr>
          <w:rFonts w:asciiTheme="minorHAnsi" w:eastAsiaTheme="majorEastAsia" w:hAnsiTheme="minorHAnsi" w:cstheme="minorHAnsi"/>
          <w:b/>
          <w:iCs w:val="0"/>
          <w:color w:val="auto"/>
          <w:sz w:val="22"/>
          <w:szCs w:val="22"/>
        </w:rPr>
        <w:t>.1</w:t>
      </w:r>
      <w:r w:rsidR="00AF1D40" w:rsidRPr="00A77DF8">
        <w:rPr>
          <w:rFonts w:asciiTheme="minorHAnsi" w:hAnsiTheme="minorHAnsi" w:cstheme="minorHAnsi"/>
          <w:b/>
          <w:color w:val="auto"/>
          <w:sz w:val="22"/>
          <w:szCs w:val="22"/>
        </w:rPr>
        <w:tab/>
        <w:t>Assessment and management of risk</w:t>
      </w:r>
    </w:p>
    <w:p w14:paraId="34F775F7" w14:textId="79BAB3E3" w:rsidR="00B37850" w:rsidRDefault="00B37850" w:rsidP="009B1D02">
      <w:pPr>
        <w:spacing w:before="240" w:line="360" w:lineRule="auto"/>
      </w:pPr>
      <w:r>
        <w:t xml:space="preserve">There are </w:t>
      </w:r>
      <w:proofErr w:type="gramStart"/>
      <w:r>
        <w:t>a number of</w:t>
      </w:r>
      <w:proofErr w:type="gramEnd"/>
      <w:r>
        <w:t xml:space="preserve"> risks associated with this project. We have carried out a full risk assessment (see appendix XX) and a risk and mitigation document (appendix XX) particularly related to Covid-19 that details how we set out to manage that particular risk. In summary:</w:t>
      </w:r>
    </w:p>
    <w:p w14:paraId="2572A670" w14:textId="77777777" w:rsidR="00B37850" w:rsidRDefault="00B37850" w:rsidP="00B37850">
      <w:pPr>
        <w:spacing w:line="360" w:lineRule="auto"/>
      </w:pPr>
      <w:r w:rsidRPr="00B37850">
        <w:t>Exposure to Covid-19. We have moved to online data collection supplemented by telephone calls where participant</w:t>
      </w:r>
      <w:r>
        <w:t xml:space="preserve">s </w:t>
      </w:r>
      <w:r w:rsidRPr="00B37850">
        <w:t>prefer this. We will provide participants with the option of borrowing a tablet if they do n</w:t>
      </w:r>
      <w:r>
        <w:t xml:space="preserve">ot otherwise have access to the </w:t>
      </w:r>
      <w:r w:rsidRPr="00B37850">
        <w:t>internet. Research practice will follow local and national guidance around so</w:t>
      </w:r>
      <w:r>
        <w:t xml:space="preserve">cial distancing and use of PPE. </w:t>
      </w:r>
    </w:p>
    <w:p w14:paraId="39AADFD8" w14:textId="474E65D3" w:rsidR="00AF1D40" w:rsidRDefault="00B37850" w:rsidP="00B37850">
      <w:pPr>
        <w:spacing w:line="360" w:lineRule="auto"/>
      </w:pPr>
      <w:r w:rsidRPr="00B37850">
        <w:t>Risk of distress. Discussing the process of assessment, diagnosis and treatmen</w:t>
      </w:r>
      <w:r>
        <w:t xml:space="preserve">t can be distressing for people </w:t>
      </w:r>
      <w:r w:rsidRPr="00B37850">
        <w:t>whose lives have been affected by dementia. This risk is aggravated by the pos</w:t>
      </w:r>
      <w:r>
        <w:t xml:space="preserve">sibility that participants have </w:t>
      </w:r>
      <w:r w:rsidRPr="00B37850">
        <w:t>experienced discrimination</w:t>
      </w:r>
      <w:r>
        <w:t xml:space="preserve"> or racial abuse during this process. The distress protocol found in appendix XX provides more details on managing such risk. </w:t>
      </w:r>
    </w:p>
    <w:p w14:paraId="10772F54" w14:textId="754D6ECD" w:rsidR="00475FDA" w:rsidRPr="00A77DF8" w:rsidRDefault="002E759A" w:rsidP="009B1D02">
      <w:pPr>
        <w:pStyle w:val="BodyText"/>
        <w:tabs>
          <w:tab w:val="left" w:pos="709"/>
        </w:tabs>
        <w:spacing w:before="240" w:after="120"/>
        <w:rPr>
          <w:rFonts w:asciiTheme="minorHAnsi" w:hAnsiTheme="minorHAnsi" w:cstheme="minorHAnsi"/>
          <w:b/>
          <w:i w:val="0"/>
          <w:sz w:val="22"/>
          <w:szCs w:val="22"/>
        </w:rPr>
      </w:pPr>
      <w:r>
        <w:rPr>
          <w:rFonts w:asciiTheme="minorHAnsi" w:hAnsiTheme="minorHAnsi" w:cstheme="minorHAnsi"/>
          <w:b/>
          <w:i w:val="0"/>
          <w:sz w:val="22"/>
          <w:szCs w:val="22"/>
        </w:rPr>
        <w:t>7</w:t>
      </w:r>
      <w:r w:rsidR="00AF1D40" w:rsidRPr="00A77DF8">
        <w:rPr>
          <w:rFonts w:asciiTheme="minorHAnsi" w:hAnsiTheme="minorHAnsi" w:cstheme="minorHAnsi"/>
          <w:b/>
          <w:i w:val="0"/>
          <w:sz w:val="22"/>
          <w:szCs w:val="22"/>
        </w:rPr>
        <w:t>.2</w:t>
      </w:r>
      <w:r w:rsidR="00475FDA" w:rsidRPr="00A77DF8">
        <w:rPr>
          <w:rFonts w:asciiTheme="minorHAnsi" w:hAnsiTheme="minorHAnsi" w:cstheme="minorHAnsi"/>
          <w:b/>
          <w:i w:val="0"/>
          <w:sz w:val="22"/>
          <w:szCs w:val="22"/>
        </w:rPr>
        <w:t xml:space="preserve"> </w:t>
      </w:r>
      <w:r w:rsidR="003F65B6" w:rsidRPr="00A77DF8">
        <w:rPr>
          <w:rFonts w:asciiTheme="minorHAnsi" w:hAnsiTheme="minorHAnsi" w:cstheme="minorHAnsi"/>
          <w:b/>
          <w:i w:val="0"/>
          <w:sz w:val="22"/>
          <w:szCs w:val="22"/>
        </w:rPr>
        <w:tab/>
        <w:t xml:space="preserve"> </w:t>
      </w:r>
      <w:r w:rsidR="00475FDA" w:rsidRPr="00A77DF8">
        <w:rPr>
          <w:rFonts w:asciiTheme="minorHAnsi" w:hAnsiTheme="minorHAnsi" w:cstheme="minorHAnsi"/>
          <w:b/>
          <w:i w:val="0"/>
          <w:sz w:val="22"/>
          <w:szCs w:val="22"/>
        </w:rPr>
        <w:t xml:space="preserve">Research Ethics Committee (REC) </w:t>
      </w:r>
      <w:r w:rsidR="009F4727" w:rsidRPr="00A77DF8">
        <w:rPr>
          <w:rFonts w:asciiTheme="minorHAnsi" w:hAnsiTheme="minorHAnsi" w:cstheme="minorHAnsi"/>
          <w:b/>
          <w:i w:val="0"/>
          <w:sz w:val="22"/>
          <w:szCs w:val="22"/>
        </w:rPr>
        <w:t xml:space="preserve">and other Regulatory </w:t>
      </w:r>
      <w:r w:rsidR="00475FDA" w:rsidRPr="00A77DF8">
        <w:rPr>
          <w:rFonts w:asciiTheme="minorHAnsi" w:hAnsiTheme="minorHAnsi" w:cstheme="minorHAnsi"/>
          <w:b/>
          <w:i w:val="0"/>
          <w:sz w:val="22"/>
          <w:szCs w:val="22"/>
        </w:rPr>
        <w:t>review</w:t>
      </w:r>
      <w:r w:rsidR="00C975D7" w:rsidRPr="00A77DF8">
        <w:rPr>
          <w:rFonts w:asciiTheme="minorHAnsi" w:hAnsiTheme="minorHAnsi" w:cstheme="minorHAnsi"/>
          <w:b/>
          <w:i w:val="0"/>
          <w:sz w:val="22"/>
          <w:szCs w:val="22"/>
        </w:rPr>
        <w:t xml:space="preserve"> </w:t>
      </w:r>
      <w:r w:rsidR="00475FDA" w:rsidRPr="00A77DF8">
        <w:rPr>
          <w:rFonts w:asciiTheme="minorHAnsi" w:hAnsiTheme="minorHAnsi" w:cstheme="minorHAnsi"/>
          <w:b/>
          <w:i w:val="0"/>
          <w:sz w:val="22"/>
          <w:szCs w:val="22"/>
        </w:rPr>
        <w:t>&amp; reports</w:t>
      </w:r>
    </w:p>
    <w:p w14:paraId="6A54DC2C" w14:textId="4BC8A9F1" w:rsidR="0074226F" w:rsidRPr="009B1D02" w:rsidRDefault="009B1D02" w:rsidP="009B1D02">
      <w:pPr>
        <w:pStyle w:val="BodyText"/>
        <w:tabs>
          <w:tab w:val="left" w:pos="709"/>
        </w:tabs>
        <w:spacing w:before="240" w:after="120" w:line="360" w:lineRule="auto"/>
        <w:rPr>
          <w:rFonts w:asciiTheme="minorHAnsi" w:hAnsiTheme="minorHAnsi" w:cstheme="minorHAnsi"/>
          <w:sz w:val="22"/>
          <w:szCs w:val="22"/>
        </w:rPr>
      </w:pPr>
      <w:r w:rsidRPr="009B1D02">
        <w:rPr>
          <w:rFonts w:asciiTheme="minorHAnsi" w:hAnsiTheme="minorHAnsi" w:cstheme="minorHAnsi"/>
          <w:i w:val="0"/>
          <w:sz w:val="22"/>
          <w:szCs w:val="22"/>
        </w:rPr>
        <w:t>Before the start of the study, a favourabl</w:t>
      </w:r>
      <w:r>
        <w:rPr>
          <w:rFonts w:asciiTheme="minorHAnsi" w:hAnsiTheme="minorHAnsi" w:cstheme="minorHAnsi"/>
          <w:i w:val="0"/>
          <w:sz w:val="22"/>
          <w:szCs w:val="22"/>
        </w:rPr>
        <w:t xml:space="preserve">e opinion will be sought from the University Ethics committee </w:t>
      </w:r>
      <w:proofErr w:type="gramStart"/>
      <w:r w:rsidRPr="009B1D02">
        <w:rPr>
          <w:rFonts w:asciiTheme="minorHAnsi" w:hAnsiTheme="minorHAnsi" w:cstheme="minorHAnsi"/>
          <w:i w:val="0"/>
          <w:sz w:val="22"/>
          <w:szCs w:val="22"/>
        </w:rPr>
        <w:t>REC  for</w:t>
      </w:r>
      <w:proofErr w:type="gramEnd"/>
      <w:r w:rsidRPr="009B1D02">
        <w:rPr>
          <w:rFonts w:asciiTheme="minorHAnsi" w:hAnsiTheme="minorHAnsi" w:cstheme="minorHAnsi"/>
          <w:i w:val="0"/>
          <w:sz w:val="22"/>
          <w:szCs w:val="22"/>
        </w:rPr>
        <w:t xml:space="preserve"> the study protocol, informed consent forms and other relevant documents e.g. advertisements</w:t>
      </w:r>
      <w:r w:rsidRPr="009B1D02">
        <w:rPr>
          <w:rFonts w:asciiTheme="minorHAnsi" w:hAnsiTheme="minorHAnsi" w:cstheme="minorHAnsi"/>
          <w:sz w:val="22"/>
          <w:szCs w:val="22"/>
        </w:rPr>
        <w:t>.</w:t>
      </w:r>
      <w:r>
        <w:rPr>
          <w:rFonts w:asciiTheme="minorHAnsi" w:hAnsiTheme="minorHAnsi" w:cstheme="minorHAnsi"/>
          <w:sz w:val="22"/>
          <w:szCs w:val="22"/>
        </w:rPr>
        <w:t xml:space="preserve"> </w:t>
      </w:r>
      <w:r>
        <w:rPr>
          <w:rFonts w:asciiTheme="minorHAnsi" w:hAnsiTheme="minorHAnsi" w:cstheme="minorHAnsi"/>
          <w:i w:val="0"/>
          <w:sz w:val="22"/>
          <w:szCs w:val="22"/>
        </w:rPr>
        <w:t xml:space="preserve">Health Research Authority approvals to conduct the research with NHS staff and volunteers will be applied for using the Integrated Research Application System (IRAS). </w:t>
      </w:r>
    </w:p>
    <w:p w14:paraId="54B2F0C0" w14:textId="491B657B" w:rsidR="003F65B6" w:rsidRPr="009B1D02" w:rsidRDefault="002E759A" w:rsidP="009B1D02">
      <w:pPr>
        <w:autoSpaceDE w:val="0"/>
        <w:autoSpaceDN w:val="0"/>
        <w:adjustRightInd w:val="0"/>
        <w:spacing w:before="240" w:line="240" w:lineRule="auto"/>
        <w:rPr>
          <w:rFonts w:cstheme="minorHAnsi"/>
          <w:bCs/>
          <w:i/>
          <w:szCs w:val="22"/>
          <w:lang w:eastAsia="en-GB"/>
        </w:rPr>
      </w:pPr>
      <w:r>
        <w:rPr>
          <w:rFonts w:cstheme="minorHAnsi"/>
          <w:bCs/>
          <w:i/>
          <w:szCs w:val="22"/>
          <w:lang w:eastAsia="en-GB"/>
        </w:rPr>
        <w:t>7</w:t>
      </w:r>
      <w:r w:rsidR="009B1D02">
        <w:rPr>
          <w:rFonts w:cstheme="minorHAnsi"/>
          <w:bCs/>
          <w:i/>
          <w:szCs w:val="22"/>
          <w:lang w:eastAsia="en-GB"/>
        </w:rPr>
        <w:t>.2.1</w:t>
      </w:r>
      <w:r w:rsidR="009B1D02">
        <w:rPr>
          <w:rFonts w:cstheme="minorHAnsi"/>
          <w:bCs/>
          <w:i/>
          <w:szCs w:val="22"/>
          <w:lang w:eastAsia="en-GB"/>
        </w:rPr>
        <w:tab/>
      </w:r>
      <w:r w:rsidR="003F65B6" w:rsidRPr="009B1D02">
        <w:rPr>
          <w:rFonts w:cstheme="minorHAnsi"/>
          <w:bCs/>
          <w:i/>
          <w:szCs w:val="22"/>
          <w:lang w:eastAsia="en-GB"/>
        </w:rPr>
        <w:t xml:space="preserve">Regulatory Review &amp; Compliance </w:t>
      </w:r>
    </w:p>
    <w:p w14:paraId="5712174A" w14:textId="428B32E7" w:rsidR="009B1D02" w:rsidRPr="009B1D02" w:rsidRDefault="009B1D02" w:rsidP="009B1D02">
      <w:pPr>
        <w:autoSpaceDE w:val="0"/>
        <w:autoSpaceDN w:val="0"/>
        <w:adjustRightInd w:val="0"/>
        <w:spacing w:before="240" w:line="360" w:lineRule="auto"/>
        <w:rPr>
          <w:rFonts w:cstheme="minorHAnsi"/>
          <w:szCs w:val="22"/>
        </w:rPr>
      </w:pPr>
      <w:r>
        <w:rPr>
          <w:rFonts w:cstheme="minorHAnsi"/>
          <w:bCs/>
          <w:szCs w:val="22"/>
          <w:lang w:eastAsia="en-GB"/>
        </w:rPr>
        <w:t xml:space="preserve">Appropriate </w:t>
      </w:r>
      <w:proofErr w:type="gramStart"/>
      <w:r>
        <w:rPr>
          <w:rFonts w:cstheme="minorHAnsi"/>
          <w:bCs/>
          <w:szCs w:val="22"/>
          <w:lang w:eastAsia="en-GB"/>
        </w:rPr>
        <w:t>site specific</w:t>
      </w:r>
      <w:proofErr w:type="gramEnd"/>
      <w:r>
        <w:rPr>
          <w:rFonts w:cstheme="minorHAnsi"/>
          <w:bCs/>
          <w:szCs w:val="22"/>
          <w:lang w:eastAsia="en-GB"/>
        </w:rPr>
        <w:t xml:space="preserve"> approvals will be in place prior to any recruitment to the study.</w:t>
      </w:r>
      <w:r>
        <w:rPr>
          <w:rFonts w:cstheme="minorHAnsi"/>
          <w:szCs w:val="22"/>
        </w:rPr>
        <w:t xml:space="preserve"> </w:t>
      </w:r>
      <w:r w:rsidRPr="009B1D02">
        <w:rPr>
          <w:rFonts w:cstheme="minorHAnsi"/>
          <w:szCs w:val="22"/>
        </w:rPr>
        <w:t xml:space="preserve">Specific arrangements on how to gain approval from participating organisations are in place and comply with the relevant guidance. </w:t>
      </w:r>
      <w:r w:rsidR="00344BE7">
        <w:rPr>
          <w:rFonts w:cstheme="minorHAnsi"/>
          <w:szCs w:val="22"/>
        </w:rPr>
        <w:t>It is envisaged that governance for non-NHS sites will be carried out under the University ethics committee guidance</w:t>
      </w:r>
      <w:r w:rsidRPr="009B1D02">
        <w:rPr>
          <w:rFonts w:cstheme="minorHAnsi"/>
          <w:szCs w:val="22"/>
        </w:rPr>
        <w:t>.</w:t>
      </w:r>
    </w:p>
    <w:p w14:paraId="65D123A9" w14:textId="6C1445A6" w:rsidR="009B1D02" w:rsidRPr="009B1D02" w:rsidRDefault="009B1D02" w:rsidP="009B1D02">
      <w:pPr>
        <w:autoSpaceDE w:val="0"/>
        <w:autoSpaceDN w:val="0"/>
        <w:adjustRightInd w:val="0"/>
        <w:spacing w:line="360" w:lineRule="auto"/>
        <w:rPr>
          <w:rFonts w:cstheme="minorHAnsi"/>
          <w:b/>
          <w:bCs/>
          <w:szCs w:val="22"/>
          <w:lang w:eastAsia="en-GB"/>
        </w:rPr>
      </w:pPr>
      <w:r w:rsidRPr="009B1D02">
        <w:rPr>
          <w:rFonts w:cstheme="minorHAnsi"/>
          <w:szCs w:val="22"/>
        </w:rPr>
        <w:t xml:space="preserve">For any amendment to the study, the Chief Investigator or designee, in agreement with the sponsor will submit information to the appropriate body </w:t>
      </w:r>
      <w:proofErr w:type="gramStart"/>
      <w:r w:rsidRPr="009B1D02">
        <w:rPr>
          <w:rFonts w:cstheme="minorHAnsi"/>
          <w:szCs w:val="22"/>
        </w:rPr>
        <w:t>in order for</w:t>
      </w:r>
      <w:proofErr w:type="gramEnd"/>
      <w:r w:rsidRPr="009B1D02">
        <w:rPr>
          <w:rFonts w:cstheme="minorHAnsi"/>
          <w:szCs w:val="22"/>
        </w:rPr>
        <w:t xml:space="preserve"> them to issue approval for the amendment. The Chief Investigator or designee will work with sites (R&amp;D departments at NHS sites as well as the study delivery team) so they can put the necessary arrangements in place to implement the amendment to confirm their support for the study as </w:t>
      </w:r>
      <w:hyperlink r:id="rId38" w:history="1">
        <w:r w:rsidRPr="009B1D02">
          <w:rPr>
            <w:rStyle w:val="Hyperlink"/>
            <w:rFonts w:cstheme="minorHAnsi"/>
            <w:color w:val="auto"/>
            <w:szCs w:val="22"/>
          </w:rPr>
          <w:t>amended</w:t>
        </w:r>
      </w:hyperlink>
      <w:r w:rsidRPr="009B1D02">
        <w:rPr>
          <w:rFonts w:cstheme="minorHAnsi"/>
          <w:szCs w:val="22"/>
        </w:rPr>
        <w:t>.</w:t>
      </w:r>
    </w:p>
    <w:p w14:paraId="31680EB2" w14:textId="5ECDC6A3" w:rsidR="0074226F" w:rsidRDefault="002E759A" w:rsidP="0074226F">
      <w:pPr>
        <w:pStyle w:val="Heading31"/>
        <w:suppressAutoHyphens w:val="0"/>
        <w:spacing w:after="120"/>
        <w:rPr>
          <w:rFonts w:asciiTheme="minorHAnsi" w:hAnsiTheme="minorHAnsi" w:cstheme="minorHAnsi"/>
          <w:b w:val="0"/>
          <w:bCs/>
          <w:i/>
          <w:sz w:val="22"/>
          <w:szCs w:val="22"/>
          <w:lang w:val="en-GB"/>
        </w:rPr>
      </w:pPr>
      <w:r>
        <w:rPr>
          <w:rFonts w:asciiTheme="minorHAnsi" w:hAnsiTheme="minorHAnsi" w:cstheme="minorHAnsi"/>
          <w:b w:val="0"/>
          <w:bCs/>
          <w:i/>
          <w:sz w:val="22"/>
          <w:szCs w:val="22"/>
          <w:lang w:val="en-GB"/>
        </w:rPr>
        <w:t>7</w:t>
      </w:r>
      <w:r w:rsidR="00344BE7">
        <w:rPr>
          <w:rFonts w:asciiTheme="minorHAnsi" w:hAnsiTheme="minorHAnsi" w:cstheme="minorHAnsi"/>
          <w:b w:val="0"/>
          <w:bCs/>
          <w:i/>
          <w:sz w:val="22"/>
          <w:szCs w:val="22"/>
          <w:lang w:val="en-GB"/>
        </w:rPr>
        <w:t>.2.2</w:t>
      </w:r>
      <w:r w:rsidR="00344BE7">
        <w:rPr>
          <w:rFonts w:asciiTheme="minorHAnsi" w:hAnsiTheme="minorHAnsi" w:cstheme="minorHAnsi"/>
          <w:b w:val="0"/>
          <w:bCs/>
          <w:i/>
          <w:sz w:val="22"/>
          <w:szCs w:val="22"/>
          <w:lang w:val="en-GB"/>
        </w:rPr>
        <w:tab/>
      </w:r>
      <w:r w:rsidR="0074226F" w:rsidRPr="00344BE7">
        <w:rPr>
          <w:rFonts w:asciiTheme="minorHAnsi" w:hAnsiTheme="minorHAnsi" w:cstheme="minorHAnsi"/>
          <w:b w:val="0"/>
          <w:bCs/>
          <w:i/>
          <w:sz w:val="22"/>
          <w:szCs w:val="22"/>
          <w:lang w:val="en-GB"/>
        </w:rPr>
        <w:t xml:space="preserve">Amendments </w:t>
      </w:r>
    </w:p>
    <w:p w14:paraId="0DCB1860" w14:textId="52061E1D" w:rsidR="00344BE7" w:rsidRPr="00344BE7" w:rsidRDefault="00344BE7" w:rsidP="00344BE7">
      <w:pPr>
        <w:pStyle w:val="Heading31"/>
        <w:suppressAutoHyphens w:val="0"/>
        <w:spacing w:after="120" w:line="360" w:lineRule="auto"/>
        <w:rPr>
          <w:rFonts w:asciiTheme="minorHAnsi" w:hAnsiTheme="minorHAnsi" w:cstheme="minorHAnsi"/>
          <w:b w:val="0"/>
          <w:bCs/>
          <w:i/>
          <w:sz w:val="22"/>
          <w:szCs w:val="22"/>
          <w:lang w:val="en-GB"/>
        </w:rPr>
      </w:pPr>
      <w:r>
        <w:rPr>
          <w:rFonts w:asciiTheme="minorHAnsi" w:hAnsiTheme="minorHAnsi" w:cstheme="minorHAnsi"/>
          <w:b w:val="0"/>
          <w:bCs/>
          <w:sz w:val="22"/>
          <w:szCs w:val="22"/>
          <w:lang w:val="en-GB"/>
        </w:rPr>
        <w:t xml:space="preserve">Amendments will </w:t>
      </w:r>
      <w:proofErr w:type="gramStart"/>
      <w:r>
        <w:rPr>
          <w:rFonts w:asciiTheme="minorHAnsi" w:hAnsiTheme="minorHAnsi" w:cstheme="minorHAnsi"/>
          <w:b w:val="0"/>
          <w:bCs/>
          <w:sz w:val="22"/>
          <w:szCs w:val="22"/>
          <w:lang w:val="en-GB"/>
        </w:rPr>
        <w:t>decided</w:t>
      </w:r>
      <w:proofErr w:type="gramEnd"/>
      <w:r>
        <w:rPr>
          <w:rFonts w:asciiTheme="minorHAnsi" w:hAnsiTheme="minorHAnsi" w:cstheme="minorHAnsi"/>
          <w:b w:val="0"/>
          <w:bCs/>
          <w:sz w:val="22"/>
          <w:szCs w:val="22"/>
          <w:lang w:val="en-GB"/>
        </w:rPr>
        <w:t xml:space="preserve"> amongst the project management team. Any amendments will be notified at the steering group committee. The University ethics amendment process will be adhered to if an amendment is warranted for this study. The IRAS system will be used to notify any amendments </w:t>
      </w:r>
      <w:r>
        <w:rPr>
          <w:rFonts w:asciiTheme="minorHAnsi" w:hAnsiTheme="minorHAnsi" w:cstheme="minorHAnsi"/>
          <w:b w:val="0"/>
          <w:bCs/>
          <w:sz w:val="22"/>
          <w:szCs w:val="22"/>
          <w:lang w:val="en-GB"/>
        </w:rPr>
        <w:lastRenderedPageBreak/>
        <w:t>relating to participating NHS sites. HRA processes will be followed to ensure that all sites work to the most recent version of the protocol.</w:t>
      </w:r>
    </w:p>
    <w:p w14:paraId="25A0F43B" w14:textId="77777777" w:rsidR="00475FDA" w:rsidRPr="003C12DB" w:rsidRDefault="00475FDA" w:rsidP="003802A1">
      <w:pPr>
        <w:pStyle w:val="BodyText"/>
        <w:tabs>
          <w:tab w:val="left" w:pos="709"/>
        </w:tabs>
        <w:spacing w:after="120"/>
        <w:rPr>
          <w:rFonts w:asciiTheme="minorHAnsi" w:hAnsiTheme="minorHAnsi" w:cstheme="minorHAnsi"/>
          <w:b/>
          <w:i w:val="0"/>
          <w:sz w:val="22"/>
          <w:szCs w:val="22"/>
        </w:rPr>
      </w:pPr>
    </w:p>
    <w:p w14:paraId="4C3C9BFD" w14:textId="17C7CA65" w:rsidR="00475FDA" w:rsidRPr="00A77DF8" w:rsidRDefault="002E759A" w:rsidP="006B6502">
      <w:pPr>
        <w:pStyle w:val="BodyText"/>
        <w:spacing w:after="120"/>
        <w:ind w:left="720" w:hanging="720"/>
        <w:rPr>
          <w:rFonts w:asciiTheme="minorHAnsi" w:hAnsiTheme="minorHAnsi" w:cstheme="minorHAnsi"/>
          <w:b/>
          <w:i w:val="0"/>
          <w:sz w:val="22"/>
          <w:szCs w:val="22"/>
        </w:rPr>
      </w:pPr>
      <w:r>
        <w:rPr>
          <w:rFonts w:asciiTheme="minorHAnsi" w:hAnsiTheme="minorHAnsi" w:cstheme="minorHAnsi"/>
          <w:b/>
          <w:i w:val="0"/>
          <w:sz w:val="22"/>
          <w:szCs w:val="22"/>
        </w:rPr>
        <w:t>7</w:t>
      </w:r>
      <w:r w:rsidR="00441AFA" w:rsidRPr="00A77DF8">
        <w:rPr>
          <w:rFonts w:asciiTheme="minorHAnsi" w:hAnsiTheme="minorHAnsi" w:cstheme="minorHAnsi"/>
          <w:b/>
          <w:i w:val="0"/>
          <w:sz w:val="22"/>
          <w:szCs w:val="22"/>
        </w:rPr>
        <w:t>.</w:t>
      </w:r>
      <w:r>
        <w:rPr>
          <w:rFonts w:asciiTheme="minorHAnsi" w:hAnsiTheme="minorHAnsi" w:cstheme="minorHAnsi"/>
          <w:b/>
          <w:i w:val="0"/>
          <w:sz w:val="22"/>
          <w:szCs w:val="22"/>
        </w:rPr>
        <w:t>3</w:t>
      </w:r>
      <w:r w:rsidR="00475FDA" w:rsidRPr="00A77DF8">
        <w:rPr>
          <w:rFonts w:asciiTheme="minorHAnsi" w:hAnsiTheme="minorHAnsi" w:cstheme="minorHAnsi"/>
          <w:b/>
          <w:i w:val="0"/>
          <w:sz w:val="22"/>
          <w:szCs w:val="22"/>
        </w:rPr>
        <w:t xml:space="preserve"> </w:t>
      </w:r>
      <w:r w:rsidR="00D027C8" w:rsidRPr="00A77DF8">
        <w:rPr>
          <w:rFonts w:asciiTheme="minorHAnsi" w:hAnsiTheme="minorHAnsi" w:cstheme="minorHAnsi"/>
          <w:b/>
          <w:i w:val="0"/>
          <w:sz w:val="22"/>
          <w:szCs w:val="22"/>
        </w:rPr>
        <w:tab/>
      </w:r>
      <w:r w:rsidR="00441AFA" w:rsidRPr="00A77DF8">
        <w:rPr>
          <w:rFonts w:asciiTheme="minorHAnsi" w:hAnsiTheme="minorHAnsi" w:cstheme="minorHAnsi"/>
          <w:b/>
          <w:i w:val="0"/>
          <w:sz w:val="22"/>
          <w:szCs w:val="22"/>
        </w:rPr>
        <w:t xml:space="preserve">Patient &amp; </w:t>
      </w:r>
      <w:r w:rsidR="00475FDA" w:rsidRPr="00A77DF8">
        <w:rPr>
          <w:rFonts w:asciiTheme="minorHAnsi" w:hAnsiTheme="minorHAnsi" w:cstheme="minorHAnsi"/>
          <w:b/>
          <w:i w:val="0"/>
          <w:sz w:val="22"/>
          <w:szCs w:val="22"/>
        </w:rPr>
        <w:t xml:space="preserve">Public </w:t>
      </w:r>
      <w:r w:rsidR="00DD31D1" w:rsidRPr="00A77DF8">
        <w:rPr>
          <w:rFonts w:asciiTheme="minorHAnsi" w:hAnsiTheme="minorHAnsi" w:cstheme="minorHAnsi"/>
          <w:b/>
          <w:i w:val="0"/>
          <w:sz w:val="22"/>
          <w:szCs w:val="22"/>
        </w:rPr>
        <w:t>I</w:t>
      </w:r>
      <w:r w:rsidR="00475FDA" w:rsidRPr="00A77DF8">
        <w:rPr>
          <w:rFonts w:asciiTheme="minorHAnsi" w:hAnsiTheme="minorHAnsi" w:cstheme="minorHAnsi"/>
          <w:b/>
          <w:i w:val="0"/>
          <w:sz w:val="22"/>
          <w:szCs w:val="22"/>
        </w:rPr>
        <w:t>nvolvement</w:t>
      </w:r>
    </w:p>
    <w:p w14:paraId="28E6041A" w14:textId="7986092F" w:rsidR="005544C3" w:rsidRDefault="002E759A" w:rsidP="00F3640A">
      <w:pPr>
        <w:autoSpaceDE w:val="0"/>
        <w:autoSpaceDN w:val="0"/>
        <w:adjustRightInd w:val="0"/>
        <w:spacing w:before="240" w:after="0" w:line="360" w:lineRule="auto"/>
        <w:rPr>
          <w:rFonts w:cstheme="minorHAnsi"/>
          <w:i/>
          <w:szCs w:val="18"/>
        </w:rPr>
      </w:pPr>
      <w:r>
        <w:rPr>
          <w:rFonts w:cstheme="minorHAnsi"/>
          <w:i/>
          <w:szCs w:val="18"/>
        </w:rPr>
        <w:t>7</w:t>
      </w:r>
      <w:r w:rsidR="005544C3">
        <w:rPr>
          <w:rFonts w:cstheme="minorHAnsi"/>
          <w:i/>
          <w:szCs w:val="18"/>
        </w:rPr>
        <w:t>.</w:t>
      </w:r>
      <w:r>
        <w:rPr>
          <w:rFonts w:cstheme="minorHAnsi"/>
          <w:i/>
          <w:szCs w:val="18"/>
        </w:rPr>
        <w:t>3</w:t>
      </w:r>
      <w:r w:rsidR="005544C3">
        <w:rPr>
          <w:rFonts w:cstheme="minorHAnsi"/>
          <w:i/>
          <w:szCs w:val="18"/>
        </w:rPr>
        <w:t>.1</w:t>
      </w:r>
      <w:r w:rsidR="005544C3">
        <w:rPr>
          <w:rFonts w:cstheme="minorHAnsi"/>
          <w:i/>
          <w:szCs w:val="18"/>
        </w:rPr>
        <w:tab/>
        <w:t>Management of the research</w:t>
      </w:r>
    </w:p>
    <w:p w14:paraId="6C4E30FC" w14:textId="50CB78CC" w:rsidR="00F3640A" w:rsidRDefault="00F3640A" w:rsidP="00F3640A">
      <w:pPr>
        <w:autoSpaceDE w:val="0"/>
        <w:autoSpaceDN w:val="0"/>
        <w:adjustRightInd w:val="0"/>
        <w:spacing w:before="240" w:after="0" w:line="360" w:lineRule="auto"/>
        <w:rPr>
          <w:rFonts w:cstheme="minorHAnsi"/>
          <w:szCs w:val="18"/>
        </w:rPr>
      </w:pPr>
      <w:r w:rsidRPr="00F3640A">
        <w:rPr>
          <w:rFonts w:cstheme="minorHAnsi"/>
          <w:szCs w:val="18"/>
        </w:rPr>
        <w:t>To ensure diversity within the study’s management, three PPI representatives who are</w:t>
      </w:r>
      <w:r>
        <w:rPr>
          <w:rFonts w:cstheme="minorHAnsi"/>
          <w:szCs w:val="18"/>
        </w:rPr>
        <w:t xml:space="preserve"> </w:t>
      </w:r>
      <w:r w:rsidRPr="00F3640A">
        <w:rPr>
          <w:rFonts w:cstheme="minorHAnsi"/>
          <w:szCs w:val="18"/>
        </w:rPr>
        <w:t xml:space="preserve">all carers for people with dementia (Manjit </w:t>
      </w:r>
      <w:proofErr w:type="spellStart"/>
      <w:r w:rsidRPr="00F3640A">
        <w:rPr>
          <w:rFonts w:cstheme="minorHAnsi"/>
          <w:szCs w:val="18"/>
        </w:rPr>
        <w:t>Nijjar</w:t>
      </w:r>
      <w:proofErr w:type="spellEnd"/>
      <w:r w:rsidRPr="00F3640A">
        <w:rPr>
          <w:rFonts w:cstheme="minorHAnsi"/>
          <w:szCs w:val="18"/>
        </w:rPr>
        <w:t xml:space="preserve">, </w:t>
      </w:r>
      <w:proofErr w:type="spellStart"/>
      <w:r w:rsidRPr="00F3640A">
        <w:rPr>
          <w:rFonts w:cstheme="minorHAnsi"/>
          <w:szCs w:val="18"/>
        </w:rPr>
        <w:t>Dalbinder</w:t>
      </w:r>
      <w:proofErr w:type="spellEnd"/>
      <w:r w:rsidRPr="00F3640A">
        <w:rPr>
          <w:rFonts w:cstheme="minorHAnsi"/>
          <w:szCs w:val="18"/>
        </w:rPr>
        <w:t xml:space="preserve"> Sanghera and Jag Kaur) have all agreed to be part </w:t>
      </w:r>
      <w:r>
        <w:rPr>
          <w:rFonts w:cstheme="minorHAnsi"/>
          <w:szCs w:val="18"/>
        </w:rPr>
        <w:t xml:space="preserve">of the </w:t>
      </w:r>
      <w:r w:rsidRPr="00F3640A">
        <w:rPr>
          <w:rFonts w:cstheme="minorHAnsi"/>
          <w:szCs w:val="18"/>
        </w:rPr>
        <w:t xml:space="preserve">steering group. Along with Dr </w:t>
      </w:r>
      <w:proofErr w:type="spellStart"/>
      <w:r w:rsidRPr="00F3640A">
        <w:rPr>
          <w:rFonts w:cstheme="minorHAnsi"/>
          <w:szCs w:val="18"/>
        </w:rPr>
        <w:t>Naheed</w:t>
      </w:r>
      <w:proofErr w:type="spellEnd"/>
      <w:r w:rsidRPr="00F3640A">
        <w:rPr>
          <w:rFonts w:cstheme="minorHAnsi"/>
          <w:szCs w:val="18"/>
        </w:rPr>
        <w:t xml:space="preserve"> </w:t>
      </w:r>
      <w:proofErr w:type="spellStart"/>
      <w:r w:rsidRPr="00F3640A">
        <w:rPr>
          <w:rFonts w:cstheme="minorHAnsi"/>
          <w:szCs w:val="18"/>
        </w:rPr>
        <w:t>Mukadam</w:t>
      </w:r>
      <w:proofErr w:type="spellEnd"/>
      <w:r w:rsidRPr="00F3640A">
        <w:rPr>
          <w:rFonts w:cstheme="minorHAnsi"/>
          <w:szCs w:val="18"/>
        </w:rPr>
        <w:t xml:space="preserve"> (Clinical Research Fellow at</w:t>
      </w:r>
      <w:r>
        <w:rPr>
          <w:rFonts w:cstheme="minorHAnsi"/>
          <w:szCs w:val="18"/>
        </w:rPr>
        <w:t xml:space="preserve"> University College London) and </w:t>
      </w:r>
      <w:proofErr w:type="spellStart"/>
      <w:r w:rsidRPr="00F3640A">
        <w:rPr>
          <w:rFonts w:cstheme="minorHAnsi"/>
          <w:szCs w:val="18"/>
        </w:rPr>
        <w:t>Subitha</w:t>
      </w:r>
      <w:proofErr w:type="spellEnd"/>
      <w:r w:rsidRPr="00F3640A">
        <w:rPr>
          <w:rFonts w:cstheme="minorHAnsi"/>
          <w:szCs w:val="18"/>
        </w:rPr>
        <w:t xml:space="preserve"> </w:t>
      </w:r>
      <w:proofErr w:type="spellStart"/>
      <w:r w:rsidRPr="00F3640A">
        <w:rPr>
          <w:rFonts w:cstheme="minorHAnsi"/>
          <w:szCs w:val="18"/>
        </w:rPr>
        <w:t>Baghirathan</w:t>
      </w:r>
      <w:proofErr w:type="spellEnd"/>
      <w:r w:rsidRPr="00F3640A">
        <w:rPr>
          <w:rFonts w:cstheme="minorHAnsi"/>
          <w:szCs w:val="18"/>
        </w:rPr>
        <w:t xml:space="preserve"> (independent dementia consultant), their involvement in the </w:t>
      </w:r>
      <w:r>
        <w:rPr>
          <w:rFonts w:cstheme="minorHAnsi"/>
          <w:szCs w:val="18"/>
        </w:rPr>
        <w:t xml:space="preserve">steering group in this way will </w:t>
      </w:r>
      <w:r w:rsidRPr="00F3640A">
        <w:rPr>
          <w:rFonts w:cstheme="minorHAnsi"/>
          <w:szCs w:val="18"/>
        </w:rPr>
        <w:t xml:space="preserve">enable us to encompass generational, </w:t>
      </w:r>
      <w:proofErr w:type="gramStart"/>
      <w:r w:rsidRPr="00F3640A">
        <w:rPr>
          <w:rFonts w:cstheme="minorHAnsi"/>
          <w:szCs w:val="18"/>
        </w:rPr>
        <w:t>religious</w:t>
      </w:r>
      <w:proofErr w:type="gramEnd"/>
      <w:r w:rsidRPr="00F3640A">
        <w:rPr>
          <w:rFonts w:cstheme="minorHAnsi"/>
          <w:szCs w:val="18"/>
        </w:rPr>
        <w:t xml:space="preserve"> and cultural heterogeneity.</w:t>
      </w:r>
    </w:p>
    <w:p w14:paraId="4430582C" w14:textId="77777777" w:rsidR="00F3640A" w:rsidRPr="00F3640A" w:rsidRDefault="00F3640A" w:rsidP="00F3640A">
      <w:pPr>
        <w:autoSpaceDE w:val="0"/>
        <w:autoSpaceDN w:val="0"/>
        <w:adjustRightInd w:val="0"/>
        <w:spacing w:after="0" w:line="360" w:lineRule="auto"/>
        <w:rPr>
          <w:rFonts w:cstheme="minorHAnsi"/>
          <w:szCs w:val="18"/>
        </w:rPr>
      </w:pPr>
    </w:p>
    <w:p w14:paraId="546A06C0" w14:textId="0098C8E8" w:rsidR="005544C3" w:rsidRDefault="002E759A" w:rsidP="005544C3">
      <w:pPr>
        <w:autoSpaceDE w:val="0"/>
        <w:autoSpaceDN w:val="0"/>
        <w:adjustRightInd w:val="0"/>
        <w:spacing w:before="240" w:after="0" w:line="360" w:lineRule="auto"/>
        <w:rPr>
          <w:rFonts w:cstheme="minorHAnsi"/>
          <w:i/>
          <w:szCs w:val="18"/>
        </w:rPr>
      </w:pPr>
      <w:r>
        <w:rPr>
          <w:rFonts w:cstheme="minorHAnsi"/>
          <w:i/>
          <w:szCs w:val="18"/>
        </w:rPr>
        <w:t>7</w:t>
      </w:r>
      <w:r w:rsidR="005544C3">
        <w:rPr>
          <w:rFonts w:cstheme="minorHAnsi"/>
          <w:i/>
          <w:szCs w:val="18"/>
        </w:rPr>
        <w:t>.</w:t>
      </w:r>
      <w:r>
        <w:rPr>
          <w:rFonts w:cstheme="minorHAnsi"/>
          <w:i/>
          <w:szCs w:val="18"/>
        </w:rPr>
        <w:t>3</w:t>
      </w:r>
      <w:r w:rsidR="005544C3">
        <w:rPr>
          <w:rFonts w:cstheme="minorHAnsi"/>
          <w:i/>
          <w:szCs w:val="18"/>
        </w:rPr>
        <w:t>.2</w:t>
      </w:r>
      <w:r w:rsidR="005544C3">
        <w:rPr>
          <w:rFonts w:cstheme="minorHAnsi"/>
          <w:i/>
          <w:szCs w:val="18"/>
        </w:rPr>
        <w:tab/>
        <w:t>Data collection</w:t>
      </w:r>
    </w:p>
    <w:p w14:paraId="17ED23AC" w14:textId="527E5AB1" w:rsidR="00F3640A" w:rsidRDefault="00F3640A" w:rsidP="005544C3">
      <w:pPr>
        <w:autoSpaceDE w:val="0"/>
        <w:autoSpaceDN w:val="0"/>
        <w:adjustRightInd w:val="0"/>
        <w:spacing w:before="240" w:after="0" w:line="360" w:lineRule="auto"/>
        <w:rPr>
          <w:rFonts w:cstheme="minorHAnsi"/>
          <w:szCs w:val="18"/>
        </w:rPr>
      </w:pPr>
      <w:r w:rsidRPr="00F3640A">
        <w:rPr>
          <w:rFonts w:cstheme="minorHAnsi"/>
          <w:szCs w:val="18"/>
        </w:rPr>
        <w:t xml:space="preserve">Manjit </w:t>
      </w:r>
      <w:proofErr w:type="spellStart"/>
      <w:r w:rsidRPr="00F3640A">
        <w:rPr>
          <w:rFonts w:cstheme="minorHAnsi"/>
          <w:szCs w:val="18"/>
        </w:rPr>
        <w:t>Nijjar</w:t>
      </w:r>
      <w:proofErr w:type="spellEnd"/>
      <w:r w:rsidRPr="00F3640A">
        <w:rPr>
          <w:rFonts w:cstheme="minorHAnsi"/>
          <w:szCs w:val="18"/>
        </w:rPr>
        <w:t xml:space="preserve"> and </w:t>
      </w:r>
      <w:proofErr w:type="spellStart"/>
      <w:r w:rsidRPr="00F3640A">
        <w:rPr>
          <w:rFonts w:cstheme="minorHAnsi"/>
          <w:szCs w:val="18"/>
        </w:rPr>
        <w:t>Dalbinder</w:t>
      </w:r>
      <w:proofErr w:type="spellEnd"/>
      <w:r w:rsidRPr="00F3640A">
        <w:rPr>
          <w:rFonts w:cstheme="minorHAnsi"/>
          <w:szCs w:val="18"/>
        </w:rPr>
        <w:t xml:space="preserve"> Sanghera will be part of the data collecti</w:t>
      </w:r>
      <w:r>
        <w:rPr>
          <w:rFonts w:cstheme="minorHAnsi"/>
          <w:szCs w:val="18"/>
        </w:rPr>
        <w:t xml:space="preserve">on process as peer researchers. </w:t>
      </w:r>
      <w:r w:rsidRPr="00F3640A">
        <w:rPr>
          <w:rFonts w:cstheme="minorHAnsi"/>
          <w:szCs w:val="18"/>
        </w:rPr>
        <w:t xml:space="preserve">They will receive training from </w:t>
      </w:r>
      <w:proofErr w:type="spellStart"/>
      <w:r w:rsidRPr="00F3640A">
        <w:rPr>
          <w:rFonts w:cstheme="minorHAnsi"/>
          <w:szCs w:val="18"/>
        </w:rPr>
        <w:t>Jutlla</w:t>
      </w:r>
      <w:proofErr w:type="spellEnd"/>
      <w:r w:rsidRPr="00F3640A">
        <w:rPr>
          <w:rFonts w:cstheme="minorHAnsi"/>
          <w:szCs w:val="18"/>
        </w:rPr>
        <w:t xml:space="preserve"> and will be supported by People in Research South-west.</w:t>
      </w:r>
    </w:p>
    <w:p w14:paraId="1BC09412" w14:textId="77777777" w:rsidR="00F3640A" w:rsidRPr="00F3640A" w:rsidRDefault="00F3640A" w:rsidP="00F3640A">
      <w:pPr>
        <w:autoSpaceDE w:val="0"/>
        <w:autoSpaceDN w:val="0"/>
        <w:adjustRightInd w:val="0"/>
        <w:spacing w:after="0" w:line="360" w:lineRule="auto"/>
        <w:rPr>
          <w:rFonts w:cstheme="minorHAnsi"/>
          <w:szCs w:val="18"/>
        </w:rPr>
      </w:pPr>
    </w:p>
    <w:p w14:paraId="2CDDC419" w14:textId="0278899C" w:rsidR="005544C3" w:rsidRDefault="002E759A" w:rsidP="005544C3">
      <w:pPr>
        <w:autoSpaceDE w:val="0"/>
        <w:autoSpaceDN w:val="0"/>
        <w:adjustRightInd w:val="0"/>
        <w:spacing w:before="240" w:after="0" w:line="360" w:lineRule="auto"/>
        <w:rPr>
          <w:rFonts w:cstheme="minorHAnsi"/>
          <w:szCs w:val="18"/>
        </w:rPr>
      </w:pPr>
      <w:r>
        <w:rPr>
          <w:rFonts w:cstheme="minorHAnsi"/>
          <w:i/>
          <w:szCs w:val="18"/>
        </w:rPr>
        <w:t>7</w:t>
      </w:r>
      <w:r w:rsidR="005544C3">
        <w:rPr>
          <w:rFonts w:cstheme="minorHAnsi"/>
          <w:i/>
          <w:szCs w:val="18"/>
        </w:rPr>
        <w:t>.</w:t>
      </w:r>
      <w:r>
        <w:rPr>
          <w:rFonts w:cstheme="minorHAnsi"/>
          <w:i/>
          <w:szCs w:val="18"/>
        </w:rPr>
        <w:t>3</w:t>
      </w:r>
      <w:r w:rsidR="005544C3">
        <w:rPr>
          <w:rFonts w:cstheme="minorHAnsi"/>
          <w:i/>
          <w:szCs w:val="18"/>
        </w:rPr>
        <w:t>.3</w:t>
      </w:r>
      <w:r w:rsidR="005544C3">
        <w:rPr>
          <w:rFonts w:cstheme="minorHAnsi"/>
          <w:i/>
          <w:szCs w:val="18"/>
        </w:rPr>
        <w:tab/>
        <w:t>Dissemination</w:t>
      </w:r>
      <w:r w:rsidR="00F3640A" w:rsidRPr="00F3640A">
        <w:rPr>
          <w:rFonts w:cstheme="minorHAnsi"/>
          <w:szCs w:val="18"/>
        </w:rPr>
        <w:t xml:space="preserve"> </w:t>
      </w:r>
    </w:p>
    <w:p w14:paraId="0DBDDB10" w14:textId="559AC0A8" w:rsidR="00F3640A" w:rsidRPr="00F3640A" w:rsidRDefault="00F3640A" w:rsidP="005544C3">
      <w:pPr>
        <w:autoSpaceDE w:val="0"/>
        <w:autoSpaceDN w:val="0"/>
        <w:adjustRightInd w:val="0"/>
        <w:spacing w:before="240" w:after="0" w:line="360" w:lineRule="auto"/>
        <w:rPr>
          <w:rFonts w:cstheme="minorHAnsi"/>
          <w:szCs w:val="18"/>
        </w:rPr>
      </w:pPr>
      <w:r w:rsidRPr="00F3640A">
        <w:rPr>
          <w:rFonts w:cstheme="minorHAnsi"/>
          <w:szCs w:val="18"/>
        </w:rPr>
        <w:t xml:space="preserve">Manjit </w:t>
      </w:r>
      <w:proofErr w:type="spellStart"/>
      <w:r w:rsidRPr="00F3640A">
        <w:rPr>
          <w:rFonts w:cstheme="minorHAnsi"/>
          <w:szCs w:val="18"/>
        </w:rPr>
        <w:t>Nijjar</w:t>
      </w:r>
      <w:proofErr w:type="spellEnd"/>
      <w:r w:rsidRPr="00F3640A">
        <w:rPr>
          <w:rFonts w:cstheme="minorHAnsi"/>
          <w:szCs w:val="18"/>
        </w:rPr>
        <w:t xml:space="preserve"> and </w:t>
      </w:r>
      <w:proofErr w:type="spellStart"/>
      <w:r w:rsidRPr="00F3640A">
        <w:rPr>
          <w:rFonts w:cstheme="minorHAnsi"/>
          <w:szCs w:val="18"/>
        </w:rPr>
        <w:t>Dalbinder</w:t>
      </w:r>
      <w:proofErr w:type="spellEnd"/>
      <w:r w:rsidRPr="00F3640A">
        <w:rPr>
          <w:rFonts w:cstheme="minorHAnsi"/>
          <w:szCs w:val="18"/>
        </w:rPr>
        <w:t xml:space="preserve"> Sanghera will also take part in the online</w:t>
      </w:r>
      <w:r>
        <w:rPr>
          <w:rFonts w:cstheme="minorHAnsi"/>
          <w:szCs w:val="18"/>
        </w:rPr>
        <w:t xml:space="preserve"> video ‘roadshows’ that we will </w:t>
      </w:r>
      <w:r w:rsidRPr="00F3640A">
        <w:rPr>
          <w:rFonts w:cstheme="minorHAnsi"/>
          <w:szCs w:val="18"/>
        </w:rPr>
        <w:t xml:space="preserve">hold to disseminate the results of the research. Additionally, a key feature of our study </w:t>
      </w:r>
      <w:r>
        <w:rPr>
          <w:rFonts w:cstheme="minorHAnsi"/>
          <w:szCs w:val="18"/>
        </w:rPr>
        <w:t xml:space="preserve">will be the collection on video </w:t>
      </w:r>
      <w:r w:rsidRPr="00F3640A">
        <w:rPr>
          <w:rFonts w:cstheme="minorHAnsi"/>
          <w:szCs w:val="18"/>
        </w:rPr>
        <w:t>testimonies from south Asians in which they will describe what they consider to b</w:t>
      </w:r>
      <w:r>
        <w:rPr>
          <w:rFonts w:cstheme="minorHAnsi"/>
          <w:szCs w:val="18"/>
        </w:rPr>
        <w:t xml:space="preserve">e the most important aspects of </w:t>
      </w:r>
      <w:r w:rsidRPr="00F3640A">
        <w:rPr>
          <w:rFonts w:cstheme="minorHAnsi"/>
          <w:szCs w:val="18"/>
        </w:rPr>
        <w:t>g</w:t>
      </w:r>
      <w:r>
        <w:rPr>
          <w:rFonts w:cstheme="minorHAnsi"/>
          <w:szCs w:val="18"/>
        </w:rPr>
        <w:t xml:space="preserve">ood practice for practitioners. </w:t>
      </w:r>
      <w:r w:rsidRPr="00F3640A">
        <w:rPr>
          <w:rFonts w:cstheme="minorHAnsi"/>
          <w:szCs w:val="18"/>
        </w:rPr>
        <w:t xml:space="preserve">More generally, </w:t>
      </w:r>
      <w:r>
        <w:rPr>
          <w:rFonts w:cstheme="minorHAnsi"/>
          <w:szCs w:val="18"/>
        </w:rPr>
        <w:t>m</w:t>
      </w:r>
      <w:r w:rsidRPr="00F3640A">
        <w:rPr>
          <w:rFonts w:cstheme="minorHAnsi"/>
          <w:szCs w:val="18"/>
        </w:rPr>
        <w:t xml:space="preserve">embers of the research team have an established track record in </w:t>
      </w:r>
      <w:r>
        <w:rPr>
          <w:rFonts w:cstheme="minorHAnsi"/>
          <w:szCs w:val="18"/>
        </w:rPr>
        <w:t xml:space="preserve">working with South Asian people </w:t>
      </w:r>
      <w:r w:rsidRPr="00F3640A">
        <w:rPr>
          <w:rFonts w:cstheme="minorHAnsi"/>
          <w:szCs w:val="18"/>
        </w:rPr>
        <w:t xml:space="preserve">living with dementia and their families to bring about service change. </w:t>
      </w:r>
      <w:r>
        <w:rPr>
          <w:rFonts w:cstheme="minorHAnsi"/>
          <w:szCs w:val="18"/>
        </w:rPr>
        <w:t xml:space="preserve">SP was the lead author in a paper </w:t>
      </w:r>
      <w:r w:rsidRPr="00F3640A">
        <w:rPr>
          <w:rFonts w:cstheme="minorHAnsi"/>
          <w:szCs w:val="18"/>
        </w:rPr>
        <w:t xml:space="preserve">describing the role of experts by experience in the Caregiving HOPE study. </w:t>
      </w:r>
      <w:r>
        <w:rPr>
          <w:rFonts w:cstheme="minorHAnsi"/>
          <w:szCs w:val="18"/>
        </w:rPr>
        <w:t>D</w:t>
      </w:r>
      <w:r w:rsidRPr="00F3640A">
        <w:rPr>
          <w:rFonts w:cstheme="minorHAnsi"/>
          <w:szCs w:val="18"/>
        </w:rPr>
        <w:t>T i</w:t>
      </w:r>
      <w:r>
        <w:rPr>
          <w:rFonts w:cstheme="minorHAnsi"/>
          <w:szCs w:val="18"/>
        </w:rPr>
        <w:t xml:space="preserve">s the Executive Director of the </w:t>
      </w:r>
      <w:r w:rsidRPr="00F3640A">
        <w:rPr>
          <w:rFonts w:cstheme="minorHAnsi"/>
          <w:szCs w:val="18"/>
        </w:rPr>
        <w:t>Dementia Alliance for Culture and Ethnicity (DACE), an alliance of groups providing in</w:t>
      </w:r>
      <w:r>
        <w:rPr>
          <w:rFonts w:cstheme="minorHAnsi"/>
          <w:szCs w:val="18"/>
        </w:rPr>
        <w:t xml:space="preserve">formation and support to people </w:t>
      </w:r>
      <w:r w:rsidRPr="00F3640A">
        <w:rPr>
          <w:rFonts w:cstheme="minorHAnsi"/>
          <w:szCs w:val="18"/>
        </w:rPr>
        <w:t xml:space="preserve">living with dementia from Black, Asian and minority ethnic communities in the </w:t>
      </w:r>
      <w:r>
        <w:rPr>
          <w:rFonts w:cstheme="minorHAnsi"/>
          <w:szCs w:val="18"/>
        </w:rPr>
        <w:t xml:space="preserve">UK. DACE carries out a range of </w:t>
      </w:r>
      <w:r w:rsidRPr="00F3640A">
        <w:rPr>
          <w:rFonts w:cstheme="minorHAnsi"/>
          <w:szCs w:val="18"/>
        </w:rPr>
        <w:t xml:space="preserve">activities to boost awareness of dementia within BAME communities. </w:t>
      </w:r>
      <w:proofErr w:type="spellStart"/>
      <w:r w:rsidRPr="00F3640A">
        <w:rPr>
          <w:rFonts w:cstheme="minorHAnsi"/>
          <w:szCs w:val="18"/>
        </w:rPr>
        <w:t>Jutlla</w:t>
      </w:r>
      <w:proofErr w:type="spellEnd"/>
      <w:r w:rsidRPr="00F3640A">
        <w:rPr>
          <w:rFonts w:cstheme="minorHAnsi"/>
          <w:szCs w:val="18"/>
        </w:rPr>
        <w:t xml:space="preserve"> was a co-</w:t>
      </w:r>
      <w:r>
        <w:rPr>
          <w:rFonts w:cstheme="minorHAnsi"/>
          <w:szCs w:val="18"/>
        </w:rPr>
        <w:t xml:space="preserve">author of a toolkit setting out </w:t>
      </w:r>
      <w:r w:rsidRPr="00F3640A">
        <w:rPr>
          <w:rFonts w:cstheme="minorHAnsi"/>
          <w:szCs w:val="18"/>
        </w:rPr>
        <w:t>best practice around increasing engagement and recruitment of people from BAME commun</w:t>
      </w:r>
      <w:r>
        <w:rPr>
          <w:rFonts w:cstheme="minorHAnsi"/>
          <w:szCs w:val="18"/>
        </w:rPr>
        <w:t xml:space="preserve">ities in mental health </w:t>
      </w:r>
      <w:r w:rsidRPr="00F3640A">
        <w:rPr>
          <w:rFonts w:cstheme="minorHAnsi"/>
          <w:szCs w:val="18"/>
        </w:rPr>
        <w:t>research.</w:t>
      </w:r>
    </w:p>
    <w:p w14:paraId="333A19DB" w14:textId="4AAF6E0C" w:rsidR="006B6502" w:rsidRPr="006B6502" w:rsidRDefault="006B6502" w:rsidP="00E77C2E">
      <w:pPr>
        <w:autoSpaceDE w:val="0"/>
        <w:autoSpaceDN w:val="0"/>
        <w:adjustRightInd w:val="0"/>
        <w:spacing w:after="0" w:line="360" w:lineRule="auto"/>
        <w:rPr>
          <w:rFonts w:cstheme="minorHAnsi"/>
          <w:color w:val="0000FF"/>
          <w:szCs w:val="22"/>
        </w:rPr>
      </w:pPr>
    </w:p>
    <w:p w14:paraId="3E048706" w14:textId="78D29E90" w:rsidR="00475FDA" w:rsidRPr="00A77DF8" w:rsidRDefault="002E759A" w:rsidP="003802A1">
      <w:pPr>
        <w:autoSpaceDE w:val="0"/>
        <w:autoSpaceDN w:val="0"/>
        <w:adjustRightInd w:val="0"/>
        <w:spacing w:line="240" w:lineRule="auto"/>
        <w:rPr>
          <w:rFonts w:cstheme="minorHAnsi"/>
          <w:b/>
          <w:bCs/>
          <w:szCs w:val="22"/>
          <w:lang w:eastAsia="en-GB"/>
        </w:rPr>
      </w:pPr>
      <w:r>
        <w:rPr>
          <w:rFonts w:cstheme="minorHAnsi"/>
          <w:b/>
          <w:bCs/>
          <w:szCs w:val="22"/>
          <w:lang w:eastAsia="en-GB"/>
        </w:rPr>
        <w:t>7</w:t>
      </w:r>
      <w:r w:rsidR="006B6502" w:rsidRPr="00A77DF8">
        <w:rPr>
          <w:rFonts w:cstheme="minorHAnsi"/>
          <w:b/>
          <w:bCs/>
          <w:szCs w:val="22"/>
          <w:lang w:eastAsia="en-GB"/>
        </w:rPr>
        <w:t>.</w:t>
      </w:r>
      <w:r>
        <w:rPr>
          <w:rFonts w:cstheme="minorHAnsi"/>
          <w:b/>
          <w:bCs/>
          <w:szCs w:val="22"/>
          <w:lang w:eastAsia="en-GB"/>
        </w:rPr>
        <w:t>4</w:t>
      </w:r>
      <w:r w:rsidR="00D027C8" w:rsidRPr="00A77DF8">
        <w:rPr>
          <w:rFonts w:cstheme="minorHAnsi"/>
          <w:b/>
          <w:bCs/>
          <w:szCs w:val="22"/>
          <w:lang w:eastAsia="en-GB"/>
        </w:rPr>
        <w:tab/>
      </w:r>
      <w:r w:rsidR="006B6502" w:rsidRPr="00A77DF8">
        <w:rPr>
          <w:rFonts w:cstheme="minorHAnsi"/>
          <w:b/>
          <w:bCs/>
          <w:szCs w:val="22"/>
          <w:lang w:eastAsia="en-GB"/>
        </w:rPr>
        <w:t>Protocol c</w:t>
      </w:r>
      <w:r w:rsidR="00475FDA" w:rsidRPr="00A77DF8">
        <w:rPr>
          <w:rFonts w:cstheme="minorHAnsi"/>
          <w:b/>
          <w:bCs/>
          <w:szCs w:val="22"/>
          <w:lang w:eastAsia="en-GB"/>
        </w:rPr>
        <w:t xml:space="preserve">ompliance </w:t>
      </w:r>
    </w:p>
    <w:p w14:paraId="32EB047C" w14:textId="4386ED90" w:rsidR="001C7BF4" w:rsidRPr="001C7BF4" w:rsidRDefault="001C7BF4" w:rsidP="001C7BF4">
      <w:pPr>
        <w:autoSpaceDE w:val="0"/>
        <w:autoSpaceDN w:val="0"/>
        <w:adjustRightInd w:val="0"/>
        <w:spacing w:before="240" w:line="360" w:lineRule="auto"/>
        <w:rPr>
          <w:rFonts w:cstheme="minorHAnsi"/>
          <w:lang w:eastAsia="en-GB"/>
        </w:rPr>
      </w:pPr>
      <w:r>
        <w:rPr>
          <w:bCs/>
          <w:szCs w:val="22"/>
          <w:lang w:eastAsia="en-GB"/>
        </w:rPr>
        <w:t>P</w:t>
      </w:r>
      <w:r w:rsidRPr="001C7BF4">
        <w:rPr>
          <w:rFonts w:cstheme="minorHAnsi"/>
          <w:lang w:eastAsia="en-GB"/>
        </w:rPr>
        <w:t xml:space="preserve">rotocol deviations </w:t>
      </w:r>
      <w:r>
        <w:rPr>
          <w:rFonts w:cstheme="minorHAnsi"/>
          <w:lang w:eastAsia="en-GB"/>
        </w:rPr>
        <w:t>will be</w:t>
      </w:r>
      <w:r w:rsidRPr="001C7BF4">
        <w:rPr>
          <w:rFonts w:cstheme="minorHAnsi"/>
          <w:lang w:eastAsia="en-GB"/>
        </w:rPr>
        <w:t xml:space="preserve"> adequately documented on the relevant forms and reported to the Chief Investigator and Sponsor immediately. </w:t>
      </w:r>
    </w:p>
    <w:p w14:paraId="72449A45" w14:textId="77777777" w:rsidR="00475FDA" w:rsidRPr="003C12DB" w:rsidRDefault="00475FDA" w:rsidP="003802A1">
      <w:pPr>
        <w:pStyle w:val="Heading3"/>
        <w:spacing w:before="0" w:after="120" w:line="240" w:lineRule="auto"/>
        <w:rPr>
          <w:rFonts w:asciiTheme="minorHAnsi" w:hAnsiTheme="minorHAnsi" w:cstheme="minorHAnsi"/>
          <w:color w:val="FF0000"/>
          <w:szCs w:val="22"/>
        </w:rPr>
      </w:pPr>
      <w:bookmarkStart w:id="1" w:name="_Toc303179291"/>
    </w:p>
    <w:bookmarkEnd w:id="1"/>
    <w:p w14:paraId="03D72EE1" w14:textId="5758E3F0" w:rsidR="00475FDA" w:rsidRPr="00A77DF8" w:rsidRDefault="002E759A" w:rsidP="003802A1">
      <w:pPr>
        <w:autoSpaceDE w:val="0"/>
        <w:autoSpaceDN w:val="0"/>
        <w:adjustRightInd w:val="0"/>
        <w:spacing w:line="240" w:lineRule="auto"/>
        <w:rPr>
          <w:rFonts w:cstheme="minorHAnsi"/>
          <w:b/>
          <w:bCs/>
          <w:szCs w:val="22"/>
          <w:lang w:eastAsia="en-GB"/>
        </w:rPr>
      </w:pPr>
      <w:r>
        <w:rPr>
          <w:rFonts w:cstheme="minorHAnsi"/>
          <w:b/>
          <w:bCs/>
          <w:szCs w:val="22"/>
          <w:lang w:eastAsia="en-GB"/>
        </w:rPr>
        <w:t>7</w:t>
      </w:r>
      <w:r w:rsidR="00485F3F" w:rsidRPr="00A77DF8">
        <w:rPr>
          <w:rFonts w:cstheme="minorHAnsi"/>
          <w:b/>
          <w:bCs/>
          <w:szCs w:val="22"/>
          <w:lang w:eastAsia="en-GB"/>
        </w:rPr>
        <w:t>.</w:t>
      </w:r>
      <w:r>
        <w:rPr>
          <w:rFonts w:cstheme="minorHAnsi"/>
          <w:b/>
          <w:bCs/>
          <w:szCs w:val="22"/>
          <w:lang w:eastAsia="en-GB"/>
        </w:rPr>
        <w:t>5</w:t>
      </w:r>
      <w:r w:rsidR="00864F75" w:rsidRPr="00A77DF8">
        <w:rPr>
          <w:rFonts w:cstheme="minorHAnsi"/>
          <w:b/>
          <w:bCs/>
          <w:szCs w:val="22"/>
          <w:lang w:eastAsia="en-GB"/>
        </w:rPr>
        <w:tab/>
        <w:t>Data protection and patient c</w:t>
      </w:r>
      <w:r w:rsidR="00475FDA" w:rsidRPr="00A77DF8">
        <w:rPr>
          <w:rFonts w:cstheme="minorHAnsi"/>
          <w:b/>
          <w:bCs/>
          <w:szCs w:val="22"/>
          <w:lang w:eastAsia="en-GB"/>
        </w:rPr>
        <w:t xml:space="preserve">onfidentiality </w:t>
      </w:r>
    </w:p>
    <w:p w14:paraId="401E4F34" w14:textId="62C8407B" w:rsidR="001C7BF4" w:rsidRDefault="001C7BF4" w:rsidP="001C7BF4">
      <w:pPr>
        <w:pStyle w:val="BodyText"/>
        <w:tabs>
          <w:tab w:val="left" w:pos="0"/>
        </w:tabs>
        <w:spacing w:before="240" w:line="360" w:lineRule="auto"/>
        <w:rPr>
          <w:rFonts w:asciiTheme="minorHAnsi" w:hAnsiTheme="minorHAnsi" w:cstheme="minorHAnsi"/>
          <w:i w:val="0"/>
          <w:sz w:val="22"/>
          <w:szCs w:val="22"/>
        </w:rPr>
      </w:pPr>
      <w:r>
        <w:rPr>
          <w:rFonts w:asciiTheme="minorHAnsi" w:hAnsiTheme="minorHAnsi" w:cstheme="minorHAnsi"/>
          <w:i w:val="0"/>
          <w:sz w:val="22"/>
          <w:szCs w:val="22"/>
        </w:rPr>
        <w:t xml:space="preserve">Participants </w:t>
      </w:r>
      <w:r w:rsidRPr="001C7BF4">
        <w:rPr>
          <w:rFonts w:asciiTheme="minorHAnsi" w:hAnsiTheme="minorHAnsi" w:cstheme="minorHAnsi"/>
          <w:i w:val="0"/>
          <w:sz w:val="22"/>
          <w:szCs w:val="22"/>
        </w:rPr>
        <w:t>will be provided w</w:t>
      </w:r>
      <w:r>
        <w:rPr>
          <w:rFonts w:asciiTheme="minorHAnsi" w:hAnsiTheme="minorHAnsi" w:cstheme="minorHAnsi"/>
          <w:i w:val="0"/>
          <w:sz w:val="22"/>
          <w:szCs w:val="22"/>
        </w:rPr>
        <w:t xml:space="preserve">ith a data privacy notice which </w:t>
      </w:r>
      <w:r w:rsidRPr="001C7BF4">
        <w:rPr>
          <w:rFonts w:asciiTheme="minorHAnsi" w:hAnsiTheme="minorHAnsi" w:cstheme="minorHAnsi"/>
          <w:i w:val="0"/>
          <w:sz w:val="22"/>
          <w:szCs w:val="22"/>
        </w:rPr>
        <w:t>outlines how we intend to use and store their data and that their data will be used for the stated purposes of the study</w:t>
      </w:r>
      <w:r>
        <w:rPr>
          <w:rFonts w:asciiTheme="minorHAnsi" w:hAnsiTheme="minorHAnsi" w:cstheme="minorHAnsi"/>
          <w:i w:val="0"/>
          <w:sz w:val="22"/>
          <w:szCs w:val="22"/>
        </w:rPr>
        <w:t xml:space="preserve">. </w:t>
      </w:r>
      <w:r w:rsidRPr="001C7BF4">
        <w:rPr>
          <w:rFonts w:asciiTheme="minorHAnsi" w:hAnsiTheme="minorHAnsi" w:cstheme="minorHAnsi"/>
          <w:i w:val="0"/>
          <w:sz w:val="22"/>
          <w:szCs w:val="22"/>
        </w:rPr>
        <w:t>Only members of the research tea</w:t>
      </w:r>
      <w:r>
        <w:rPr>
          <w:rFonts w:asciiTheme="minorHAnsi" w:hAnsiTheme="minorHAnsi" w:cstheme="minorHAnsi"/>
          <w:i w:val="0"/>
          <w:sz w:val="22"/>
          <w:szCs w:val="22"/>
        </w:rPr>
        <w:t xml:space="preserve">m will have access to the data. </w:t>
      </w:r>
      <w:r w:rsidRPr="001C7BF4">
        <w:rPr>
          <w:rFonts w:asciiTheme="minorHAnsi" w:hAnsiTheme="minorHAnsi" w:cstheme="minorHAnsi"/>
          <w:i w:val="0"/>
          <w:sz w:val="22"/>
          <w:szCs w:val="22"/>
        </w:rPr>
        <w:t>Data minimisation will be achieved by collecting minimal personal data. Personal data collected w</w:t>
      </w:r>
      <w:r>
        <w:rPr>
          <w:rFonts w:asciiTheme="minorHAnsi" w:hAnsiTheme="minorHAnsi" w:cstheme="minorHAnsi"/>
          <w:i w:val="0"/>
          <w:sz w:val="22"/>
          <w:szCs w:val="22"/>
        </w:rPr>
        <w:t xml:space="preserve">hich include name </w:t>
      </w:r>
      <w:r w:rsidRPr="001C7BF4">
        <w:rPr>
          <w:rFonts w:asciiTheme="minorHAnsi" w:hAnsiTheme="minorHAnsi" w:cstheme="minorHAnsi"/>
          <w:i w:val="0"/>
          <w:sz w:val="22"/>
          <w:szCs w:val="22"/>
        </w:rPr>
        <w:t>and a contact number.</w:t>
      </w:r>
    </w:p>
    <w:p w14:paraId="375E8DD8" w14:textId="77777777" w:rsidR="001C7BF4" w:rsidRPr="001C7BF4" w:rsidRDefault="001C7BF4" w:rsidP="001C7BF4">
      <w:pPr>
        <w:pStyle w:val="BodyText"/>
        <w:tabs>
          <w:tab w:val="left" w:pos="0"/>
        </w:tabs>
        <w:spacing w:line="360" w:lineRule="auto"/>
        <w:rPr>
          <w:rFonts w:asciiTheme="minorHAnsi" w:hAnsiTheme="minorHAnsi" w:cstheme="minorHAnsi"/>
          <w:i w:val="0"/>
          <w:sz w:val="22"/>
          <w:szCs w:val="22"/>
        </w:rPr>
      </w:pPr>
    </w:p>
    <w:p w14:paraId="39749A30" w14:textId="07641643" w:rsidR="001C7BF4" w:rsidRDefault="001C7BF4" w:rsidP="001C7BF4">
      <w:pPr>
        <w:pStyle w:val="BodyText"/>
        <w:tabs>
          <w:tab w:val="left" w:pos="0"/>
        </w:tabs>
        <w:spacing w:line="360" w:lineRule="auto"/>
        <w:rPr>
          <w:rFonts w:asciiTheme="minorHAnsi" w:hAnsiTheme="minorHAnsi" w:cstheme="minorHAnsi"/>
          <w:i w:val="0"/>
          <w:sz w:val="22"/>
          <w:szCs w:val="22"/>
        </w:rPr>
      </w:pPr>
      <w:r w:rsidRPr="001C7BF4">
        <w:rPr>
          <w:rFonts w:asciiTheme="minorHAnsi" w:hAnsiTheme="minorHAnsi" w:cstheme="minorHAnsi"/>
          <w:i w:val="0"/>
          <w:sz w:val="22"/>
          <w:szCs w:val="22"/>
        </w:rPr>
        <w:t>Online meeting using Microsoft teams will be recorded using the facilities provi</w:t>
      </w:r>
      <w:r>
        <w:rPr>
          <w:rFonts w:asciiTheme="minorHAnsi" w:hAnsiTheme="minorHAnsi" w:cstheme="minorHAnsi"/>
          <w:i w:val="0"/>
          <w:sz w:val="22"/>
          <w:szCs w:val="22"/>
        </w:rPr>
        <w:t xml:space="preserve">ded on Teams. This includes the </w:t>
      </w:r>
      <w:r w:rsidRPr="001C7BF4">
        <w:rPr>
          <w:rFonts w:asciiTheme="minorHAnsi" w:hAnsiTheme="minorHAnsi" w:cstheme="minorHAnsi"/>
          <w:i w:val="0"/>
          <w:sz w:val="22"/>
          <w:szCs w:val="22"/>
        </w:rPr>
        <w:t>automatic transcription option. These recordings are saved to Microsoft Stream (a secur</w:t>
      </w:r>
      <w:r>
        <w:rPr>
          <w:rFonts w:asciiTheme="minorHAnsi" w:hAnsiTheme="minorHAnsi" w:cstheme="minorHAnsi"/>
          <w:i w:val="0"/>
          <w:sz w:val="22"/>
          <w:szCs w:val="22"/>
        </w:rPr>
        <w:t xml:space="preserve">e cloud-based service). </w:t>
      </w:r>
      <w:r w:rsidRPr="001C7BF4">
        <w:rPr>
          <w:rFonts w:asciiTheme="minorHAnsi" w:hAnsiTheme="minorHAnsi" w:cstheme="minorHAnsi"/>
          <w:i w:val="0"/>
          <w:sz w:val="22"/>
          <w:szCs w:val="22"/>
        </w:rPr>
        <w:t>Following the meeting, the transcript will be checked for accuracy (and where neces</w:t>
      </w:r>
      <w:r>
        <w:rPr>
          <w:rFonts w:asciiTheme="minorHAnsi" w:hAnsiTheme="minorHAnsi" w:cstheme="minorHAnsi"/>
          <w:i w:val="0"/>
          <w:sz w:val="22"/>
          <w:szCs w:val="22"/>
        </w:rPr>
        <w:t xml:space="preserve">sary translated, see below) and </w:t>
      </w:r>
      <w:r w:rsidRPr="001C7BF4">
        <w:rPr>
          <w:rFonts w:asciiTheme="minorHAnsi" w:hAnsiTheme="minorHAnsi" w:cstheme="minorHAnsi"/>
          <w:i w:val="0"/>
          <w:sz w:val="22"/>
          <w:szCs w:val="22"/>
        </w:rPr>
        <w:t xml:space="preserve">anonymised through the removal of people’s names and other personal information. </w:t>
      </w:r>
      <w:r>
        <w:rPr>
          <w:rFonts w:asciiTheme="minorHAnsi" w:hAnsiTheme="minorHAnsi" w:cstheme="minorHAnsi"/>
          <w:i w:val="0"/>
          <w:sz w:val="22"/>
          <w:szCs w:val="22"/>
        </w:rPr>
        <w:t xml:space="preserve">Where necessary non-identifiable </w:t>
      </w:r>
      <w:r w:rsidRPr="001C7BF4">
        <w:rPr>
          <w:rFonts w:asciiTheme="minorHAnsi" w:hAnsiTheme="minorHAnsi" w:cstheme="minorHAnsi"/>
          <w:i w:val="0"/>
          <w:sz w:val="22"/>
          <w:szCs w:val="22"/>
        </w:rPr>
        <w:t>terms or pseudonyms will be used instead. Transcript data will be anony</w:t>
      </w:r>
      <w:r>
        <w:rPr>
          <w:rFonts w:asciiTheme="minorHAnsi" w:hAnsiTheme="minorHAnsi" w:cstheme="minorHAnsi"/>
          <w:i w:val="0"/>
          <w:sz w:val="22"/>
          <w:szCs w:val="22"/>
        </w:rPr>
        <w:t xml:space="preserve">mised </w:t>
      </w:r>
      <w:proofErr w:type="gramStart"/>
      <w:r>
        <w:rPr>
          <w:rFonts w:asciiTheme="minorHAnsi" w:hAnsiTheme="minorHAnsi" w:cstheme="minorHAnsi"/>
          <w:i w:val="0"/>
          <w:sz w:val="22"/>
          <w:szCs w:val="22"/>
        </w:rPr>
        <w:t>through the use of</w:t>
      </w:r>
      <w:proofErr w:type="gramEnd"/>
      <w:r>
        <w:rPr>
          <w:rFonts w:asciiTheme="minorHAnsi" w:hAnsiTheme="minorHAnsi" w:cstheme="minorHAnsi"/>
          <w:i w:val="0"/>
          <w:sz w:val="22"/>
          <w:szCs w:val="22"/>
        </w:rPr>
        <w:t xml:space="preserve"> unique </w:t>
      </w:r>
      <w:r w:rsidRPr="001C7BF4">
        <w:rPr>
          <w:rFonts w:asciiTheme="minorHAnsi" w:hAnsiTheme="minorHAnsi" w:cstheme="minorHAnsi"/>
          <w:i w:val="0"/>
          <w:sz w:val="22"/>
          <w:szCs w:val="22"/>
        </w:rPr>
        <w:t>participant identification codes, which will be used in all data storage files; these will</w:t>
      </w:r>
      <w:r>
        <w:rPr>
          <w:rFonts w:asciiTheme="minorHAnsi" w:hAnsiTheme="minorHAnsi" w:cstheme="minorHAnsi"/>
          <w:i w:val="0"/>
          <w:sz w:val="22"/>
          <w:szCs w:val="22"/>
        </w:rPr>
        <w:t xml:space="preserve"> not contain names or any other </w:t>
      </w:r>
      <w:r w:rsidRPr="001C7BF4">
        <w:rPr>
          <w:rFonts w:asciiTheme="minorHAnsi" w:hAnsiTheme="minorHAnsi" w:cstheme="minorHAnsi"/>
          <w:i w:val="0"/>
          <w:sz w:val="22"/>
          <w:szCs w:val="22"/>
        </w:rPr>
        <w:t>means of personal identification. Following checking, the data recording on Microsoft Stream w</w:t>
      </w:r>
      <w:r>
        <w:rPr>
          <w:rFonts w:asciiTheme="minorHAnsi" w:hAnsiTheme="minorHAnsi" w:cstheme="minorHAnsi"/>
          <w:i w:val="0"/>
          <w:sz w:val="22"/>
          <w:szCs w:val="22"/>
        </w:rPr>
        <w:t xml:space="preserve">ill be </w:t>
      </w:r>
      <w:r w:rsidRPr="001C7BF4">
        <w:rPr>
          <w:rFonts w:asciiTheme="minorHAnsi" w:hAnsiTheme="minorHAnsi" w:cstheme="minorHAnsi"/>
          <w:i w:val="0"/>
          <w:sz w:val="22"/>
          <w:szCs w:val="22"/>
        </w:rPr>
        <w:t>deleted.</w:t>
      </w:r>
    </w:p>
    <w:p w14:paraId="25B6C46F" w14:textId="77777777" w:rsidR="001C7BF4" w:rsidRPr="001C7BF4" w:rsidRDefault="001C7BF4" w:rsidP="001C7BF4">
      <w:pPr>
        <w:pStyle w:val="BodyText"/>
        <w:tabs>
          <w:tab w:val="left" w:pos="0"/>
        </w:tabs>
        <w:spacing w:line="360" w:lineRule="auto"/>
        <w:rPr>
          <w:rFonts w:asciiTheme="minorHAnsi" w:hAnsiTheme="minorHAnsi" w:cstheme="minorHAnsi"/>
          <w:i w:val="0"/>
          <w:sz w:val="22"/>
          <w:szCs w:val="22"/>
        </w:rPr>
      </w:pPr>
    </w:p>
    <w:p w14:paraId="494C0871" w14:textId="77777777" w:rsidR="001C7BF4" w:rsidRPr="001C7BF4" w:rsidRDefault="001C7BF4" w:rsidP="001C7BF4">
      <w:pPr>
        <w:pStyle w:val="BodyText"/>
        <w:tabs>
          <w:tab w:val="left" w:pos="0"/>
        </w:tabs>
        <w:spacing w:line="360" w:lineRule="auto"/>
        <w:rPr>
          <w:rFonts w:asciiTheme="minorHAnsi" w:hAnsiTheme="minorHAnsi" w:cstheme="minorHAnsi"/>
          <w:i w:val="0"/>
          <w:sz w:val="22"/>
          <w:szCs w:val="22"/>
        </w:rPr>
      </w:pPr>
      <w:r w:rsidRPr="001C7BF4">
        <w:rPr>
          <w:rFonts w:asciiTheme="minorHAnsi" w:hAnsiTheme="minorHAnsi" w:cstheme="minorHAnsi"/>
          <w:i w:val="0"/>
          <w:sz w:val="22"/>
          <w:szCs w:val="22"/>
        </w:rPr>
        <w:t>The transcripts will be stored electronically on computers and access will be controlled via passwords and</w:t>
      </w:r>
    </w:p>
    <w:p w14:paraId="02F482C7" w14:textId="72518786" w:rsidR="001C7BF4" w:rsidRDefault="001C7BF4" w:rsidP="001C7BF4">
      <w:pPr>
        <w:pStyle w:val="BodyText"/>
        <w:tabs>
          <w:tab w:val="left" w:pos="0"/>
        </w:tabs>
        <w:spacing w:line="360" w:lineRule="auto"/>
        <w:rPr>
          <w:rFonts w:asciiTheme="minorHAnsi" w:hAnsiTheme="minorHAnsi" w:cstheme="minorHAnsi"/>
          <w:i w:val="0"/>
          <w:sz w:val="22"/>
          <w:szCs w:val="22"/>
        </w:rPr>
      </w:pPr>
      <w:r w:rsidRPr="001C7BF4">
        <w:rPr>
          <w:rFonts w:asciiTheme="minorHAnsi" w:hAnsiTheme="minorHAnsi" w:cstheme="minorHAnsi"/>
          <w:i w:val="0"/>
          <w:sz w:val="22"/>
          <w:szCs w:val="22"/>
        </w:rPr>
        <w:t xml:space="preserve">permissions to dedicated study folders. Where it is necessary to create hard copies of </w:t>
      </w:r>
      <w:r>
        <w:rPr>
          <w:rFonts w:asciiTheme="minorHAnsi" w:hAnsiTheme="minorHAnsi" w:cstheme="minorHAnsi"/>
          <w:i w:val="0"/>
          <w:sz w:val="22"/>
          <w:szCs w:val="22"/>
        </w:rPr>
        <w:t xml:space="preserve">transcripts or other data, then </w:t>
      </w:r>
      <w:r w:rsidRPr="001C7BF4">
        <w:rPr>
          <w:rFonts w:asciiTheme="minorHAnsi" w:hAnsiTheme="minorHAnsi" w:cstheme="minorHAnsi"/>
          <w:i w:val="0"/>
          <w:sz w:val="22"/>
          <w:szCs w:val="22"/>
        </w:rPr>
        <w:t>these will be securely stored in locked filing cabinets that are accessible only to researc</w:t>
      </w:r>
      <w:r>
        <w:rPr>
          <w:rFonts w:asciiTheme="minorHAnsi" w:hAnsiTheme="minorHAnsi" w:cstheme="minorHAnsi"/>
          <w:i w:val="0"/>
          <w:sz w:val="22"/>
          <w:szCs w:val="22"/>
        </w:rPr>
        <w:t xml:space="preserve">h staff. Participants’ personal </w:t>
      </w:r>
      <w:r w:rsidRPr="001C7BF4">
        <w:rPr>
          <w:rFonts w:asciiTheme="minorHAnsi" w:hAnsiTheme="minorHAnsi" w:cstheme="minorHAnsi"/>
          <w:i w:val="0"/>
          <w:sz w:val="22"/>
          <w:szCs w:val="22"/>
        </w:rPr>
        <w:t xml:space="preserve">details (including their names and addresses) will only be used to maintain contact </w:t>
      </w:r>
      <w:r>
        <w:rPr>
          <w:rFonts w:asciiTheme="minorHAnsi" w:hAnsiTheme="minorHAnsi" w:cstheme="minorHAnsi"/>
          <w:i w:val="0"/>
          <w:sz w:val="22"/>
          <w:szCs w:val="22"/>
        </w:rPr>
        <w:t xml:space="preserve">with participants. This will be </w:t>
      </w:r>
      <w:r w:rsidRPr="001C7BF4">
        <w:rPr>
          <w:rFonts w:asciiTheme="minorHAnsi" w:hAnsiTheme="minorHAnsi" w:cstheme="minorHAnsi"/>
          <w:i w:val="0"/>
          <w:sz w:val="22"/>
          <w:szCs w:val="22"/>
        </w:rPr>
        <w:t>stored separately from transcriptions and will be kept in a separate file on a pas</w:t>
      </w:r>
      <w:r>
        <w:rPr>
          <w:rFonts w:asciiTheme="minorHAnsi" w:hAnsiTheme="minorHAnsi" w:cstheme="minorHAnsi"/>
          <w:i w:val="0"/>
          <w:sz w:val="22"/>
          <w:szCs w:val="22"/>
        </w:rPr>
        <w:t xml:space="preserve">sword protected computer at the </w:t>
      </w:r>
      <w:r w:rsidRPr="001C7BF4">
        <w:rPr>
          <w:rFonts w:asciiTheme="minorHAnsi" w:hAnsiTheme="minorHAnsi" w:cstheme="minorHAnsi"/>
          <w:i w:val="0"/>
          <w:sz w:val="22"/>
          <w:szCs w:val="22"/>
        </w:rPr>
        <w:t>relevant study site.</w:t>
      </w:r>
      <w:r>
        <w:rPr>
          <w:rFonts w:asciiTheme="minorHAnsi" w:hAnsiTheme="minorHAnsi" w:cstheme="minorHAnsi"/>
          <w:i w:val="0"/>
          <w:sz w:val="22"/>
          <w:szCs w:val="22"/>
        </w:rPr>
        <w:t xml:space="preserve"> </w:t>
      </w:r>
      <w:r w:rsidRPr="001C7BF4">
        <w:rPr>
          <w:rFonts w:asciiTheme="minorHAnsi" w:hAnsiTheme="minorHAnsi" w:cstheme="minorHAnsi"/>
          <w:i w:val="0"/>
          <w:sz w:val="22"/>
          <w:szCs w:val="22"/>
        </w:rPr>
        <w:t>Access to data will be limited to quality control, audit, and analyses. Data shared betw</w:t>
      </w:r>
      <w:r>
        <w:rPr>
          <w:rFonts w:asciiTheme="minorHAnsi" w:hAnsiTheme="minorHAnsi" w:cstheme="minorHAnsi"/>
          <w:i w:val="0"/>
          <w:sz w:val="22"/>
          <w:szCs w:val="22"/>
        </w:rPr>
        <w:t xml:space="preserve">een sponsor and coinvestigators </w:t>
      </w:r>
      <w:r w:rsidRPr="001C7BF4">
        <w:rPr>
          <w:rFonts w:asciiTheme="minorHAnsi" w:hAnsiTheme="minorHAnsi" w:cstheme="minorHAnsi"/>
          <w:i w:val="0"/>
          <w:sz w:val="22"/>
          <w:szCs w:val="22"/>
        </w:rPr>
        <w:t>will be de-identified to minimise breach of confidentiality.</w:t>
      </w:r>
    </w:p>
    <w:p w14:paraId="533A0B86" w14:textId="77777777" w:rsidR="001C7BF4" w:rsidRPr="001C7BF4" w:rsidRDefault="001C7BF4" w:rsidP="001C7BF4">
      <w:pPr>
        <w:pStyle w:val="BodyText"/>
        <w:tabs>
          <w:tab w:val="left" w:pos="0"/>
        </w:tabs>
        <w:spacing w:line="360" w:lineRule="auto"/>
        <w:rPr>
          <w:rFonts w:asciiTheme="minorHAnsi" w:hAnsiTheme="minorHAnsi" w:cstheme="minorHAnsi"/>
          <w:i w:val="0"/>
          <w:sz w:val="22"/>
          <w:szCs w:val="22"/>
        </w:rPr>
      </w:pPr>
    </w:p>
    <w:p w14:paraId="4D463434" w14:textId="505B763C" w:rsidR="00E77C2E" w:rsidRDefault="002E759A" w:rsidP="001C7BF4">
      <w:pPr>
        <w:pStyle w:val="BodyText"/>
        <w:tabs>
          <w:tab w:val="left" w:pos="0"/>
        </w:tabs>
        <w:spacing w:line="360" w:lineRule="auto"/>
        <w:rPr>
          <w:rFonts w:asciiTheme="minorHAnsi" w:hAnsiTheme="minorHAnsi" w:cstheme="minorHAnsi"/>
          <w:i w:val="0"/>
          <w:sz w:val="22"/>
          <w:szCs w:val="22"/>
        </w:rPr>
      </w:pPr>
      <w:r>
        <w:rPr>
          <w:rFonts w:asciiTheme="minorHAnsi" w:hAnsiTheme="minorHAnsi" w:cstheme="minorHAnsi"/>
          <w:sz w:val="22"/>
          <w:szCs w:val="22"/>
        </w:rPr>
        <w:t>7</w:t>
      </w:r>
      <w:r w:rsidR="00E77C2E">
        <w:rPr>
          <w:rFonts w:asciiTheme="minorHAnsi" w:hAnsiTheme="minorHAnsi" w:cstheme="minorHAnsi"/>
          <w:sz w:val="22"/>
          <w:szCs w:val="22"/>
        </w:rPr>
        <w:t>.</w:t>
      </w:r>
      <w:r>
        <w:rPr>
          <w:rFonts w:asciiTheme="minorHAnsi" w:hAnsiTheme="minorHAnsi" w:cstheme="minorHAnsi"/>
          <w:sz w:val="22"/>
          <w:szCs w:val="22"/>
        </w:rPr>
        <w:t>5</w:t>
      </w:r>
      <w:r w:rsidR="00E77C2E">
        <w:rPr>
          <w:rFonts w:asciiTheme="minorHAnsi" w:hAnsiTheme="minorHAnsi" w:cstheme="minorHAnsi"/>
          <w:sz w:val="22"/>
          <w:szCs w:val="22"/>
        </w:rPr>
        <w:t xml:space="preserve">.1 </w:t>
      </w:r>
      <w:r w:rsidR="001C7BF4" w:rsidRPr="005B2198">
        <w:rPr>
          <w:rFonts w:asciiTheme="minorHAnsi" w:hAnsiTheme="minorHAnsi" w:cstheme="minorHAnsi"/>
          <w:sz w:val="22"/>
          <w:szCs w:val="22"/>
        </w:rPr>
        <w:t>Home working</w:t>
      </w:r>
      <w:r w:rsidR="001C7BF4" w:rsidRPr="001C7BF4">
        <w:rPr>
          <w:rFonts w:asciiTheme="minorHAnsi" w:hAnsiTheme="minorHAnsi" w:cstheme="minorHAnsi"/>
          <w:i w:val="0"/>
          <w:sz w:val="22"/>
          <w:szCs w:val="22"/>
        </w:rPr>
        <w:t xml:space="preserve">. </w:t>
      </w:r>
    </w:p>
    <w:p w14:paraId="3F85F23C" w14:textId="75760FB9" w:rsidR="001C7BF4" w:rsidRDefault="001C7BF4" w:rsidP="001C7BF4">
      <w:pPr>
        <w:pStyle w:val="BodyText"/>
        <w:tabs>
          <w:tab w:val="left" w:pos="0"/>
        </w:tabs>
        <w:spacing w:line="360" w:lineRule="auto"/>
        <w:rPr>
          <w:rFonts w:asciiTheme="minorHAnsi" w:hAnsiTheme="minorHAnsi" w:cstheme="minorHAnsi"/>
          <w:i w:val="0"/>
          <w:sz w:val="22"/>
          <w:szCs w:val="22"/>
        </w:rPr>
      </w:pPr>
      <w:r w:rsidRPr="001C7BF4">
        <w:rPr>
          <w:rFonts w:asciiTheme="minorHAnsi" w:hAnsiTheme="minorHAnsi" w:cstheme="minorHAnsi"/>
          <w:i w:val="0"/>
          <w:sz w:val="22"/>
          <w:szCs w:val="22"/>
        </w:rPr>
        <w:t xml:space="preserve">We anticipate that members of the research team will work from their University </w:t>
      </w:r>
      <w:r>
        <w:rPr>
          <w:rFonts w:asciiTheme="minorHAnsi" w:hAnsiTheme="minorHAnsi" w:cstheme="minorHAnsi"/>
          <w:i w:val="0"/>
          <w:sz w:val="22"/>
          <w:szCs w:val="22"/>
        </w:rPr>
        <w:t xml:space="preserve">offices and store </w:t>
      </w:r>
      <w:r w:rsidRPr="001C7BF4">
        <w:rPr>
          <w:rFonts w:asciiTheme="minorHAnsi" w:hAnsiTheme="minorHAnsi" w:cstheme="minorHAnsi"/>
          <w:i w:val="0"/>
          <w:sz w:val="22"/>
          <w:szCs w:val="22"/>
        </w:rPr>
        <w:t>electronic data on either secure one drives, or on a hard drive on their office computer. Should guidance around th</w:t>
      </w:r>
      <w:r>
        <w:rPr>
          <w:rFonts w:asciiTheme="minorHAnsi" w:hAnsiTheme="minorHAnsi" w:cstheme="minorHAnsi"/>
          <w:i w:val="0"/>
          <w:sz w:val="22"/>
          <w:szCs w:val="22"/>
        </w:rPr>
        <w:t xml:space="preserve">e </w:t>
      </w:r>
      <w:r w:rsidRPr="001C7BF4">
        <w:rPr>
          <w:rFonts w:asciiTheme="minorHAnsi" w:hAnsiTheme="minorHAnsi" w:cstheme="minorHAnsi"/>
          <w:i w:val="0"/>
          <w:sz w:val="22"/>
          <w:szCs w:val="22"/>
        </w:rPr>
        <w:t>pandemic prohibit this and make it necessary to work from home, then we will store electronic data using a University</w:t>
      </w:r>
      <w:r w:rsidR="005B2198">
        <w:rPr>
          <w:rFonts w:asciiTheme="minorHAnsi" w:hAnsiTheme="minorHAnsi" w:cstheme="minorHAnsi"/>
          <w:i w:val="0"/>
          <w:sz w:val="22"/>
          <w:szCs w:val="22"/>
        </w:rPr>
        <w:t xml:space="preserve"> O</w:t>
      </w:r>
      <w:r w:rsidRPr="001C7BF4">
        <w:rPr>
          <w:rFonts w:asciiTheme="minorHAnsi" w:hAnsiTheme="minorHAnsi" w:cstheme="minorHAnsi"/>
          <w:i w:val="0"/>
          <w:sz w:val="22"/>
          <w:szCs w:val="22"/>
        </w:rPr>
        <w:t>ne</w:t>
      </w:r>
      <w:r w:rsidR="005B2198">
        <w:rPr>
          <w:rFonts w:asciiTheme="minorHAnsi" w:hAnsiTheme="minorHAnsi" w:cstheme="minorHAnsi"/>
          <w:i w:val="0"/>
          <w:sz w:val="22"/>
          <w:szCs w:val="22"/>
        </w:rPr>
        <w:t>D</w:t>
      </w:r>
      <w:r w:rsidRPr="001C7BF4">
        <w:rPr>
          <w:rFonts w:asciiTheme="minorHAnsi" w:hAnsiTheme="minorHAnsi" w:cstheme="minorHAnsi"/>
          <w:i w:val="0"/>
          <w:sz w:val="22"/>
          <w:szCs w:val="22"/>
        </w:rPr>
        <w:t>rive, following the relevant university guidelines for home working during the pandemic. Electronic data will not</w:t>
      </w:r>
      <w:r>
        <w:rPr>
          <w:rFonts w:asciiTheme="minorHAnsi" w:hAnsiTheme="minorHAnsi" w:cstheme="minorHAnsi"/>
          <w:i w:val="0"/>
          <w:sz w:val="22"/>
          <w:szCs w:val="22"/>
        </w:rPr>
        <w:t xml:space="preserve"> </w:t>
      </w:r>
      <w:r w:rsidRPr="001C7BF4">
        <w:rPr>
          <w:rFonts w:asciiTheme="minorHAnsi" w:hAnsiTheme="minorHAnsi" w:cstheme="minorHAnsi"/>
          <w:i w:val="0"/>
          <w:sz w:val="22"/>
          <w:szCs w:val="22"/>
        </w:rPr>
        <w:t>be stored using home computers. Hard (paper) copies of personal data will not be kept at home.</w:t>
      </w:r>
    </w:p>
    <w:p w14:paraId="5A28ADE7" w14:textId="77777777" w:rsidR="00E77C2E" w:rsidRPr="001C7BF4" w:rsidRDefault="00E77C2E" w:rsidP="001C7BF4">
      <w:pPr>
        <w:pStyle w:val="BodyText"/>
        <w:tabs>
          <w:tab w:val="left" w:pos="0"/>
        </w:tabs>
        <w:spacing w:line="360" w:lineRule="auto"/>
        <w:rPr>
          <w:rFonts w:asciiTheme="minorHAnsi" w:hAnsiTheme="minorHAnsi" w:cstheme="minorHAnsi"/>
          <w:i w:val="0"/>
          <w:sz w:val="22"/>
          <w:szCs w:val="22"/>
        </w:rPr>
      </w:pPr>
    </w:p>
    <w:p w14:paraId="56243C80" w14:textId="58B256F6" w:rsidR="00E77C2E" w:rsidRDefault="002E759A" w:rsidP="001C7BF4">
      <w:pPr>
        <w:pStyle w:val="BodyText"/>
        <w:tabs>
          <w:tab w:val="left" w:pos="0"/>
        </w:tabs>
        <w:spacing w:line="360" w:lineRule="auto"/>
        <w:rPr>
          <w:rFonts w:asciiTheme="minorHAnsi" w:hAnsiTheme="minorHAnsi" w:cstheme="minorHAnsi"/>
          <w:i w:val="0"/>
          <w:sz w:val="22"/>
          <w:szCs w:val="22"/>
        </w:rPr>
      </w:pPr>
      <w:r>
        <w:rPr>
          <w:rFonts w:asciiTheme="minorHAnsi" w:hAnsiTheme="minorHAnsi" w:cstheme="minorHAnsi"/>
          <w:sz w:val="22"/>
          <w:szCs w:val="22"/>
        </w:rPr>
        <w:t>7</w:t>
      </w:r>
      <w:r w:rsidR="00E77C2E">
        <w:rPr>
          <w:rFonts w:asciiTheme="minorHAnsi" w:hAnsiTheme="minorHAnsi" w:cstheme="minorHAnsi"/>
          <w:sz w:val="22"/>
          <w:szCs w:val="22"/>
        </w:rPr>
        <w:t>.</w:t>
      </w:r>
      <w:r>
        <w:rPr>
          <w:rFonts w:asciiTheme="minorHAnsi" w:hAnsiTheme="minorHAnsi" w:cstheme="minorHAnsi"/>
          <w:sz w:val="22"/>
          <w:szCs w:val="22"/>
        </w:rPr>
        <w:t>5</w:t>
      </w:r>
      <w:r w:rsidR="00E77C2E">
        <w:rPr>
          <w:rFonts w:asciiTheme="minorHAnsi" w:hAnsiTheme="minorHAnsi" w:cstheme="minorHAnsi"/>
          <w:sz w:val="22"/>
          <w:szCs w:val="22"/>
        </w:rPr>
        <w:t xml:space="preserve">.2 </w:t>
      </w:r>
      <w:r w:rsidR="001C7BF4" w:rsidRPr="005B2198">
        <w:rPr>
          <w:rFonts w:asciiTheme="minorHAnsi" w:hAnsiTheme="minorHAnsi" w:cstheme="minorHAnsi"/>
          <w:sz w:val="22"/>
          <w:szCs w:val="22"/>
        </w:rPr>
        <w:t>Sharing of data.</w:t>
      </w:r>
      <w:r w:rsidR="001C7BF4" w:rsidRPr="001C7BF4">
        <w:rPr>
          <w:rFonts w:asciiTheme="minorHAnsi" w:hAnsiTheme="minorHAnsi" w:cstheme="minorHAnsi"/>
          <w:i w:val="0"/>
          <w:sz w:val="22"/>
          <w:szCs w:val="22"/>
        </w:rPr>
        <w:t xml:space="preserve"> </w:t>
      </w:r>
    </w:p>
    <w:p w14:paraId="05947754" w14:textId="553B11BC" w:rsidR="001C7BF4" w:rsidRDefault="001C7BF4" w:rsidP="001C7BF4">
      <w:pPr>
        <w:pStyle w:val="BodyText"/>
        <w:tabs>
          <w:tab w:val="left" w:pos="0"/>
        </w:tabs>
        <w:spacing w:line="360" w:lineRule="auto"/>
        <w:rPr>
          <w:rFonts w:asciiTheme="minorHAnsi" w:hAnsiTheme="minorHAnsi" w:cstheme="minorHAnsi"/>
          <w:i w:val="0"/>
          <w:sz w:val="22"/>
          <w:szCs w:val="22"/>
        </w:rPr>
      </w:pPr>
      <w:r w:rsidRPr="001C7BF4">
        <w:rPr>
          <w:rFonts w:asciiTheme="minorHAnsi" w:hAnsiTheme="minorHAnsi" w:cstheme="minorHAnsi"/>
          <w:i w:val="0"/>
          <w:sz w:val="22"/>
          <w:szCs w:val="22"/>
        </w:rPr>
        <w:lastRenderedPageBreak/>
        <w:t>As part of the checking of transcripts, it may be necessary to share</w:t>
      </w:r>
      <w:r>
        <w:rPr>
          <w:rFonts w:asciiTheme="minorHAnsi" w:hAnsiTheme="minorHAnsi" w:cstheme="minorHAnsi"/>
          <w:i w:val="0"/>
          <w:sz w:val="22"/>
          <w:szCs w:val="22"/>
        </w:rPr>
        <w:t xml:space="preserve"> recordings on Microsoft Stream </w:t>
      </w:r>
      <w:r w:rsidRPr="001C7BF4">
        <w:rPr>
          <w:rFonts w:asciiTheme="minorHAnsi" w:hAnsiTheme="minorHAnsi" w:cstheme="minorHAnsi"/>
          <w:i w:val="0"/>
          <w:sz w:val="22"/>
          <w:szCs w:val="22"/>
        </w:rPr>
        <w:t xml:space="preserve">between researchers or between the research team and translators. Recordings </w:t>
      </w:r>
      <w:r>
        <w:rPr>
          <w:rFonts w:asciiTheme="minorHAnsi" w:hAnsiTheme="minorHAnsi" w:cstheme="minorHAnsi"/>
          <w:i w:val="0"/>
          <w:sz w:val="22"/>
          <w:szCs w:val="22"/>
        </w:rPr>
        <w:t xml:space="preserve">are cloud based and can only be </w:t>
      </w:r>
      <w:r w:rsidRPr="001C7BF4">
        <w:rPr>
          <w:rFonts w:asciiTheme="minorHAnsi" w:hAnsiTheme="minorHAnsi" w:cstheme="minorHAnsi"/>
          <w:i w:val="0"/>
          <w:sz w:val="22"/>
          <w:szCs w:val="22"/>
        </w:rPr>
        <w:t>accessed using a secure, password-based process. Recordings will not be download</w:t>
      </w:r>
      <w:r>
        <w:rPr>
          <w:rFonts w:asciiTheme="minorHAnsi" w:hAnsiTheme="minorHAnsi" w:cstheme="minorHAnsi"/>
          <w:i w:val="0"/>
          <w:sz w:val="22"/>
          <w:szCs w:val="22"/>
        </w:rPr>
        <w:t xml:space="preserve">ed and will be deleted once the </w:t>
      </w:r>
      <w:r w:rsidRPr="001C7BF4">
        <w:rPr>
          <w:rFonts w:asciiTheme="minorHAnsi" w:hAnsiTheme="minorHAnsi" w:cstheme="minorHAnsi"/>
          <w:i w:val="0"/>
          <w:sz w:val="22"/>
          <w:szCs w:val="22"/>
        </w:rPr>
        <w:t>checking and transcribing process has been completed.</w:t>
      </w:r>
    </w:p>
    <w:p w14:paraId="3683137F" w14:textId="77777777" w:rsidR="005B2198" w:rsidRPr="001C7BF4" w:rsidRDefault="005B2198" w:rsidP="001C7BF4">
      <w:pPr>
        <w:pStyle w:val="BodyText"/>
        <w:tabs>
          <w:tab w:val="left" w:pos="0"/>
        </w:tabs>
        <w:spacing w:line="360" w:lineRule="auto"/>
        <w:rPr>
          <w:rFonts w:asciiTheme="minorHAnsi" w:hAnsiTheme="minorHAnsi" w:cstheme="minorHAnsi"/>
          <w:i w:val="0"/>
          <w:sz w:val="22"/>
          <w:szCs w:val="22"/>
        </w:rPr>
      </w:pPr>
    </w:p>
    <w:p w14:paraId="0D6481BE" w14:textId="5821BDC6" w:rsidR="00E77C2E" w:rsidRDefault="002E759A" w:rsidP="001C7BF4">
      <w:pPr>
        <w:pStyle w:val="BodyText"/>
        <w:tabs>
          <w:tab w:val="left" w:pos="0"/>
        </w:tabs>
        <w:spacing w:line="360" w:lineRule="auto"/>
        <w:rPr>
          <w:rFonts w:asciiTheme="minorHAnsi" w:hAnsiTheme="minorHAnsi" w:cstheme="minorHAnsi"/>
          <w:i w:val="0"/>
          <w:sz w:val="22"/>
          <w:szCs w:val="22"/>
        </w:rPr>
      </w:pPr>
      <w:r>
        <w:rPr>
          <w:rFonts w:asciiTheme="minorHAnsi" w:hAnsiTheme="minorHAnsi" w:cstheme="minorHAnsi"/>
          <w:sz w:val="22"/>
          <w:szCs w:val="22"/>
        </w:rPr>
        <w:t>7</w:t>
      </w:r>
      <w:r w:rsidR="00E77C2E">
        <w:rPr>
          <w:rFonts w:asciiTheme="minorHAnsi" w:hAnsiTheme="minorHAnsi" w:cstheme="minorHAnsi"/>
          <w:sz w:val="22"/>
          <w:szCs w:val="22"/>
        </w:rPr>
        <w:t>.</w:t>
      </w:r>
      <w:r>
        <w:rPr>
          <w:rFonts w:asciiTheme="minorHAnsi" w:hAnsiTheme="minorHAnsi" w:cstheme="minorHAnsi"/>
          <w:sz w:val="22"/>
          <w:szCs w:val="22"/>
        </w:rPr>
        <w:t>5</w:t>
      </w:r>
      <w:r w:rsidR="00E77C2E">
        <w:rPr>
          <w:rFonts w:asciiTheme="minorHAnsi" w:hAnsiTheme="minorHAnsi" w:cstheme="minorHAnsi"/>
          <w:sz w:val="22"/>
          <w:szCs w:val="22"/>
        </w:rPr>
        <w:t xml:space="preserve">.3 </w:t>
      </w:r>
      <w:r w:rsidR="001C7BF4" w:rsidRPr="005B2198">
        <w:rPr>
          <w:rFonts w:asciiTheme="minorHAnsi" w:hAnsiTheme="minorHAnsi" w:cstheme="minorHAnsi"/>
          <w:sz w:val="22"/>
          <w:szCs w:val="22"/>
        </w:rPr>
        <w:t>Translation of recordings.</w:t>
      </w:r>
      <w:r w:rsidR="001C7BF4" w:rsidRPr="001C7BF4">
        <w:rPr>
          <w:rFonts w:asciiTheme="minorHAnsi" w:hAnsiTheme="minorHAnsi" w:cstheme="minorHAnsi"/>
          <w:i w:val="0"/>
          <w:sz w:val="22"/>
          <w:szCs w:val="22"/>
        </w:rPr>
        <w:t xml:space="preserve"> </w:t>
      </w:r>
    </w:p>
    <w:p w14:paraId="6CF4C754" w14:textId="600DD300" w:rsidR="001C7BF4" w:rsidRDefault="001C7BF4" w:rsidP="001C7BF4">
      <w:pPr>
        <w:pStyle w:val="BodyText"/>
        <w:tabs>
          <w:tab w:val="left" w:pos="0"/>
        </w:tabs>
        <w:spacing w:line="360" w:lineRule="auto"/>
        <w:rPr>
          <w:rFonts w:asciiTheme="minorHAnsi" w:hAnsiTheme="minorHAnsi" w:cstheme="minorHAnsi"/>
          <w:i w:val="0"/>
          <w:sz w:val="22"/>
          <w:szCs w:val="22"/>
        </w:rPr>
      </w:pPr>
      <w:r w:rsidRPr="001C7BF4">
        <w:rPr>
          <w:rFonts w:asciiTheme="minorHAnsi" w:hAnsiTheme="minorHAnsi" w:cstheme="minorHAnsi"/>
          <w:i w:val="0"/>
          <w:sz w:val="22"/>
          <w:szCs w:val="22"/>
        </w:rPr>
        <w:t>Members of the study team are fluent in some south Asian languages and previously</w:t>
      </w:r>
      <w:r>
        <w:rPr>
          <w:rFonts w:asciiTheme="minorHAnsi" w:hAnsiTheme="minorHAnsi" w:cstheme="minorHAnsi"/>
          <w:i w:val="0"/>
          <w:sz w:val="22"/>
          <w:szCs w:val="22"/>
        </w:rPr>
        <w:t xml:space="preserve"> have </w:t>
      </w:r>
      <w:r w:rsidRPr="001C7BF4">
        <w:rPr>
          <w:rFonts w:asciiTheme="minorHAnsi" w:hAnsiTheme="minorHAnsi" w:cstheme="minorHAnsi"/>
          <w:i w:val="0"/>
          <w:sz w:val="22"/>
          <w:szCs w:val="22"/>
        </w:rPr>
        <w:t xml:space="preserve">not required to use translators. However, if this does prove necessary, then we will use </w:t>
      </w:r>
      <w:r>
        <w:rPr>
          <w:rFonts w:asciiTheme="minorHAnsi" w:hAnsiTheme="minorHAnsi" w:cstheme="minorHAnsi"/>
          <w:i w:val="0"/>
          <w:sz w:val="22"/>
          <w:szCs w:val="22"/>
        </w:rPr>
        <w:t xml:space="preserve">a translation services approved </w:t>
      </w:r>
      <w:r w:rsidRPr="001C7BF4">
        <w:rPr>
          <w:rFonts w:asciiTheme="minorHAnsi" w:hAnsiTheme="minorHAnsi" w:cstheme="minorHAnsi"/>
          <w:i w:val="0"/>
          <w:sz w:val="22"/>
          <w:szCs w:val="22"/>
        </w:rPr>
        <w:t>by the relevant university. They will access the recordings on Microsoft Stream and notif</w:t>
      </w:r>
      <w:r>
        <w:rPr>
          <w:rFonts w:asciiTheme="minorHAnsi" w:hAnsiTheme="minorHAnsi" w:cstheme="minorHAnsi"/>
          <w:i w:val="0"/>
          <w:sz w:val="22"/>
          <w:szCs w:val="22"/>
        </w:rPr>
        <w:t xml:space="preserve">y the lead for the work package </w:t>
      </w:r>
      <w:r w:rsidRPr="001C7BF4">
        <w:rPr>
          <w:rFonts w:asciiTheme="minorHAnsi" w:hAnsiTheme="minorHAnsi" w:cstheme="minorHAnsi"/>
          <w:i w:val="0"/>
          <w:sz w:val="22"/>
          <w:szCs w:val="22"/>
        </w:rPr>
        <w:t>when they have completed the transcription. Copies of the translated transcript will</w:t>
      </w:r>
      <w:r>
        <w:rPr>
          <w:rFonts w:asciiTheme="minorHAnsi" w:hAnsiTheme="minorHAnsi" w:cstheme="minorHAnsi"/>
          <w:i w:val="0"/>
          <w:sz w:val="22"/>
          <w:szCs w:val="22"/>
        </w:rPr>
        <w:t xml:space="preserve"> be in password protected forms </w:t>
      </w:r>
      <w:r w:rsidRPr="001C7BF4">
        <w:rPr>
          <w:rFonts w:asciiTheme="minorHAnsi" w:hAnsiTheme="minorHAnsi" w:cstheme="minorHAnsi"/>
          <w:i w:val="0"/>
          <w:sz w:val="22"/>
          <w:szCs w:val="22"/>
        </w:rPr>
        <w:t>and shared via Microsoft Teams.</w:t>
      </w:r>
    </w:p>
    <w:p w14:paraId="0C88FCA6" w14:textId="77777777" w:rsidR="005B2198" w:rsidRPr="001C7BF4" w:rsidRDefault="005B2198" w:rsidP="001C7BF4">
      <w:pPr>
        <w:pStyle w:val="BodyText"/>
        <w:tabs>
          <w:tab w:val="left" w:pos="0"/>
        </w:tabs>
        <w:spacing w:line="360" w:lineRule="auto"/>
        <w:rPr>
          <w:rFonts w:asciiTheme="minorHAnsi" w:hAnsiTheme="minorHAnsi" w:cstheme="minorHAnsi"/>
          <w:i w:val="0"/>
          <w:sz w:val="22"/>
          <w:szCs w:val="22"/>
        </w:rPr>
      </w:pPr>
    </w:p>
    <w:p w14:paraId="4041380D" w14:textId="6918D973" w:rsidR="00E77C2E" w:rsidRDefault="002E759A" w:rsidP="001C7BF4">
      <w:pPr>
        <w:pStyle w:val="BodyText"/>
        <w:tabs>
          <w:tab w:val="left" w:pos="0"/>
        </w:tabs>
        <w:spacing w:line="360" w:lineRule="auto"/>
        <w:rPr>
          <w:rFonts w:asciiTheme="minorHAnsi" w:hAnsiTheme="minorHAnsi" w:cstheme="minorHAnsi"/>
          <w:i w:val="0"/>
          <w:sz w:val="22"/>
          <w:szCs w:val="22"/>
        </w:rPr>
      </w:pPr>
      <w:r>
        <w:rPr>
          <w:rFonts w:asciiTheme="minorHAnsi" w:hAnsiTheme="minorHAnsi" w:cstheme="minorHAnsi"/>
          <w:sz w:val="22"/>
          <w:szCs w:val="22"/>
        </w:rPr>
        <w:t>7</w:t>
      </w:r>
      <w:r w:rsidR="00E77C2E">
        <w:rPr>
          <w:rFonts w:asciiTheme="minorHAnsi" w:hAnsiTheme="minorHAnsi" w:cstheme="minorHAnsi"/>
          <w:sz w:val="22"/>
          <w:szCs w:val="22"/>
        </w:rPr>
        <w:t>.</w:t>
      </w:r>
      <w:r>
        <w:rPr>
          <w:rFonts w:asciiTheme="minorHAnsi" w:hAnsiTheme="minorHAnsi" w:cstheme="minorHAnsi"/>
          <w:sz w:val="22"/>
          <w:szCs w:val="22"/>
        </w:rPr>
        <w:t>5</w:t>
      </w:r>
      <w:r w:rsidR="00E77C2E">
        <w:rPr>
          <w:rFonts w:asciiTheme="minorHAnsi" w:hAnsiTheme="minorHAnsi" w:cstheme="minorHAnsi"/>
          <w:sz w:val="22"/>
          <w:szCs w:val="22"/>
        </w:rPr>
        <w:t xml:space="preserve">.4 </w:t>
      </w:r>
      <w:r w:rsidR="001C7BF4" w:rsidRPr="005B2198">
        <w:rPr>
          <w:rFonts w:asciiTheme="minorHAnsi" w:hAnsiTheme="minorHAnsi" w:cstheme="minorHAnsi"/>
          <w:sz w:val="22"/>
          <w:szCs w:val="22"/>
        </w:rPr>
        <w:t>Reporting of data</w:t>
      </w:r>
      <w:r w:rsidR="001C7BF4" w:rsidRPr="001C7BF4">
        <w:rPr>
          <w:rFonts w:asciiTheme="minorHAnsi" w:hAnsiTheme="minorHAnsi" w:cstheme="minorHAnsi"/>
          <w:i w:val="0"/>
          <w:sz w:val="22"/>
          <w:szCs w:val="22"/>
        </w:rPr>
        <w:t xml:space="preserve">. </w:t>
      </w:r>
    </w:p>
    <w:p w14:paraId="79BC79A4" w14:textId="7172129E" w:rsidR="001C7BF4" w:rsidRDefault="001C7BF4" w:rsidP="001C7BF4">
      <w:pPr>
        <w:pStyle w:val="BodyText"/>
        <w:tabs>
          <w:tab w:val="left" w:pos="0"/>
        </w:tabs>
        <w:spacing w:line="360" w:lineRule="auto"/>
        <w:rPr>
          <w:rFonts w:asciiTheme="minorHAnsi" w:hAnsiTheme="minorHAnsi" w:cstheme="minorHAnsi"/>
          <w:i w:val="0"/>
          <w:sz w:val="22"/>
          <w:szCs w:val="22"/>
        </w:rPr>
      </w:pPr>
      <w:r w:rsidRPr="001C7BF4">
        <w:rPr>
          <w:rFonts w:asciiTheme="minorHAnsi" w:hAnsiTheme="minorHAnsi" w:cstheme="minorHAnsi"/>
          <w:i w:val="0"/>
          <w:sz w:val="22"/>
          <w:szCs w:val="22"/>
        </w:rPr>
        <w:t>In reports of the work, where excerpts are quoted from interviews, any information that might lea</w:t>
      </w:r>
      <w:r>
        <w:rPr>
          <w:rFonts w:asciiTheme="minorHAnsi" w:hAnsiTheme="minorHAnsi" w:cstheme="minorHAnsi"/>
          <w:i w:val="0"/>
          <w:sz w:val="22"/>
          <w:szCs w:val="22"/>
        </w:rPr>
        <w:t xml:space="preserve">d to </w:t>
      </w:r>
      <w:r w:rsidRPr="001C7BF4">
        <w:rPr>
          <w:rFonts w:asciiTheme="minorHAnsi" w:hAnsiTheme="minorHAnsi" w:cstheme="minorHAnsi"/>
          <w:i w:val="0"/>
          <w:sz w:val="22"/>
          <w:szCs w:val="22"/>
        </w:rPr>
        <w:t>the identity of participants, other people or organisations being inferred will be disguised.</w:t>
      </w:r>
    </w:p>
    <w:p w14:paraId="5C57CFB5" w14:textId="77777777" w:rsidR="005B2198" w:rsidRPr="001C7BF4" w:rsidRDefault="005B2198" w:rsidP="001C7BF4">
      <w:pPr>
        <w:pStyle w:val="BodyText"/>
        <w:tabs>
          <w:tab w:val="left" w:pos="0"/>
        </w:tabs>
        <w:spacing w:line="360" w:lineRule="auto"/>
        <w:rPr>
          <w:rFonts w:asciiTheme="minorHAnsi" w:hAnsiTheme="minorHAnsi" w:cstheme="minorHAnsi"/>
          <w:i w:val="0"/>
          <w:sz w:val="22"/>
          <w:szCs w:val="22"/>
        </w:rPr>
      </w:pPr>
    </w:p>
    <w:p w14:paraId="6A16DF97" w14:textId="3314FC79" w:rsidR="00E77C2E" w:rsidRDefault="002E759A" w:rsidP="001C7BF4">
      <w:pPr>
        <w:pStyle w:val="BodyText"/>
        <w:tabs>
          <w:tab w:val="left" w:pos="0"/>
        </w:tabs>
        <w:spacing w:line="360" w:lineRule="auto"/>
        <w:rPr>
          <w:rFonts w:asciiTheme="minorHAnsi" w:hAnsiTheme="minorHAnsi" w:cstheme="minorHAnsi"/>
          <w:i w:val="0"/>
          <w:sz w:val="22"/>
          <w:szCs w:val="22"/>
        </w:rPr>
      </w:pPr>
      <w:r>
        <w:rPr>
          <w:rFonts w:asciiTheme="minorHAnsi" w:hAnsiTheme="minorHAnsi" w:cstheme="minorHAnsi"/>
          <w:sz w:val="22"/>
          <w:szCs w:val="22"/>
        </w:rPr>
        <w:t>7</w:t>
      </w:r>
      <w:r w:rsidR="00E77C2E">
        <w:rPr>
          <w:rFonts w:asciiTheme="minorHAnsi" w:hAnsiTheme="minorHAnsi" w:cstheme="minorHAnsi"/>
          <w:sz w:val="22"/>
          <w:szCs w:val="22"/>
        </w:rPr>
        <w:t>.</w:t>
      </w:r>
      <w:r>
        <w:rPr>
          <w:rFonts w:asciiTheme="minorHAnsi" w:hAnsiTheme="minorHAnsi" w:cstheme="minorHAnsi"/>
          <w:sz w:val="22"/>
          <w:szCs w:val="22"/>
        </w:rPr>
        <w:t>5</w:t>
      </w:r>
      <w:r w:rsidR="00E77C2E">
        <w:rPr>
          <w:rFonts w:asciiTheme="minorHAnsi" w:hAnsiTheme="minorHAnsi" w:cstheme="minorHAnsi"/>
          <w:sz w:val="22"/>
          <w:szCs w:val="22"/>
        </w:rPr>
        <w:t xml:space="preserve">.5 </w:t>
      </w:r>
      <w:r w:rsidR="001C7BF4" w:rsidRPr="005B2198">
        <w:rPr>
          <w:rFonts w:asciiTheme="minorHAnsi" w:hAnsiTheme="minorHAnsi" w:cstheme="minorHAnsi"/>
          <w:sz w:val="22"/>
          <w:szCs w:val="22"/>
        </w:rPr>
        <w:t>Data disposal.</w:t>
      </w:r>
      <w:r w:rsidR="001C7BF4" w:rsidRPr="001C7BF4">
        <w:rPr>
          <w:rFonts w:asciiTheme="minorHAnsi" w:hAnsiTheme="minorHAnsi" w:cstheme="minorHAnsi"/>
          <w:i w:val="0"/>
          <w:sz w:val="22"/>
          <w:szCs w:val="22"/>
        </w:rPr>
        <w:t xml:space="preserve"> </w:t>
      </w:r>
    </w:p>
    <w:p w14:paraId="0F73AD9E" w14:textId="29EFA843" w:rsidR="00475FDA" w:rsidRDefault="001C7BF4" w:rsidP="001C7BF4">
      <w:pPr>
        <w:pStyle w:val="BodyText"/>
        <w:tabs>
          <w:tab w:val="left" w:pos="0"/>
        </w:tabs>
        <w:spacing w:line="360" w:lineRule="auto"/>
        <w:rPr>
          <w:rFonts w:asciiTheme="minorHAnsi" w:hAnsiTheme="minorHAnsi" w:cstheme="minorHAnsi"/>
          <w:i w:val="0"/>
          <w:sz w:val="22"/>
          <w:szCs w:val="22"/>
        </w:rPr>
      </w:pPr>
      <w:r w:rsidRPr="001C7BF4">
        <w:rPr>
          <w:rFonts w:asciiTheme="minorHAnsi" w:hAnsiTheme="minorHAnsi" w:cstheme="minorHAnsi"/>
          <w:i w:val="0"/>
          <w:sz w:val="22"/>
          <w:szCs w:val="22"/>
        </w:rPr>
        <w:t xml:space="preserve">Recordings of meetings including focus groups and online interviews will be deleted once </w:t>
      </w:r>
      <w:r>
        <w:rPr>
          <w:rFonts w:asciiTheme="minorHAnsi" w:hAnsiTheme="minorHAnsi" w:cstheme="minorHAnsi"/>
          <w:i w:val="0"/>
          <w:sz w:val="22"/>
          <w:szCs w:val="22"/>
        </w:rPr>
        <w:t xml:space="preserve">a </w:t>
      </w:r>
      <w:r w:rsidRPr="001C7BF4">
        <w:rPr>
          <w:rFonts w:asciiTheme="minorHAnsi" w:hAnsiTheme="minorHAnsi" w:cstheme="minorHAnsi"/>
          <w:i w:val="0"/>
          <w:sz w:val="22"/>
          <w:szCs w:val="22"/>
        </w:rPr>
        <w:t>transcription of the meeting has been checked and agreed. Personal details will be sec</w:t>
      </w:r>
      <w:r>
        <w:rPr>
          <w:rFonts w:asciiTheme="minorHAnsi" w:hAnsiTheme="minorHAnsi" w:cstheme="minorHAnsi"/>
          <w:i w:val="0"/>
          <w:sz w:val="22"/>
          <w:szCs w:val="22"/>
        </w:rPr>
        <w:t xml:space="preserve">urely deleted at the end of the </w:t>
      </w:r>
      <w:r w:rsidRPr="001C7BF4">
        <w:rPr>
          <w:rFonts w:asciiTheme="minorHAnsi" w:hAnsiTheme="minorHAnsi" w:cstheme="minorHAnsi"/>
          <w:i w:val="0"/>
          <w:sz w:val="22"/>
          <w:szCs w:val="22"/>
        </w:rPr>
        <w:t>study. Anonymised data in the form of interview transcripts will be transfe</w:t>
      </w:r>
      <w:r>
        <w:rPr>
          <w:rFonts w:asciiTheme="minorHAnsi" w:hAnsiTheme="minorHAnsi" w:cstheme="minorHAnsi"/>
          <w:i w:val="0"/>
          <w:sz w:val="22"/>
          <w:szCs w:val="22"/>
        </w:rPr>
        <w:t xml:space="preserve">rred to XXXX data repository at </w:t>
      </w:r>
      <w:r w:rsidRPr="001C7BF4">
        <w:rPr>
          <w:rFonts w:asciiTheme="minorHAnsi" w:hAnsiTheme="minorHAnsi" w:cstheme="minorHAnsi"/>
          <w:i w:val="0"/>
          <w:sz w:val="22"/>
          <w:szCs w:val="22"/>
        </w:rPr>
        <w:t>the end of the</w:t>
      </w:r>
      <w:r>
        <w:rPr>
          <w:rFonts w:asciiTheme="minorHAnsi" w:hAnsiTheme="minorHAnsi" w:cstheme="minorHAnsi"/>
          <w:i w:val="0"/>
          <w:sz w:val="22"/>
          <w:szCs w:val="22"/>
        </w:rPr>
        <w:t xml:space="preserve"> </w:t>
      </w:r>
      <w:r w:rsidRPr="001C7BF4">
        <w:rPr>
          <w:rFonts w:asciiTheme="minorHAnsi" w:hAnsiTheme="minorHAnsi" w:cstheme="minorHAnsi"/>
          <w:i w:val="0"/>
          <w:sz w:val="22"/>
          <w:szCs w:val="22"/>
        </w:rPr>
        <w:t>research and stored for up to XX years before being destroyed.</w:t>
      </w:r>
      <w:r w:rsidR="005B2198">
        <w:rPr>
          <w:rFonts w:asciiTheme="minorHAnsi" w:hAnsiTheme="minorHAnsi" w:cstheme="minorHAnsi"/>
          <w:i w:val="0"/>
          <w:sz w:val="22"/>
          <w:szCs w:val="22"/>
        </w:rPr>
        <w:t xml:space="preserve"> Further information on data management can be found in the data management plan in appendix XX</w:t>
      </w:r>
    </w:p>
    <w:p w14:paraId="7F770F58" w14:textId="77777777" w:rsidR="005B2198" w:rsidRPr="001C7BF4" w:rsidRDefault="005B2198" w:rsidP="001C7BF4">
      <w:pPr>
        <w:pStyle w:val="BodyText"/>
        <w:tabs>
          <w:tab w:val="left" w:pos="0"/>
        </w:tabs>
        <w:spacing w:line="360" w:lineRule="auto"/>
        <w:rPr>
          <w:rFonts w:asciiTheme="minorHAnsi" w:hAnsiTheme="minorHAnsi" w:cstheme="minorHAnsi"/>
          <w:i w:val="0"/>
          <w:sz w:val="22"/>
          <w:szCs w:val="22"/>
        </w:rPr>
      </w:pPr>
    </w:p>
    <w:p w14:paraId="7BE01922" w14:textId="29D8C9F1" w:rsidR="00475FDA" w:rsidRPr="00A77DF8" w:rsidRDefault="002E759A" w:rsidP="00864F75">
      <w:pPr>
        <w:pStyle w:val="Heading31"/>
        <w:suppressAutoHyphens w:val="0"/>
        <w:spacing w:after="120"/>
        <w:rPr>
          <w:rFonts w:asciiTheme="minorHAnsi" w:hAnsiTheme="minorHAnsi" w:cstheme="minorHAnsi"/>
          <w:bCs/>
          <w:sz w:val="22"/>
          <w:szCs w:val="22"/>
          <w:lang w:val="en-GB"/>
        </w:rPr>
      </w:pPr>
      <w:r>
        <w:rPr>
          <w:rFonts w:asciiTheme="minorHAnsi" w:hAnsiTheme="minorHAnsi" w:cstheme="minorHAnsi"/>
          <w:bCs/>
          <w:sz w:val="22"/>
          <w:szCs w:val="22"/>
          <w:lang w:val="en-GB"/>
        </w:rPr>
        <w:t>7</w:t>
      </w:r>
      <w:r w:rsidR="00441AFA" w:rsidRPr="00A77DF8">
        <w:rPr>
          <w:rFonts w:asciiTheme="minorHAnsi" w:hAnsiTheme="minorHAnsi" w:cstheme="minorHAnsi"/>
          <w:bCs/>
          <w:sz w:val="22"/>
          <w:szCs w:val="22"/>
          <w:lang w:val="en-GB"/>
        </w:rPr>
        <w:t>.</w:t>
      </w:r>
      <w:r>
        <w:rPr>
          <w:rFonts w:asciiTheme="minorHAnsi" w:hAnsiTheme="minorHAnsi" w:cstheme="minorHAnsi"/>
          <w:bCs/>
          <w:sz w:val="22"/>
          <w:szCs w:val="22"/>
          <w:lang w:val="en-GB"/>
        </w:rPr>
        <w:t>6</w:t>
      </w:r>
      <w:r w:rsidR="00864F75" w:rsidRPr="00A77DF8">
        <w:rPr>
          <w:rFonts w:asciiTheme="minorHAnsi" w:hAnsiTheme="minorHAnsi" w:cstheme="minorHAnsi"/>
          <w:bCs/>
          <w:sz w:val="22"/>
          <w:szCs w:val="22"/>
          <w:lang w:val="en-GB"/>
        </w:rPr>
        <w:tab/>
      </w:r>
      <w:r w:rsidR="00475FDA" w:rsidRPr="00A77DF8">
        <w:rPr>
          <w:rFonts w:asciiTheme="minorHAnsi" w:hAnsiTheme="minorHAnsi" w:cstheme="minorHAnsi"/>
          <w:bCs/>
          <w:sz w:val="22"/>
          <w:szCs w:val="22"/>
          <w:lang w:val="en-GB"/>
        </w:rPr>
        <w:t>Indemnity</w:t>
      </w:r>
    </w:p>
    <w:p w14:paraId="389F4CA4" w14:textId="7A9F1D02" w:rsidR="005B2198" w:rsidRPr="005B2198" w:rsidRDefault="005B2198" w:rsidP="005B2198">
      <w:pPr>
        <w:pStyle w:val="Heading31"/>
        <w:spacing w:line="360" w:lineRule="auto"/>
        <w:rPr>
          <w:rFonts w:asciiTheme="minorHAnsi" w:hAnsiTheme="minorHAnsi" w:cstheme="minorHAnsi"/>
          <w:b w:val="0"/>
          <w:bCs/>
          <w:sz w:val="22"/>
          <w:szCs w:val="22"/>
          <w:lang w:val="en-GB"/>
        </w:rPr>
      </w:pPr>
      <w:r>
        <w:rPr>
          <w:rFonts w:asciiTheme="minorHAnsi" w:hAnsiTheme="minorHAnsi" w:cstheme="minorHAnsi"/>
          <w:b w:val="0"/>
          <w:bCs/>
          <w:sz w:val="22"/>
          <w:szCs w:val="22"/>
          <w:lang w:val="en-GB"/>
        </w:rPr>
        <w:t>T</w:t>
      </w:r>
      <w:r w:rsidRPr="005B2198">
        <w:rPr>
          <w:rFonts w:asciiTheme="minorHAnsi" w:hAnsiTheme="minorHAnsi" w:cstheme="minorHAnsi"/>
          <w:b w:val="0"/>
          <w:bCs/>
          <w:sz w:val="22"/>
          <w:szCs w:val="22"/>
          <w:lang w:val="en-GB"/>
        </w:rPr>
        <w:t>he University of the West of England, Bristol (“UWE”) insurance arrangement for employees and for students working under the supervision of a UWE employee and where the project is included on an authorised UWE research register.</w:t>
      </w:r>
    </w:p>
    <w:p w14:paraId="524C031F" w14:textId="77777777" w:rsidR="005B2198" w:rsidRPr="005B2198" w:rsidRDefault="005B2198" w:rsidP="005B2198">
      <w:pPr>
        <w:pStyle w:val="Heading31"/>
        <w:spacing w:line="360" w:lineRule="auto"/>
        <w:rPr>
          <w:rFonts w:asciiTheme="minorHAnsi" w:hAnsiTheme="minorHAnsi" w:cstheme="minorHAnsi"/>
          <w:b w:val="0"/>
          <w:bCs/>
          <w:sz w:val="22"/>
          <w:szCs w:val="22"/>
          <w:lang w:val="en-GB"/>
        </w:rPr>
      </w:pPr>
      <w:r w:rsidRPr="005B2198">
        <w:rPr>
          <w:rFonts w:asciiTheme="minorHAnsi" w:hAnsiTheme="minorHAnsi" w:cstheme="minorHAnsi"/>
          <w:b w:val="0"/>
          <w:bCs/>
          <w:sz w:val="22"/>
          <w:szCs w:val="22"/>
          <w:lang w:val="en-GB"/>
        </w:rPr>
        <w:t xml:space="preserve"> </w:t>
      </w:r>
    </w:p>
    <w:p w14:paraId="4920AA68" w14:textId="0322D222" w:rsidR="005B2198" w:rsidRPr="005B2198" w:rsidRDefault="005B2198" w:rsidP="005B2198">
      <w:pPr>
        <w:pStyle w:val="Heading31"/>
        <w:spacing w:line="360" w:lineRule="auto"/>
        <w:rPr>
          <w:rFonts w:asciiTheme="minorHAnsi" w:hAnsiTheme="minorHAnsi" w:cstheme="minorHAnsi"/>
          <w:b w:val="0"/>
          <w:bCs/>
          <w:sz w:val="22"/>
          <w:szCs w:val="22"/>
          <w:lang w:val="en-GB"/>
        </w:rPr>
      </w:pPr>
      <w:r w:rsidRPr="005B2198">
        <w:rPr>
          <w:rFonts w:asciiTheme="minorHAnsi" w:hAnsiTheme="minorHAnsi" w:cstheme="minorHAnsi"/>
          <w:b w:val="0"/>
          <w:bCs/>
          <w:sz w:val="22"/>
          <w:szCs w:val="22"/>
          <w:lang w:val="en-GB"/>
        </w:rPr>
        <w:t>For research which is not deemed a clinical trial (i.e. not on UWE’s clinical trials register) UWE’s Professional Indemnity policy provides insurance cover for indemnity against legal liability for damages and claimant’s costs and expenses arising out of any act, neglect, error or omission (</w:t>
      </w:r>
      <w:proofErr w:type="gramStart"/>
      <w:r w:rsidRPr="005B2198">
        <w:rPr>
          <w:rFonts w:asciiTheme="minorHAnsi" w:hAnsiTheme="minorHAnsi" w:cstheme="minorHAnsi"/>
          <w:b w:val="0"/>
          <w:bCs/>
          <w:sz w:val="22"/>
          <w:szCs w:val="22"/>
          <w:lang w:val="en-GB"/>
        </w:rPr>
        <w:t>i.e..</w:t>
      </w:r>
      <w:proofErr w:type="gramEnd"/>
      <w:r w:rsidRPr="005B2198">
        <w:rPr>
          <w:rFonts w:asciiTheme="minorHAnsi" w:hAnsiTheme="minorHAnsi" w:cstheme="minorHAnsi"/>
          <w:b w:val="0"/>
          <w:bCs/>
          <w:sz w:val="22"/>
          <w:szCs w:val="22"/>
          <w:lang w:val="en-GB"/>
        </w:rPr>
        <w:t xml:space="preserve"> wrongful advice given in good faith).</w:t>
      </w:r>
    </w:p>
    <w:p w14:paraId="05363213" w14:textId="77777777" w:rsidR="005B2198" w:rsidRPr="005B2198" w:rsidRDefault="005B2198" w:rsidP="005B2198">
      <w:pPr>
        <w:pStyle w:val="Heading31"/>
        <w:spacing w:line="360" w:lineRule="auto"/>
        <w:rPr>
          <w:rFonts w:asciiTheme="minorHAnsi" w:hAnsiTheme="minorHAnsi" w:cstheme="minorHAnsi"/>
          <w:b w:val="0"/>
          <w:bCs/>
          <w:sz w:val="22"/>
          <w:szCs w:val="22"/>
          <w:lang w:val="en-GB"/>
        </w:rPr>
      </w:pPr>
      <w:r w:rsidRPr="005B2198">
        <w:rPr>
          <w:rFonts w:asciiTheme="minorHAnsi" w:hAnsiTheme="minorHAnsi" w:cstheme="minorHAnsi"/>
          <w:b w:val="0"/>
          <w:bCs/>
          <w:sz w:val="22"/>
          <w:szCs w:val="22"/>
          <w:lang w:val="en-GB"/>
        </w:rPr>
        <w:t xml:space="preserve"> </w:t>
      </w:r>
    </w:p>
    <w:p w14:paraId="0B2BB1A9" w14:textId="77777777" w:rsidR="005B2198" w:rsidRPr="005B2198" w:rsidRDefault="005B2198" w:rsidP="005B2198">
      <w:pPr>
        <w:pStyle w:val="Heading31"/>
        <w:spacing w:line="360" w:lineRule="auto"/>
        <w:rPr>
          <w:rFonts w:asciiTheme="minorHAnsi" w:hAnsiTheme="minorHAnsi" w:cstheme="minorHAnsi"/>
          <w:b w:val="0"/>
          <w:bCs/>
          <w:sz w:val="22"/>
          <w:szCs w:val="22"/>
          <w:lang w:val="en-GB"/>
        </w:rPr>
      </w:pPr>
      <w:r w:rsidRPr="005B2198">
        <w:rPr>
          <w:rFonts w:asciiTheme="minorHAnsi" w:hAnsiTheme="minorHAnsi" w:cstheme="minorHAnsi"/>
          <w:b w:val="0"/>
          <w:bCs/>
          <w:sz w:val="22"/>
          <w:szCs w:val="22"/>
          <w:lang w:val="en-GB"/>
        </w:rPr>
        <w:t>UWE’s Employers Liability Insurance is in place to protect UWE’s employees if they are harmed whilst engaged on UWE business, should UWE be held legally liable.</w:t>
      </w:r>
    </w:p>
    <w:p w14:paraId="264B610F" w14:textId="77777777" w:rsidR="005B2198" w:rsidRPr="005B2198" w:rsidRDefault="005B2198" w:rsidP="005B2198">
      <w:pPr>
        <w:pStyle w:val="Heading31"/>
        <w:spacing w:line="360" w:lineRule="auto"/>
        <w:rPr>
          <w:rFonts w:asciiTheme="minorHAnsi" w:hAnsiTheme="minorHAnsi" w:cstheme="minorHAnsi"/>
          <w:b w:val="0"/>
          <w:bCs/>
          <w:sz w:val="22"/>
          <w:szCs w:val="22"/>
          <w:lang w:val="en-GB"/>
        </w:rPr>
      </w:pPr>
      <w:r w:rsidRPr="005B2198">
        <w:rPr>
          <w:rFonts w:asciiTheme="minorHAnsi" w:hAnsiTheme="minorHAnsi" w:cstheme="minorHAnsi"/>
          <w:b w:val="0"/>
          <w:bCs/>
          <w:sz w:val="22"/>
          <w:szCs w:val="22"/>
          <w:lang w:val="en-GB"/>
        </w:rPr>
        <w:t xml:space="preserve"> </w:t>
      </w:r>
    </w:p>
    <w:p w14:paraId="4B89B074" w14:textId="34D74CEC" w:rsidR="005B2198" w:rsidRPr="005B2198" w:rsidRDefault="005B2198" w:rsidP="005B2198">
      <w:pPr>
        <w:pStyle w:val="Heading31"/>
        <w:suppressAutoHyphens w:val="0"/>
        <w:spacing w:after="120" w:line="360" w:lineRule="auto"/>
        <w:rPr>
          <w:rFonts w:asciiTheme="minorHAnsi" w:hAnsiTheme="minorHAnsi" w:cstheme="minorHAnsi"/>
          <w:b w:val="0"/>
          <w:bCs/>
          <w:sz w:val="22"/>
          <w:szCs w:val="22"/>
          <w:lang w:val="en-GB"/>
        </w:rPr>
      </w:pPr>
      <w:r w:rsidRPr="005B2198">
        <w:rPr>
          <w:rFonts w:asciiTheme="minorHAnsi" w:hAnsiTheme="minorHAnsi" w:cstheme="minorHAnsi"/>
          <w:b w:val="0"/>
          <w:bCs/>
          <w:sz w:val="22"/>
          <w:szCs w:val="22"/>
          <w:lang w:val="en-GB"/>
        </w:rPr>
        <w:lastRenderedPageBreak/>
        <w:t>UWE’s Public Liability insurance policy covers legal liability for third party personal injury, death, disease or illness to any person or loss or damage to third party property. Details of the Employers / Public and Professional Indemnity policy covers are attached.</w:t>
      </w:r>
    </w:p>
    <w:p w14:paraId="06EC161D" w14:textId="77777777" w:rsidR="00485F3F" w:rsidRDefault="00485F3F" w:rsidP="003802A1">
      <w:pPr>
        <w:spacing w:line="240" w:lineRule="auto"/>
        <w:rPr>
          <w:rFonts w:cstheme="minorHAnsi"/>
          <w:b/>
          <w:szCs w:val="22"/>
        </w:rPr>
      </w:pPr>
    </w:p>
    <w:p w14:paraId="64847DF2" w14:textId="1C8F7802" w:rsidR="00475FDA" w:rsidRPr="00485F3F" w:rsidRDefault="002E759A" w:rsidP="00E77C2E">
      <w:pPr>
        <w:spacing w:before="240" w:line="240" w:lineRule="auto"/>
        <w:rPr>
          <w:rFonts w:cstheme="minorHAnsi"/>
          <w:iCs/>
          <w:color w:val="0000FF"/>
          <w:szCs w:val="22"/>
        </w:rPr>
      </w:pPr>
      <w:r>
        <w:rPr>
          <w:rFonts w:cstheme="minorHAnsi"/>
          <w:b/>
          <w:szCs w:val="22"/>
        </w:rPr>
        <w:t>7</w:t>
      </w:r>
      <w:r w:rsidR="00485F3F">
        <w:rPr>
          <w:rFonts w:cstheme="minorHAnsi"/>
          <w:b/>
          <w:szCs w:val="22"/>
        </w:rPr>
        <w:t>.</w:t>
      </w:r>
      <w:r>
        <w:rPr>
          <w:rFonts w:cstheme="minorHAnsi"/>
          <w:b/>
          <w:szCs w:val="22"/>
        </w:rPr>
        <w:t>7</w:t>
      </w:r>
      <w:r w:rsidR="00864F75">
        <w:rPr>
          <w:rFonts w:cstheme="minorHAnsi"/>
          <w:b/>
          <w:szCs w:val="22"/>
        </w:rPr>
        <w:tab/>
      </w:r>
      <w:r w:rsidR="00475FDA" w:rsidRPr="003C12DB">
        <w:rPr>
          <w:rFonts w:cstheme="minorHAnsi"/>
          <w:b/>
          <w:szCs w:val="22"/>
        </w:rPr>
        <w:t xml:space="preserve">Access to the final </w:t>
      </w:r>
      <w:r w:rsidR="005A6EAB">
        <w:rPr>
          <w:rFonts w:cstheme="minorHAnsi"/>
          <w:b/>
          <w:szCs w:val="22"/>
        </w:rPr>
        <w:t>study</w:t>
      </w:r>
      <w:r w:rsidR="00475FDA" w:rsidRPr="003C12DB">
        <w:rPr>
          <w:rFonts w:cstheme="minorHAnsi"/>
          <w:b/>
          <w:szCs w:val="22"/>
        </w:rPr>
        <w:t xml:space="preserve"> dataset</w:t>
      </w:r>
    </w:p>
    <w:p w14:paraId="36B461BB" w14:textId="3211BB74" w:rsidR="00864F75" w:rsidRPr="006B6502" w:rsidRDefault="00E77C2E" w:rsidP="00E77C2E">
      <w:pPr>
        <w:autoSpaceDE w:val="0"/>
        <w:autoSpaceDN w:val="0"/>
        <w:adjustRightInd w:val="0"/>
        <w:spacing w:before="240" w:line="360" w:lineRule="auto"/>
        <w:rPr>
          <w:rFonts w:cstheme="minorHAnsi"/>
          <w:color w:val="0000FF"/>
          <w:szCs w:val="22"/>
        </w:rPr>
      </w:pPr>
      <w:r w:rsidRPr="00E77C2E">
        <w:rPr>
          <w:rFonts w:cstheme="minorHAnsi"/>
          <w:szCs w:val="22"/>
        </w:rPr>
        <w:t xml:space="preserve">The co-applicants </w:t>
      </w:r>
      <w:r>
        <w:rPr>
          <w:rFonts w:cstheme="minorHAnsi"/>
          <w:szCs w:val="22"/>
        </w:rPr>
        <w:t xml:space="preserve">of this project </w:t>
      </w:r>
      <w:r w:rsidRPr="00E77C2E">
        <w:rPr>
          <w:rFonts w:cstheme="minorHAnsi"/>
          <w:szCs w:val="22"/>
        </w:rPr>
        <w:t xml:space="preserve">detailed at the outset </w:t>
      </w:r>
      <w:r>
        <w:rPr>
          <w:rFonts w:cstheme="minorHAnsi"/>
          <w:szCs w:val="22"/>
        </w:rPr>
        <w:t xml:space="preserve">of the protocol </w:t>
      </w:r>
      <w:r w:rsidRPr="00E77C2E">
        <w:rPr>
          <w:rFonts w:cstheme="minorHAnsi"/>
          <w:szCs w:val="22"/>
        </w:rPr>
        <w:t>will</w:t>
      </w:r>
      <w:r w:rsidR="00B23924">
        <w:rPr>
          <w:rFonts w:cstheme="minorHAnsi"/>
          <w:szCs w:val="22"/>
        </w:rPr>
        <w:t xml:space="preserve"> have access to the full data</w:t>
      </w:r>
      <w:r>
        <w:rPr>
          <w:rFonts w:cstheme="minorHAnsi"/>
          <w:szCs w:val="22"/>
        </w:rPr>
        <w:t>set</w:t>
      </w:r>
      <w:r w:rsidR="00B23924">
        <w:rPr>
          <w:rFonts w:cstheme="minorHAnsi"/>
          <w:szCs w:val="22"/>
        </w:rPr>
        <w:t xml:space="preserve">. The co-applicants with input from the steering group will work together to identify at what points study progress can be promoted </w:t>
      </w:r>
      <w:proofErr w:type="gramStart"/>
      <w:r w:rsidR="00B23924">
        <w:rPr>
          <w:rFonts w:cstheme="minorHAnsi"/>
          <w:szCs w:val="22"/>
        </w:rPr>
        <w:t>e</w:t>
      </w:r>
      <w:r w:rsidR="002E759A">
        <w:rPr>
          <w:rFonts w:cstheme="minorHAnsi"/>
          <w:szCs w:val="22"/>
        </w:rPr>
        <w:t>.</w:t>
      </w:r>
      <w:r w:rsidR="00B23924">
        <w:rPr>
          <w:rFonts w:cstheme="minorHAnsi"/>
          <w:szCs w:val="22"/>
        </w:rPr>
        <w:t>g</w:t>
      </w:r>
      <w:r w:rsidR="002E759A">
        <w:rPr>
          <w:rFonts w:cstheme="minorHAnsi"/>
          <w:szCs w:val="22"/>
        </w:rPr>
        <w:t>.</w:t>
      </w:r>
      <w:proofErr w:type="gramEnd"/>
      <w:r w:rsidR="00B23924">
        <w:rPr>
          <w:rFonts w:cstheme="minorHAnsi"/>
          <w:szCs w:val="22"/>
        </w:rPr>
        <w:t xml:space="preserve"> through social media and the ADAPT study website. Any secondary analysis of the data will be permitted with consent from participants.   </w:t>
      </w:r>
      <w:r w:rsidRPr="00E77C2E">
        <w:rPr>
          <w:rFonts w:cstheme="minorHAnsi"/>
          <w:szCs w:val="22"/>
        </w:rPr>
        <w:t xml:space="preserve"> </w:t>
      </w:r>
    </w:p>
    <w:p w14:paraId="46858B10" w14:textId="3C8C5A41" w:rsidR="00475FDA" w:rsidRPr="00864F75" w:rsidRDefault="002E759A" w:rsidP="00B23924">
      <w:pPr>
        <w:pStyle w:val="Heading3"/>
        <w:tabs>
          <w:tab w:val="left" w:pos="720"/>
        </w:tabs>
        <w:spacing w:after="120" w:line="240" w:lineRule="auto"/>
        <w:rPr>
          <w:rFonts w:asciiTheme="minorHAnsi" w:hAnsiTheme="minorHAnsi" w:cstheme="minorHAnsi"/>
          <w:color w:val="auto"/>
          <w:spacing w:val="-3"/>
          <w:szCs w:val="22"/>
        </w:rPr>
      </w:pPr>
      <w:r>
        <w:rPr>
          <w:rFonts w:asciiTheme="minorHAnsi" w:hAnsiTheme="minorHAnsi" w:cstheme="minorHAnsi"/>
          <w:color w:val="auto"/>
          <w:spacing w:val="-3"/>
          <w:szCs w:val="22"/>
        </w:rPr>
        <w:t>8</w:t>
      </w:r>
      <w:r w:rsidR="00864F75">
        <w:rPr>
          <w:rFonts w:asciiTheme="minorHAnsi" w:hAnsiTheme="minorHAnsi" w:cstheme="minorHAnsi"/>
          <w:color w:val="auto"/>
          <w:spacing w:val="-3"/>
          <w:szCs w:val="22"/>
        </w:rPr>
        <w:tab/>
      </w:r>
      <w:r w:rsidR="00475FDA" w:rsidRPr="003C12DB">
        <w:rPr>
          <w:rFonts w:asciiTheme="minorHAnsi" w:hAnsiTheme="minorHAnsi" w:cstheme="minorHAnsi"/>
          <w:color w:val="auto"/>
          <w:spacing w:val="-3"/>
          <w:szCs w:val="22"/>
        </w:rPr>
        <w:t>DISSEMINIATION POLICY</w:t>
      </w:r>
    </w:p>
    <w:p w14:paraId="0C34B7D7" w14:textId="19BE0BB2" w:rsidR="00475FDA" w:rsidRPr="00A77DF8" w:rsidRDefault="002E759A" w:rsidP="00B23924">
      <w:pPr>
        <w:pStyle w:val="Heading3"/>
        <w:tabs>
          <w:tab w:val="left" w:pos="720"/>
        </w:tabs>
        <w:spacing w:after="120" w:line="240" w:lineRule="auto"/>
        <w:rPr>
          <w:rFonts w:asciiTheme="minorHAnsi" w:eastAsiaTheme="minorEastAsia" w:hAnsiTheme="minorHAnsi" w:cstheme="minorBidi"/>
          <w:b w:val="0"/>
          <w:bCs w:val="0"/>
          <w:i/>
          <w:color w:val="auto"/>
        </w:rPr>
      </w:pPr>
      <w:r>
        <w:rPr>
          <w:rFonts w:asciiTheme="minorHAnsi" w:hAnsiTheme="minorHAnsi" w:cstheme="minorHAnsi"/>
          <w:color w:val="auto"/>
          <w:spacing w:val="-3"/>
          <w:szCs w:val="22"/>
        </w:rPr>
        <w:t>8</w:t>
      </w:r>
      <w:r w:rsidR="00475FDA" w:rsidRPr="00A77DF8">
        <w:rPr>
          <w:rFonts w:asciiTheme="minorHAnsi" w:hAnsiTheme="minorHAnsi" w:cstheme="minorHAnsi"/>
          <w:color w:val="auto"/>
          <w:spacing w:val="-3"/>
          <w:szCs w:val="22"/>
        </w:rPr>
        <w:t xml:space="preserve">.1 </w:t>
      </w:r>
      <w:r w:rsidR="00864F75" w:rsidRPr="00A77DF8">
        <w:rPr>
          <w:rFonts w:asciiTheme="minorHAnsi" w:hAnsiTheme="minorHAnsi" w:cstheme="minorHAnsi"/>
          <w:color w:val="auto"/>
          <w:spacing w:val="-3"/>
          <w:szCs w:val="22"/>
        </w:rPr>
        <w:tab/>
      </w:r>
      <w:r w:rsidR="00475FDA" w:rsidRPr="00A77DF8">
        <w:rPr>
          <w:rFonts w:asciiTheme="minorHAnsi" w:hAnsiTheme="minorHAnsi" w:cstheme="minorHAnsi"/>
          <w:color w:val="auto"/>
          <w:spacing w:val="-3"/>
          <w:szCs w:val="22"/>
        </w:rPr>
        <w:t>Dissemination policy</w:t>
      </w:r>
    </w:p>
    <w:p w14:paraId="67BAED4A" w14:textId="0DD28D44" w:rsidR="007A22A4" w:rsidRPr="007A22A4" w:rsidRDefault="002E759A" w:rsidP="00B23924">
      <w:pPr>
        <w:autoSpaceDE w:val="0"/>
        <w:autoSpaceDN w:val="0"/>
        <w:adjustRightInd w:val="0"/>
        <w:spacing w:before="200" w:line="360" w:lineRule="auto"/>
        <w:rPr>
          <w:i/>
        </w:rPr>
      </w:pPr>
      <w:r>
        <w:rPr>
          <w:i/>
        </w:rPr>
        <w:t>8</w:t>
      </w:r>
      <w:r w:rsidR="007A22A4" w:rsidRPr="007A22A4">
        <w:rPr>
          <w:i/>
        </w:rPr>
        <w:t>.1.1 Background IP</w:t>
      </w:r>
    </w:p>
    <w:p w14:paraId="60B2F459" w14:textId="3762E368" w:rsidR="00B23924" w:rsidRDefault="00B23924" w:rsidP="00B23924">
      <w:pPr>
        <w:autoSpaceDE w:val="0"/>
        <w:autoSpaceDN w:val="0"/>
        <w:adjustRightInd w:val="0"/>
        <w:spacing w:before="200" w:line="360" w:lineRule="auto"/>
      </w:pPr>
      <w:r>
        <w:t xml:space="preserve">The online toolkit will utilise third party materials. The decision of which specific materials to use in the online toolkit, will be arrived at during the first stages of the project. Then relevant third parties will be contacted to ask for permission to use their materials. It is likely that there will be benefits for copyright holders to licence their material to us on a royalty free basis and consequently we do not envisage significant hurdles in obtaining such permissions. However, if some organisations are looking for a royalty-bearing, copyright licence, in the first instance we will seek to negotiate the appropriate, cost-reasonable terms. </w:t>
      </w:r>
      <w:proofErr w:type="gramStart"/>
      <w:r>
        <w:t>Alternatively</w:t>
      </w:r>
      <w:proofErr w:type="gramEnd"/>
      <w:r>
        <w:t xml:space="preserve"> we may signpost to conventional subscription based resources, for example as is the case with some PROM and similar health-assessment protocols. </w:t>
      </w:r>
    </w:p>
    <w:p w14:paraId="1EC465D0" w14:textId="57D9FD0E" w:rsidR="007A22A4" w:rsidRPr="007A22A4" w:rsidRDefault="002E759A" w:rsidP="00B23924">
      <w:pPr>
        <w:autoSpaceDE w:val="0"/>
        <w:autoSpaceDN w:val="0"/>
        <w:adjustRightInd w:val="0"/>
        <w:spacing w:line="360" w:lineRule="auto"/>
        <w:rPr>
          <w:i/>
        </w:rPr>
      </w:pPr>
      <w:r>
        <w:rPr>
          <w:i/>
        </w:rPr>
        <w:t>8</w:t>
      </w:r>
      <w:r w:rsidR="007A22A4" w:rsidRPr="007A22A4">
        <w:rPr>
          <w:i/>
        </w:rPr>
        <w:t>.1.</w:t>
      </w:r>
      <w:r w:rsidR="007A22A4">
        <w:rPr>
          <w:i/>
        </w:rPr>
        <w:t>2</w:t>
      </w:r>
      <w:r w:rsidR="007A22A4" w:rsidRPr="007A22A4">
        <w:rPr>
          <w:i/>
        </w:rPr>
        <w:t xml:space="preserve"> </w:t>
      </w:r>
      <w:r w:rsidR="007A22A4">
        <w:rPr>
          <w:i/>
        </w:rPr>
        <w:t>Foreground IP</w:t>
      </w:r>
    </w:p>
    <w:p w14:paraId="4C54DD3D" w14:textId="5B7B2842" w:rsidR="00B23924" w:rsidRDefault="00B23924" w:rsidP="00B23924">
      <w:pPr>
        <w:autoSpaceDE w:val="0"/>
        <w:autoSpaceDN w:val="0"/>
        <w:adjustRightInd w:val="0"/>
        <w:spacing w:line="360" w:lineRule="auto"/>
      </w:pPr>
      <w:r>
        <w:t>The research data and research materials (</w:t>
      </w:r>
      <w:proofErr w:type="gramStart"/>
      <w:r>
        <w:t>e.g.</w:t>
      </w:r>
      <w:proofErr w:type="gramEnd"/>
      <w:r>
        <w:t xml:space="preserve"> digital recordings, transcripts) will be owned by the Sponsor, the University of the West of England, Bristol (UWE). UWE Bristol will own these materials to ensure and enable their management of data archiving in line with their obligations as Sponsor to the research. </w:t>
      </w:r>
    </w:p>
    <w:p w14:paraId="04C80AB9" w14:textId="0BCF45AF" w:rsidR="003B4870" w:rsidRDefault="00B23924" w:rsidP="00B23924">
      <w:pPr>
        <w:autoSpaceDE w:val="0"/>
        <w:autoSpaceDN w:val="0"/>
        <w:adjustRightInd w:val="0"/>
        <w:spacing w:line="360" w:lineRule="auto"/>
      </w:pPr>
      <w:r>
        <w:t xml:space="preserve">The online toolkit </w:t>
      </w:r>
      <w:proofErr w:type="gramStart"/>
      <w:r>
        <w:t>as a whole will</w:t>
      </w:r>
      <w:proofErr w:type="gramEnd"/>
      <w:r>
        <w:t xml:space="preserve"> be owned by the grant Host, NHS Bristol, North Somerset and South Gloucestershire CCG on behalf of the NHS.  Licences will be granted to all </w:t>
      </w:r>
      <w:r w:rsidR="007A22A4">
        <w:t>c</w:t>
      </w:r>
      <w:r>
        <w:t xml:space="preserve">ollaborating </w:t>
      </w:r>
      <w:r w:rsidR="007A22A4">
        <w:t>p</w:t>
      </w:r>
      <w:r>
        <w:t xml:space="preserve">arties (within the collaboration agreement) for use of the Foreground IP for non-commercial charitable, academic and teaching </w:t>
      </w:r>
      <w:proofErr w:type="gramStart"/>
      <w:r>
        <w:t>purposes</w:t>
      </w:r>
      <w:proofErr w:type="gramEnd"/>
    </w:p>
    <w:p w14:paraId="29B10877" w14:textId="54CB6126" w:rsidR="007A22A4" w:rsidRDefault="002E759A" w:rsidP="007A22A4">
      <w:pPr>
        <w:autoSpaceDE w:val="0"/>
        <w:autoSpaceDN w:val="0"/>
        <w:adjustRightInd w:val="0"/>
        <w:spacing w:before="240" w:line="360" w:lineRule="auto"/>
        <w:rPr>
          <w:i/>
        </w:rPr>
      </w:pPr>
      <w:r>
        <w:rPr>
          <w:i/>
        </w:rPr>
        <w:t>8</w:t>
      </w:r>
      <w:r w:rsidR="007A22A4" w:rsidRPr="007A22A4">
        <w:rPr>
          <w:i/>
        </w:rPr>
        <w:t>.1.3 Study reporting</w:t>
      </w:r>
    </w:p>
    <w:p w14:paraId="062DB8F9" w14:textId="3DA2C509" w:rsidR="007A22A4" w:rsidRDefault="007A22A4" w:rsidP="007A22A4">
      <w:pPr>
        <w:autoSpaceDE w:val="0"/>
        <w:autoSpaceDN w:val="0"/>
        <w:adjustRightInd w:val="0"/>
        <w:spacing w:before="240" w:line="360" w:lineRule="auto"/>
        <w:rPr>
          <w:rFonts w:cstheme="minorHAnsi"/>
          <w:szCs w:val="22"/>
        </w:rPr>
      </w:pPr>
      <w:r>
        <w:rPr>
          <w:rFonts w:cstheme="minorHAnsi"/>
          <w:szCs w:val="22"/>
        </w:rPr>
        <w:lastRenderedPageBreak/>
        <w:t>O</w:t>
      </w:r>
      <w:r w:rsidRPr="007A22A4">
        <w:rPr>
          <w:rFonts w:cstheme="minorHAnsi"/>
          <w:szCs w:val="22"/>
        </w:rPr>
        <w:t xml:space="preserve">n completion of the study, the data will be analysed and tabulated and a </w:t>
      </w:r>
      <w:r>
        <w:rPr>
          <w:rFonts w:cstheme="minorHAnsi"/>
          <w:szCs w:val="22"/>
        </w:rPr>
        <w:t>f</w:t>
      </w:r>
      <w:r w:rsidRPr="007A22A4">
        <w:rPr>
          <w:rFonts w:cstheme="minorHAnsi"/>
          <w:szCs w:val="22"/>
        </w:rPr>
        <w:t xml:space="preserve">inal </w:t>
      </w:r>
      <w:r>
        <w:rPr>
          <w:rFonts w:cstheme="minorHAnsi"/>
          <w:szCs w:val="22"/>
        </w:rPr>
        <w:t>s</w:t>
      </w:r>
      <w:r w:rsidRPr="007A22A4">
        <w:rPr>
          <w:rFonts w:cstheme="minorHAnsi"/>
          <w:szCs w:val="22"/>
        </w:rPr>
        <w:t xml:space="preserve">tudy </w:t>
      </w:r>
      <w:r>
        <w:rPr>
          <w:rFonts w:cstheme="minorHAnsi"/>
          <w:szCs w:val="22"/>
        </w:rPr>
        <w:t>r</w:t>
      </w:r>
      <w:r w:rsidRPr="007A22A4">
        <w:rPr>
          <w:rFonts w:cstheme="minorHAnsi"/>
          <w:szCs w:val="22"/>
        </w:rPr>
        <w:t xml:space="preserve">eport </w:t>
      </w:r>
      <w:r>
        <w:rPr>
          <w:rFonts w:cstheme="minorHAnsi"/>
          <w:szCs w:val="22"/>
        </w:rPr>
        <w:t>will be prepared. This will be published and accessed on the ADAPT website.</w:t>
      </w:r>
      <w:r w:rsidR="00315077">
        <w:rPr>
          <w:rFonts w:cstheme="minorHAnsi"/>
          <w:szCs w:val="22"/>
        </w:rPr>
        <w:t xml:space="preserve"> </w:t>
      </w:r>
      <w:r>
        <w:rPr>
          <w:rFonts w:cstheme="minorHAnsi"/>
          <w:szCs w:val="22"/>
        </w:rPr>
        <w:t>The funder will be acknowledged in the study report.</w:t>
      </w:r>
    </w:p>
    <w:p w14:paraId="486EE523" w14:textId="4C88B064" w:rsidR="007A22A4" w:rsidRPr="007A22A4" w:rsidRDefault="007A22A4" w:rsidP="007A22A4">
      <w:pPr>
        <w:autoSpaceDE w:val="0"/>
        <w:autoSpaceDN w:val="0"/>
        <w:adjustRightInd w:val="0"/>
        <w:spacing w:before="240" w:line="360" w:lineRule="auto"/>
        <w:rPr>
          <w:rFonts w:cstheme="minorHAnsi"/>
          <w:i/>
          <w:szCs w:val="22"/>
          <w:lang w:eastAsia="en-GB"/>
        </w:rPr>
      </w:pPr>
      <w:r>
        <w:rPr>
          <w:rFonts w:cstheme="minorHAnsi"/>
          <w:szCs w:val="22"/>
        </w:rPr>
        <w:t xml:space="preserve">Participants will be informed of the findings through a virtual roadshow event and through a newsletter summary of the final report. </w:t>
      </w:r>
    </w:p>
    <w:p w14:paraId="1306157C" w14:textId="77777777" w:rsidR="005544C3" w:rsidRDefault="005544C3" w:rsidP="00864F75">
      <w:pPr>
        <w:spacing w:line="240" w:lineRule="auto"/>
        <w:rPr>
          <w:rFonts w:cstheme="minorHAnsi"/>
          <w:b/>
          <w:szCs w:val="22"/>
        </w:rPr>
      </w:pPr>
    </w:p>
    <w:p w14:paraId="53547BE6" w14:textId="4AB374E8" w:rsidR="00475FDA" w:rsidRPr="00A77DF8" w:rsidRDefault="002E759A" w:rsidP="00BE708A">
      <w:pPr>
        <w:spacing w:before="240" w:line="240" w:lineRule="auto"/>
        <w:rPr>
          <w:rFonts w:cstheme="minorHAnsi"/>
          <w:b/>
          <w:szCs w:val="22"/>
        </w:rPr>
      </w:pPr>
      <w:r>
        <w:rPr>
          <w:rFonts w:cstheme="minorHAnsi"/>
          <w:b/>
          <w:szCs w:val="22"/>
        </w:rPr>
        <w:t>8</w:t>
      </w:r>
      <w:r w:rsidR="00475FDA" w:rsidRPr="00A77DF8">
        <w:rPr>
          <w:rFonts w:cstheme="minorHAnsi"/>
          <w:b/>
          <w:szCs w:val="22"/>
        </w:rPr>
        <w:t xml:space="preserve">.2 </w:t>
      </w:r>
      <w:r w:rsidR="00864F75" w:rsidRPr="00A77DF8">
        <w:rPr>
          <w:rFonts w:cstheme="minorHAnsi"/>
          <w:b/>
          <w:szCs w:val="22"/>
        </w:rPr>
        <w:tab/>
      </w:r>
      <w:r w:rsidR="00475FDA" w:rsidRPr="00A77DF8">
        <w:rPr>
          <w:rFonts w:cstheme="minorHAnsi"/>
          <w:b/>
          <w:szCs w:val="22"/>
        </w:rPr>
        <w:t>Authorship eligibility guidelines and any intended use of professional writers</w:t>
      </w:r>
    </w:p>
    <w:p w14:paraId="4306CF62" w14:textId="7DDF49B0" w:rsidR="005544C3" w:rsidRPr="00864F75" w:rsidRDefault="005544C3" w:rsidP="00BE708A">
      <w:pPr>
        <w:spacing w:before="240" w:line="360" w:lineRule="auto"/>
        <w:rPr>
          <w:rFonts w:cstheme="minorHAnsi"/>
          <w:b/>
          <w:szCs w:val="22"/>
        </w:rPr>
      </w:pPr>
      <w:r>
        <w:rPr>
          <w:rFonts w:cstheme="minorHAnsi"/>
          <w:szCs w:val="22"/>
        </w:rPr>
        <w:t xml:space="preserve">There is no intention to use professional writers to write the final study report or the published papers arising from this </w:t>
      </w:r>
      <w:r w:rsidR="00BE708A">
        <w:rPr>
          <w:rFonts w:cstheme="minorHAnsi"/>
          <w:szCs w:val="22"/>
        </w:rPr>
        <w:t>p</w:t>
      </w:r>
      <w:r>
        <w:rPr>
          <w:rFonts w:cstheme="minorHAnsi"/>
          <w:szCs w:val="22"/>
        </w:rPr>
        <w:t xml:space="preserve">roject. It is envisaged that all co-applicants will be involved in the authorship of </w:t>
      </w:r>
      <w:r w:rsidR="00BE708A">
        <w:rPr>
          <w:rFonts w:cstheme="minorHAnsi"/>
          <w:szCs w:val="22"/>
        </w:rPr>
        <w:t xml:space="preserve">the final study report and </w:t>
      </w:r>
      <w:r>
        <w:rPr>
          <w:rFonts w:cstheme="minorHAnsi"/>
          <w:szCs w:val="22"/>
        </w:rPr>
        <w:t>at least one paper</w:t>
      </w:r>
      <w:r w:rsidR="00BE708A">
        <w:rPr>
          <w:rFonts w:cstheme="minorHAnsi"/>
          <w:szCs w:val="22"/>
        </w:rPr>
        <w:t xml:space="preserve"> arising from the project. The </w:t>
      </w:r>
      <w:r w:rsidR="00BE708A" w:rsidRPr="00BE708A">
        <w:rPr>
          <w:rFonts w:cstheme="minorHAnsi"/>
          <w:szCs w:val="22"/>
        </w:rPr>
        <w:t>International Committee of Medical Journal Editors</w:t>
      </w:r>
      <w:r w:rsidR="00BE708A">
        <w:rPr>
          <w:rFonts w:cstheme="minorHAnsi"/>
          <w:szCs w:val="22"/>
        </w:rPr>
        <w:t xml:space="preserve"> criteria for defining authorship will be followed when submitting manuscripts to journals. </w:t>
      </w:r>
    </w:p>
    <w:p w14:paraId="7D98A5F2" w14:textId="77777777" w:rsidR="006B6502" w:rsidRDefault="006B6502" w:rsidP="006B6502">
      <w:pPr>
        <w:pStyle w:val="Heading3"/>
        <w:tabs>
          <w:tab w:val="left" w:pos="720"/>
        </w:tabs>
        <w:spacing w:before="0" w:after="120" w:line="240" w:lineRule="auto"/>
        <w:rPr>
          <w:rFonts w:asciiTheme="minorHAnsi" w:hAnsiTheme="minorHAnsi" w:cstheme="minorHAnsi"/>
          <w:color w:val="auto"/>
          <w:spacing w:val="-3"/>
          <w:szCs w:val="22"/>
        </w:rPr>
      </w:pPr>
    </w:p>
    <w:p w14:paraId="2D5EAA66" w14:textId="1AE8508A" w:rsidR="00475FDA" w:rsidRPr="006B6502" w:rsidRDefault="00315077" w:rsidP="006B6502">
      <w:pPr>
        <w:pStyle w:val="Heading3"/>
        <w:tabs>
          <w:tab w:val="left" w:pos="720"/>
        </w:tabs>
        <w:spacing w:before="0" w:after="120" w:line="240" w:lineRule="auto"/>
        <w:rPr>
          <w:rFonts w:asciiTheme="minorHAnsi" w:hAnsiTheme="minorHAnsi" w:cstheme="minorHAnsi"/>
          <w:color w:val="auto"/>
          <w:spacing w:val="-3"/>
          <w:szCs w:val="22"/>
        </w:rPr>
      </w:pPr>
      <w:r>
        <w:rPr>
          <w:rFonts w:asciiTheme="minorHAnsi" w:hAnsiTheme="minorHAnsi" w:cstheme="minorHAnsi"/>
          <w:color w:val="auto"/>
          <w:spacing w:val="-3"/>
          <w:szCs w:val="22"/>
        </w:rPr>
        <w:t>9</w:t>
      </w:r>
      <w:r w:rsidR="00475FDA" w:rsidRPr="003C12DB">
        <w:rPr>
          <w:rFonts w:asciiTheme="minorHAnsi" w:hAnsiTheme="minorHAnsi" w:cstheme="minorHAnsi"/>
          <w:color w:val="auto"/>
          <w:spacing w:val="-3"/>
          <w:szCs w:val="22"/>
        </w:rPr>
        <w:tab/>
        <w:t>REFERENCES</w:t>
      </w:r>
    </w:p>
    <w:p w14:paraId="431BDBB5" w14:textId="12C0C83E" w:rsidR="00093582" w:rsidRDefault="00093582">
      <w:pPr>
        <w:spacing w:after="0" w:line="240" w:lineRule="auto"/>
        <w:rPr>
          <w:rFonts w:eastAsiaTheme="majorEastAsia" w:cstheme="minorHAnsi"/>
          <w:b/>
          <w:bCs/>
          <w:spacing w:val="-3"/>
          <w:szCs w:val="22"/>
        </w:rPr>
      </w:pPr>
      <w:r>
        <w:rPr>
          <w:rFonts w:cstheme="minorHAnsi"/>
          <w:spacing w:val="-3"/>
          <w:szCs w:val="22"/>
        </w:rPr>
        <w:br w:type="page"/>
      </w:r>
    </w:p>
    <w:p w14:paraId="39DA848B" w14:textId="300A3488" w:rsidR="00475FDA" w:rsidRDefault="00401DE9" w:rsidP="006B6502">
      <w:pPr>
        <w:pStyle w:val="Heading3"/>
        <w:tabs>
          <w:tab w:val="left" w:pos="720"/>
        </w:tabs>
        <w:spacing w:before="0" w:after="120" w:line="240" w:lineRule="auto"/>
        <w:rPr>
          <w:rFonts w:asciiTheme="minorHAnsi" w:hAnsiTheme="minorHAnsi" w:cstheme="minorHAnsi"/>
          <w:color w:val="auto"/>
          <w:spacing w:val="-3"/>
          <w:szCs w:val="22"/>
        </w:rPr>
      </w:pPr>
      <w:r>
        <w:rPr>
          <w:rFonts w:asciiTheme="minorHAnsi" w:hAnsiTheme="minorHAnsi" w:cstheme="minorHAnsi"/>
          <w:color w:val="auto"/>
          <w:spacing w:val="-3"/>
          <w:szCs w:val="22"/>
        </w:rPr>
        <w:lastRenderedPageBreak/>
        <w:t>1</w:t>
      </w:r>
      <w:r w:rsidR="00315077">
        <w:rPr>
          <w:rFonts w:asciiTheme="minorHAnsi" w:hAnsiTheme="minorHAnsi" w:cstheme="minorHAnsi"/>
          <w:color w:val="auto"/>
          <w:spacing w:val="-3"/>
          <w:szCs w:val="22"/>
        </w:rPr>
        <w:t>0</w:t>
      </w:r>
      <w:r w:rsidR="00475FDA" w:rsidRPr="003C12DB">
        <w:rPr>
          <w:rFonts w:asciiTheme="minorHAnsi" w:hAnsiTheme="minorHAnsi" w:cstheme="minorHAnsi"/>
          <w:color w:val="auto"/>
          <w:spacing w:val="-3"/>
          <w:szCs w:val="22"/>
        </w:rPr>
        <w:t xml:space="preserve">. </w:t>
      </w:r>
      <w:r w:rsidR="00864F75">
        <w:rPr>
          <w:rFonts w:asciiTheme="minorHAnsi" w:hAnsiTheme="minorHAnsi" w:cstheme="minorHAnsi"/>
          <w:color w:val="auto"/>
          <w:spacing w:val="-3"/>
          <w:szCs w:val="22"/>
        </w:rPr>
        <w:tab/>
      </w:r>
      <w:r w:rsidR="00475FDA" w:rsidRPr="003C12DB">
        <w:rPr>
          <w:rFonts w:asciiTheme="minorHAnsi" w:hAnsiTheme="minorHAnsi" w:cstheme="minorHAnsi"/>
          <w:color w:val="auto"/>
          <w:spacing w:val="-3"/>
          <w:szCs w:val="22"/>
        </w:rPr>
        <w:t>APPENDICIES</w:t>
      </w:r>
    </w:p>
    <w:p w14:paraId="3F750A43" w14:textId="77777777" w:rsidR="003B4870" w:rsidRPr="003B4870" w:rsidRDefault="003B4870" w:rsidP="003B4870"/>
    <w:p w14:paraId="51987446" w14:textId="6DE1ED21" w:rsidR="00475FDA" w:rsidRPr="00A77DF8" w:rsidRDefault="00552E09" w:rsidP="004B3BCA">
      <w:pPr>
        <w:autoSpaceDE w:val="0"/>
        <w:autoSpaceDN w:val="0"/>
        <w:adjustRightInd w:val="0"/>
        <w:spacing w:line="240" w:lineRule="auto"/>
        <w:rPr>
          <w:rFonts w:cstheme="minorHAnsi"/>
          <w:b/>
          <w:bCs/>
          <w:szCs w:val="22"/>
          <w:lang w:eastAsia="en-GB"/>
        </w:rPr>
      </w:pPr>
      <w:r w:rsidRPr="00A77DF8">
        <w:rPr>
          <w:rFonts w:cstheme="minorHAnsi"/>
          <w:b/>
          <w:bCs/>
          <w:szCs w:val="22"/>
          <w:lang w:eastAsia="en-GB"/>
        </w:rPr>
        <w:t>1</w:t>
      </w:r>
      <w:r w:rsidR="00315077">
        <w:rPr>
          <w:rFonts w:cstheme="minorHAnsi"/>
          <w:b/>
          <w:bCs/>
          <w:szCs w:val="22"/>
          <w:lang w:eastAsia="en-GB"/>
        </w:rPr>
        <w:t>0</w:t>
      </w:r>
      <w:r w:rsidR="003B4870" w:rsidRPr="00A77DF8">
        <w:rPr>
          <w:rFonts w:cstheme="minorHAnsi"/>
          <w:b/>
          <w:bCs/>
          <w:szCs w:val="22"/>
          <w:lang w:eastAsia="en-GB"/>
        </w:rPr>
        <w:t>.1</w:t>
      </w:r>
      <w:r w:rsidR="00864F75" w:rsidRPr="00A77DF8">
        <w:rPr>
          <w:rFonts w:cstheme="minorHAnsi"/>
          <w:b/>
          <w:bCs/>
          <w:szCs w:val="22"/>
          <w:lang w:eastAsia="en-GB"/>
        </w:rPr>
        <w:tab/>
      </w:r>
      <w:r w:rsidR="003B4870" w:rsidRPr="00A77DF8">
        <w:rPr>
          <w:rFonts w:cstheme="minorHAnsi"/>
          <w:b/>
          <w:bCs/>
          <w:szCs w:val="22"/>
          <w:lang w:eastAsia="en-GB"/>
        </w:rPr>
        <w:t xml:space="preserve">Appendix 1- </w:t>
      </w:r>
      <w:r w:rsidR="00864F75" w:rsidRPr="00A77DF8">
        <w:rPr>
          <w:rFonts w:cstheme="minorHAnsi"/>
          <w:b/>
          <w:bCs/>
          <w:szCs w:val="22"/>
          <w:lang w:eastAsia="en-GB"/>
        </w:rPr>
        <w:t>Required d</w:t>
      </w:r>
      <w:r w:rsidR="00475FDA" w:rsidRPr="00A77DF8">
        <w:rPr>
          <w:rFonts w:cstheme="minorHAnsi"/>
          <w:b/>
          <w:bCs/>
          <w:szCs w:val="22"/>
          <w:lang w:eastAsia="en-GB"/>
        </w:rPr>
        <w:t xml:space="preserve">ocumentation </w:t>
      </w:r>
    </w:p>
    <w:p w14:paraId="60B18F46" w14:textId="5C881A99" w:rsidR="00475FDA" w:rsidRPr="004B3BCA" w:rsidRDefault="00475FDA" w:rsidP="004B3BCA">
      <w:pPr>
        <w:pStyle w:val="BodyText"/>
        <w:tabs>
          <w:tab w:val="left" w:pos="0"/>
        </w:tabs>
        <w:spacing w:after="120"/>
        <w:rPr>
          <w:rFonts w:asciiTheme="minorHAnsi" w:hAnsiTheme="minorHAnsi" w:cstheme="minorHAnsi"/>
          <w:i w:val="0"/>
          <w:color w:val="0000FF"/>
          <w:spacing w:val="0"/>
          <w:sz w:val="22"/>
          <w:szCs w:val="22"/>
          <w:lang w:eastAsia="en-GB"/>
        </w:rPr>
      </w:pPr>
      <w:r w:rsidRPr="004B3BCA">
        <w:rPr>
          <w:rFonts w:asciiTheme="minorHAnsi" w:hAnsiTheme="minorHAnsi" w:cstheme="minorHAnsi"/>
          <w:i w:val="0"/>
          <w:color w:val="0000FF"/>
          <w:spacing w:val="0"/>
          <w:sz w:val="22"/>
          <w:szCs w:val="22"/>
          <w:lang w:eastAsia="en-GB"/>
        </w:rPr>
        <w:t>List here all the local documentation you require prior to initiating a participating site (</w:t>
      </w:r>
      <w:proofErr w:type="gramStart"/>
      <w:r w:rsidRPr="004B3BCA">
        <w:rPr>
          <w:rFonts w:asciiTheme="minorHAnsi" w:hAnsiTheme="minorHAnsi" w:cstheme="minorHAnsi"/>
          <w:i w:val="0"/>
          <w:color w:val="0000FF"/>
          <w:spacing w:val="0"/>
          <w:sz w:val="22"/>
          <w:szCs w:val="22"/>
          <w:lang w:eastAsia="en-GB"/>
        </w:rPr>
        <w:t>e.g</w:t>
      </w:r>
      <w:r w:rsidR="00C779BB">
        <w:rPr>
          <w:rFonts w:asciiTheme="minorHAnsi" w:hAnsiTheme="minorHAnsi" w:cstheme="minorHAnsi"/>
          <w:i w:val="0"/>
          <w:color w:val="0000FF"/>
          <w:spacing w:val="0"/>
          <w:sz w:val="22"/>
          <w:szCs w:val="22"/>
          <w:lang w:eastAsia="en-GB"/>
        </w:rPr>
        <w:t>.</w:t>
      </w:r>
      <w:proofErr w:type="gramEnd"/>
      <w:r w:rsidRPr="004B3BCA">
        <w:rPr>
          <w:rFonts w:asciiTheme="minorHAnsi" w:hAnsiTheme="minorHAnsi" w:cstheme="minorHAnsi"/>
          <w:i w:val="0"/>
          <w:color w:val="0000FF"/>
          <w:spacing w:val="0"/>
          <w:sz w:val="22"/>
          <w:szCs w:val="22"/>
          <w:lang w:eastAsia="en-GB"/>
        </w:rPr>
        <w:t xml:space="preserve"> CVs of the research team, </w:t>
      </w:r>
      <w:r w:rsidR="001B19EB">
        <w:rPr>
          <w:rFonts w:asciiTheme="minorHAnsi" w:hAnsiTheme="minorHAnsi" w:cstheme="minorHAnsi"/>
          <w:i w:val="0"/>
          <w:color w:val="0000FF"/>
          <w:spacing w:val="0"/>
          <w:sz w:val="22"/>
          <w:szCs w:val="22"/>
          <w:lang w:eastAsia="en-GB"/>
        </w:rPr>
        <w:t>P</w:t>
      </w:r>
      <w:r w:rsidR="00F9322F">
        <w:rPr>
          <w:rFonts w:asciiTheme="minorHAnsi" w:hAnsiTheme="minorHAnsi" w:cstheme="minorHAnsi"/>
          <w:i w:val="0"/>
          <w:color w:val="0000FF"/>
          <w:spacing w:val="0"/>
          <w:sz w:val="22"/>
          <w:szCs w:val="22"/>
          <w:lang w:eastAsia="en-GB"/>
        </w:rPr>
        <w:t xml:space="preserve">atient </w:t>
      </w:r>
      <w:r w:rsidR="001B19EB">
        <w:rPr>
          <w:rFonts w:asciiTheme="minorHAnsi" w:hAnsiTheme="minorHAnsi" w:cstheme="minorHAnsi"/>
          <w:i w:val="0"/>
          <w:color w:val="0000FF"/>
          <w:spacing w:val="0"/>
          <w:sz w:val="22"/>
          <w:szCs w:val="22"/>
          <w:lang w:eastAsia="en-GB"/>
        </w:rPr>
        <w:t>I</w:t>
      </w:r>
      <w:r w:rsidR="00F9322F">
        <w:rPr>
          <w:rFonts w:asciiTheme="minorHAnsi" w:hAnsiTheme="minorHAnsi" w:cstheme="minorHAnsi"/>
          <w:i w:val="0"/>
          <w:color w:val="0000FF"/>
          <w:spacing w:val="0"/>
          <w:sz w:val="22"/>
          <w:szCs w:val="22"/>
          <w:lang w:eastAsia="en-GB"/>
        </w:rPr>
        <w:t xml:space="preserve">nformation </w:t>
      </w:r>
      <w:r w:rsidR="001B19EB">
        <w:rPr>
          <w:rFonts w:asciiTheme="minorHAnsi" w:hAnsiTheme="minorHAnsi" w:cstheme="minorHAnsi"/>
          <w:i w:val="0"/>
          <w:color w:val="0000FF"/>
          <w:spacing w:val="0"/>
          <w:sz w:val="22"/>
          <w:szCs w:val="22"/>
          <w:lang w:eastAsia="en-GB"/>
        </w:rPr>
        <w:t>S</w:t>
      </w:r>
      <w:r w:rsidR="00F9322F">
        <w:rPr>
          <w:rFonts w:asciiTheme="minorHAnsi" w:hAnsiTheme="minorHAnsi" w:cstheme="minorHAnsi"/>
          <w:i w:val="0"/>
          <w:color w:val="0000FF"/>
          <w:spacing w:val="0"/>
          <w:sz w:val="22"/>
          <w:szCs w:val="22"/>
          <w:lang w:eastAsia="en-GB"/>
        </w:rPr>
        <w:t>heet (PIS)</w:t>
      </w:r>
      <w:r w:rsidR="001B19EB">
        <w:rPr>
          <w:rFonts w:asciiTheme="minorHAnsi" w:hAnsiTheme="minorHAnsi" w:cstheme="minorHAnsi"/>
          <w:i w:val="0"/>
          <w:color w:val="0000FF"/>
          <w:spacing w:val="0"/>
          <w:sz w:val="22"/>
          <w:szCs w:val="22"/>
          <w:lang w:eastAsia="en-GB"/>
        </w:rPr>
        <w:t xml:space="preserve"> on headed paper </w:t>
      </w:r>
      <w:r w:rsidRPr="004B3BCA">
        <w:rPr>
          <w:rFonts w:asciiTheme="minorHAnsi" w:hAnsiTheme="minorHAnsi" w:cstheme="minorHAnsi"/>
          <w:i w:val="0"/>
          <w:color w:val="0000FF"/>
          <w:spacing w:val="0"/>
          <w:sz w:val="22"/>
          <w:szCs w:val="22"/>
          <w:lang w:eastAsia="en-GB"/>
        </w:rPr>
        <w:t xml:space="preserve">etc.). </w:t>
      </w:r>
    </w:p>
    <w:p w14:paraId="134D5A71" w14:textId="08178462" w:rsidR="00093582" w:rsidRDefault="00093582">
      <w:pPr>
        <w:spacing w:after="0" w:line="240" w:lineRule="auto"/>
        <w:rPr>
          <w:rFonts w:cstheme="minorHAnsi"/>
          <w:b/>
          <w:bCs/>
          <w:szCs w:val="22"/>
          <w:lang w:eastAsia="en-GB"/>
        </w:rPr>
      </w:pPr>
    </w:p>
    <w:p w14:paraId="0662EF8A" w14:textId="77777777" w:rsidR="00475FDA" w:rsidRPr="003C12DB" w:rsidRDefault="00475FDA" w:rsidP="003802A1">
      <w:pPr>
        <w:spacing w:line="240" w:lineRule="auto"/>
        <w:rPr>
          <w:rFonts w:cstheme="minorHAnsi"/>
          <w:b/>
          <w:bCs/>
          <w:color w:val="0000FF"/>
          <w:szCs w:val="22"/>
          <w:lang w:eastAsia="en-GB"/>
        </w:rPr>
      </w:pPr>
    </w:p>
    <w:p w14:paraId="63F72DC6" w14:textId="7F1231DB" w:rsidR="00475FDA" w:rsidRPr="00A77DF8" w:rsidRDefault="00401DE9" w:rsidP="004B3BCA">
      <w:pPr>
        <w:spacing w:line="240" w:lineRule="auto"/>
        <w:rPr>
          <w:rFonts w:cstheme="minorHAnsi"/>
          <w:b/>
          <w:bCs/>
          <w:szCs w:val="22"/>
          <w:lang w:eastAsia="en-GB"/>
        </w:rPr>
      </w:pPr>
      <w:r w:rsidRPr="00A77DF8">
        <w:rPr>
          <w:rFonts w:cstheme="minorHAnsi"/>
          <w:b/>
          <w:szCs w:val="22"/>
          <w:lang w:eastAsia="en-GB"/>
        </w:rPr>
        <w:t>1</w:t>
      </w:r>
      <w:r w:rsidR="00315077">
        <w:rPr>
          <w:rFonts w:cstheme="minorHAnsi"/>
          <w:b/>
          <w:szCs w:val="22"/>
          <w:lang w:eastAsia="en-GB"/>
        </w:rPr>
        <w:t>0</w:t>
      </w:r>
      <w:r w:rsidR="003B4870" w:rsidRPr="00A77DF8">
        <w:rPr>
          <w:rFonts w:cstheme="minorHAnsi"/>
          <w:b/>
          <w:szCs w:val="22"/>
          <w:lang w:eastAsia="en-GB"/>
        </w:rPr>
        <w:t>.2</w:t>
      </w:r>
      <w:r w:rsidR="00475FDA" w:rsidRPr="00A77DF8">
        <w:rPr>
          <w:rFonts w:cstheme="minorHAnsi"/>
          <w:b/>
          <w:szCs w:val="22"/>
          <w:lang w:eastAsia="en-GB"/>
        </w:rPr>
        <w:t xml:space="preserve"> </w:t>
      </w:r>
      <w:r w:rsidR="00864F75" w:rsidRPr="00A77DF8">
        <w:rPr>
          <w:rFonts w:cstheme="minorHAnsi"/>
          <w:b/>
          <w:szCs w:val="22"/>
          <w:lang w:eastAsia="en-GB"/>
        </w:rPr>
        <w:tab/>
      </w:r>
      <w:r w:rsidR="00475FDA" w:rsidRPr="00A77DF8">
        <w:rPr>
          <w:rFonts w:cstheme="minorHAnsi"/>
          <w:b/>
          <w:bCs/>
          <w:szCs w:val="22"/>
          <w:lang w:eastAsia="en-GB"/>
        </w:rPr>
        <w:t>Appe</w:t>
      </w:r>
      <w:r w:rsidR="003B4870" w:rsidRPr="00A77DF8">
        <w:rPr>
          <w:rFonts w:cstheme="minorHAnsi"/>
          <w:b/>
          <w:bCs/>
          <w:szCs w:val="22"/>
          <w:lang w:eastAsia="en-GB"/>
        </w:rPr>
        <w:t>ndix 2</w:t>
      </w:r>
      <w:r w:rsidR="00475FDA" w:rsidRPr="00A77DF8">
        <w:rPr>
          <w:rFonts w:cstheme="minorHAnsi"/>
          <w:b/>
          <w:bCs/>
          <w:szCs w:val="22"/>
          <w:lang w:eastAsia="en-GB"/>
        </w:rPr>
        <w:t xml:space="preserve"> – Schedule of Procedures</w:t>
      </w:r>
      <w:r w:rsidR="00973EB9" w:rsidRPr="00A77DF8">
        <w:rPr>
          <w:rFonts w:cstheme="minorHAnsi"/>
          <w:b/>
          <w:bCs/>
          <w:szCs w:val="22"/>
          <w:lang w:eastAsia="en-GB"/>
        </w:rPr>
        <w:t xml:space="preserve"> </w:t>
      </w:r>
    </w:p>
    <w:p w14:paraId="56C2DDD7" w14:textId="77777777" w:rsidR="004B3BCA" w:rsidRPr="004B3BCA" w:rsidRDefault="004B3BCA" w:rsidP="004B3BCA">
      <w:pPr>
        <w:spacing w:line="240" w:lineRule="auto"/>
        <w:rPr>
          <w:rFonts w:cstheme="minorHAnsi"/>
          <w:b/>
          <w:bCs/>
          <w:szCs w:val="22"/>
          <w:lang w:eastAsia="en-GB"/>
        </w:rPr>
      </w:pPr>
    </w:p>
    <w:p w14:paraId="5ED06340" w14:textId="77777777" w:rsidR="00475FDA" w:rsidRPr="003C12DB" w:rsidRDefault="00475FDA" w:rsidP="003802A1">
      <w:pPr>
        <w:spacing w:line="240" w:lineRule="auto"/>
        <w:rPr>
          <w:rFonts w:cstheme="minorHAnsi"/>
          <w:color w:val="0000FF"/>
          <w:szCs w:val="22"/>
        </w:rPr>
      </w:pPr>
    </w:p>
    <w:p w14:paraId="7A169885" w14:textId="77777777" w:rsidR="00475FDA" w:rsidRPr="003C12DB" w:rsidRDefault="00475FDA" w:rsidP="003802A1">
      <w:pPr>
        <w:spacing w:line="240" w:lineRule="auto"/>
        <w:rPr>
          <w:rFonts w:cstheme="minorHAnsi"/>
          <w:color w:val="0000FF"/>
          <w:szCs w:val="22"/>
        </w:rPr>
      </w:pPr>
    </w:p>
    <w:p w14:paraId="159EEAD2" w14:textId="09BD9701" w:rsidR="007A22A4" w:rsidRPr="00A77DF8" w:rsidRDefault="003B4870" w:rsidP="003802A1">
      <w:pPr>
        <w:spacing w:line="240" w:lineRule="auto"/>
        <w:rPr>
          <w:rFonts w:cstheme="minorHAnsi"/>
          <w:b/>
          <w:bCs/>
          <w:szCs w:val="22"/>
          <w:lang w:eastAsia="en-GB"/>
        </w:rPr>
      </w:pPr>
      <w:r w:rsidRPr="00A77DF8">
        <w:rPr>
          <w:rFonts w:cstheme="minorHAnsi"/>
          <w:b/>
          <w:szCs w:val="22"/>
          <w:lang w:eastAsia="en-GB"/>
        </w:rPr>
        <w:t>1</w:t>
      </w:r>
      <w:r w:rsidR="00315077">
        <w:rPr>
          <w:rFonts w:cstheme="minorHAnsi"/>
          <w:b/>
          <w:szCs w:val="22"/>
          <w:lang w:eastAsia="en-GB"/>
        </w:rPr>
        <w:t>0</w:t>
      </w:r>
      <w:r w:rsidRPr="00A77DF8">
        <w:rPr>
          <w:rFonts w:cstheme="minorHAnsi"/>
          <w:b/>
          <w:szCs w:val="22"/>
          <w:lang w:eastAsia="en-GB"/>
        </w:rPr>
        <w:t>.3</w:t>
      </w:r>
      <w:r w:rsidR="00864F75" w:rsidRPr="00A77DF8">
        <w:rPr>
          <w:rFonts w:cstheme="minorHAnsi"/>
          <w:b/>
          <w:szCs w:val="22"/>
          <w:lang w:eastAsia="en-GB"/>
        </w:rPr>
        <w:tab/>
      </w:r>
      <w:r w:rsidR="00973EB9" w:rsidRPr="00A77DF8">
        <w:rPr>
          <w:rFonts w:cstheme="minorHAnsi"/>
          <w:b/>
          <w:bCs/>
          <w:szCs w:val="22"/>
          <w:lang w:eastAsia="en-GB"/>
        </w:rPr>
        <w:t xml:space="preserve">Appendix </w:t>
      </w:r>
      <w:r w:rsidRPr="00A77DF8">
        <w:rPr>
          <w:rFonts w:cstheme="minorHAnsi"/>
          <w:b/>
          <w:bCs/>
          <w:szCs w:val="22"/>
          <w:lang w:eastAsia="en-GB"/>
        </w:rPr>
        <w:t>3</w:t>
      </w:r>
      <w:r w:rsidR="00475FDA" w:rsidRPr="00A77DF8">
        <w:rPr>
          <w:rFonts w:cstheme="minorHAnsi"/>
          <w:b/>
          <w:bCs/>
          <w:szCs w:val="22"/>
          <w:lang w:eastAsia="en-GB"/>
        </w:rPr>
        <w:t xml:space="preserve"> – Amendment History</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5"/>
        <w:gridCol w:w="1515"/>
        <w:gridCol w:w="1515"/>
        <w:gridCol w:w="1516"/>
        <w:gridCol w:w="4112"/>
      </w:tblGrid>
      <w:tr w:rsidR="00475FDA" w:rsidRPr="007A22A4" w14:paraId="4CE62FEB" w14:textId="77777777" w:rsidTr="004B3BCA">
        <w:trPr>
          <w:trHeight w:val="821"/>
        </w:trPr>
        <w:tc>
          <w:tcPr>
            <w:tcW w:w="1515" w:type="dxa"/>
          </w:tcPr>
          <w:p w14:paraId="5A9DD2E1" w14:textId="77777777" w:rsidR="00475FDA" w:rsidRPr="007A22A4" w:rsidRDefault="00475FDA" w:rsidP="003802A1">
            <w:pPr>
              <w:spacing w:line="240" w:lineRule="auto"/>
              <w:rPr>
                <w:rFonts w:cstheme="minorHAnsi"/>
                <w:b/>
                <w:szCs w:val="22"/>
              </w:rPr>
            </w:pPr>
            <w:r w:rsidRPr="007A22A4">
              <w:rPr>
                <w:rFonts w:cstheme="minorHAnsi"/>
                <w:b/>
                <w:szCs w:val="22"/>
              </w:rPr>
              <w:t>Amendment No.</w:t>
            </w:r>
          </w:p>
        </w:tc>
        <w:tc>
          <w:tcPr>
            <w:tcW w:w="1515" w:type="dxa"/>
          </w:tcPr>
          <w:p w14:paraId="73AFECBC" w14:textId="09B6DE28" w:rsidR="00475FDA" w:rsidRPr="007A22A4" w:rsidRDefault="004B3BCA" w:rsidP="003802A1">
            <w:pPr>
              <w:spacing w:line="240" w:lineRule="auto"/>
              <w:rPr>
                <w:rFonts w:cstheme="minorHAnsi"/>
                <w:b/>
                <w:szCs w:val="22"/>
              </w:rPr>
            </w:pPr>
            <w:r w:rsidRPr="007A22A4">
              <w:rPr>
                <w:rFonts w:cstheme="minorHAnsi"/>
                <w:b/>
                <w:szCs w:val="22"/>
              </w:rPr>
              <w:t>Protocol version n</w:t>
            </w:r>
            <w:r w:rsidR="00475FDA" w:rsidRPr="007A22A4">
              <w:rPr>
                <w:rFonts w:cstheme="minorHAnsi"/>
                <w:b/>
                <w:szCs w:val="22"/>
              </w:rPr>
              <w:t>o.</w:t>
            </w:r>
          </w:p>
        </w:tc>
        <w:tc>
          <w:tcPr>
            <w:tcW w:w="1515" w:type="dxa"/>
          </w:tcPr>
          <w:p w14:paraId="3F19D0D2" w14:textId="77777777" w:rsidR="00475FDA" w:rsidRPr="007A22A4" w:rsidRDefault="00475FDA" w:rsidP="003802A1">
            <w:pPr>
              <w:spacing w:line="240" w:lineRule="auto"/>
              <w:rPr>
                <w:rFonts w:cstheme="minorHAnsi"/>
                <w:b/>
                <w:szCs w:val="22"/>
              </w:rPr>
            </w:pPr>
            <w:r w:rsidRPr="007A22A4">
              <w:rPr>
                <w:rFonts w:cstheme="minorHAnsi"/>
                <w:b/>
                <w:szCs w:val="22"/>
              </w:rPr>
              <w:t>Date issued</w:t>
            </w:r>
          </w:p>
        </w:tc>
        <w:tc>
          <w:tcPr>
            <w:tcW w:w="1516" w:type="dxa"/>
          </w:tcPr>
          <w:p w14:paraId="5C6CF11D" w14:textId="77777777" w:rsidR="00475FDA" w:rsidRPr="007A22A4" w:rsidRDefault="00475FDA" w:rsidP="003802A1">
            <w:pPr>
              <w:spacing w:line="240" w:lineRule="auto"/>
              <w:rPr>
                <w:rFonts w:cstheme="minorHAnsi"/>
                <w:b/>
                <w:szCs w:val="22"/>
              </w:rPr>
            </w:pPr>
            <w:r w:rsidRPr="007A22A4">
              <w:rPr>
                <w:rFonts w:cstheme="minorHAnsi"/>
                <w:b/>
                <w:szCs w:val="22"/>
              </w:rPr>
              <w:t>Author(s) of changes</w:t>
            </w:r>
          </w:p>
        </w:tc>
        <w:tc>
          <w:tcPr>
            <w:tcW w:w="4112" w:type="dxa"/>
          </w:tcPr>
          <w:p w14:paraId="5A6AC3CB" w14:textId="3B8AED7E" w:rsidR="00475FDA" w:rsidRPr="007A22A4" w:rsidRDefault="004B3BCA" w:rsidP="003802A1">
            <w:pPr>
              <w:spacing w:line="240" w:lineRule="auto"/>
              <w:rPr>
                <w:rFonts w:cstheme="minorHAnsi"/>
                <w:b/>
                <w:szCs w:val="22"/>
              </w:rPr>
            </w:pPr>
            <w:r w:rsidRPr="007A22A4">
              <w:rPr>
                <w:rFonts w:cstheme="minorHAnsi"/>
                <w:b/>
                <w:szCs w:val="22"/>
              </w:rPr>
              <w:t>Details of c</w:t>
            </w:r>
            <w:r w:rsidR="00475FDA" w:rsidRPr="007A22A4">
              <w:rPr>
                <w:rFonts w:cstheme="minorHAnsi"/>
                <w:b/>
                <w:szCs w:val="22"/>
              </w:rPr>
              <w:t>hanges made</w:t>
            </w:r>
          </w:p>
        </w:tc>
      </w:tr>
      <w:tr w:rsidR="00475FDA" w:rsidRPr="007A22A4" w14:paraId="6EEA2E86" w14:textId="77777777" w:rsidTr="004B3BCA">
        <w:trPr>
          <w:trHeight w:val="290"/>
        </w:trPr>
        <w:tc>
          <w:tcPr>
            <w:tcW w:w="1515" w:type="dxa"/>
          </w:tcPr>
          <w:p w14:paraId="35C916CD" w14:textId="77777777" w:rsidR="00475FDA" w:rsidRPr="007A22A4" w:rsidRDefault="00475FDA" w:rsidP="003802A1">
            <w:pPr>
              <w:spacing w:line="240" w:lineRule="auto"/>
              <w:rPr>
                <w:rFonts w:cstheme="minorHAnsi"/>
                <w:szCs w:val="22"/>
              </w:rPr>
            </w:pPr>
          </w:p>
        </w:tc>
        <w:tc>
          <w:tcPr>
            <w:tcW w:w="1515" w:type="dxa"/>
          </w:tcPr>
          <w:p w14:paraId="7E7C746F" w14:textId="77777777" w:rsidR="00475FDA" w:rsidRPr="007A22A4" w:rsidRDefault="00475FDA" w:rsidP="003802A1">
            <w:pPr>
              <w:spacing w:line="240" w:lineRule="auto"/>
              <w:rPr>
                <w:rFonts w:cstheme="minorHAnsi"/>
                <w:szCs w:val="22"/>
              </w:rPr>
            </w:pPr>
          </w:p>
        </w:tc>
        <w:tc>
          <w:tcPr>
            <w:tcW w:w="1515" w:type="dxa"/>
          </w:tcPr>
          <w:p w14:paraId="078BCED9" w14:textId="77777777" w:rsidR="00475FDA" w:rsidRPr="007A22A4" w:rsidRDefault="00475FDA" w:rsidP="003802A1">
            <w:pPr>
              <w:spacing w:line="240" w:lineRule="auto"/>
              <w:rPr>
                <w:rFonts w:cstheme="minorHAnsi"/>
                <w:szCs w:val="22"/>
              </w:rPr>
            </w:pPr>
          </w:p>
        </w:tc>
        <w:tc>
          <w:tcPr>
            <w:tcW w:w="1516" w:type="dxa"/>
          </w:tcPr>
          <w:p w14:paraId="198B0C83" w14:textId="77777777" w:rsidR="00475FDA" w:rsidRPr="007A22A4" w:rsidRDefault="00475FDA" w:rsidP="003802A1">
            <w:pPr>
              <w:spacing w:line="240" w:lineRule="auto"/>
              <w:rPr>
                <w:rFonts w:cstheme="minorHAnsi"/>
                <w:szCs w:val="22"/>
              </w:rPr>
            </w:pPr>
          </w:p>
        </w:tc>
        <w:tc>
          <w:tcPr>
            <w:tcW w:w="4112" w:type="dxa"/>
          </w:tcPr>
          <w:p w14:paraId="066BC17B" w14:textId="77777777" w:rsidR="00475FDA" w:rsidRPr="007A22A4" w:rsidRDefault="00475FDA" w:rsidP="003802A1">
            <w:pPr>
              <w:spacing w:line="240" w:lineRule="auto"/>
              <w:rPr>
                <w:rFonts w:cstheme="minorHAnsi"/>
                <w:szCs w:val="22"/>
              </w:rPr>
            </w:pPr>
          </w:p>
        </w:tc>
      </w:tr>
    </w:tbl>
    <w:p w14:paraId="2907B647" w14:textId="77777777" w:rsidR="00475FDA" w:rsidRPr="003C12DB" w:rsidRDefault="00475FDA" w:rsidP="003802A1">
      <w:pPr>
        <w:spacing w:line="240" w:lineRule="auto"/>
        <w:rPr>
          <w:rFonts w:cstheme="minorHAnsi"/>
          <w:color w:val="0000FF"/>
          <w:szCs w:val="22"/>
          <w:highlight w:val="yellow"/>
        </w:rPr>
      </w:pPr>
    </w:p>
    <w:p w14:paraId="7F209A40" w14:textId="77777777" w:rsidR="00475FDA" w:rsidRPr="003C12DB" w:rsidRDefault="00475FDA" w:rsidP="003802A1">
      <w:pPr>
        <w:spacing w:line="240" w:lineRule="auto"/>
        <w:rPr>
          <w:rFonts w:cstheme="minorHAnsi"/>
          <w:color w:val="FF0000"/>
          <w:szCs w:val="22"/>
        </w:rPr>
      </w:pPr>
    </w:p>
    <w:p w14:paraId="20CA84BC" w14:textId="77777777" w:rsidR="00475FDA" w:rsidRPr="003C12DB" w:rsidRDefault="00475FDA" w:rsidP="003802A1">
      <w:pPr>
        <w:spacing w:line="240" w:lineRule="auto"/>
        <w:rPr>
          <w:rFonts w:cstheme="minorHAnsi"/>
          <w:color w:val="FF0000"/>
          <w:szCs w:val="22"/>
        </w:rPr>
      </w:pPr>
    </w:p>
    <w:p w14:paraId="46327231" w14:textId="1AA0400C" w:rsidR="00C84257" w:rsidRPr="003C12DB" w:rsidRDefault="00C84257" w:rsidP="003802A1">
      <w:pPr>
        <w:spacing w:line="240" w:lineRule="auto"/>
        <w:rPr>
          <w:rFonts w:cstheme="minorHAnsi"/>
          <w:szCs w:val="22"/>
        </w:rPr>
      </w:pPr>
    </w:p>
    <w:sectPr w:rsidR="00C84257" w:rsidRPr="003C12DB" w:rsidSect="004B2836">
      <w:pgSz w:w="11900" w:h="16840"/>
      <w:pgMar w:top="1985" w:right="964" w:bottom="1134" w:left="964" w:header="708"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F98D1C" w14:textId="77777777" w:rsidR="003F137E" w:rsidRDefault="003F137E" w:rsidP="00234F6D">
      <w:r>
        <w:separator/>
      </w:r>
    </w:p>
  </w:endnote>
  <w:endnote w:type="continuationSeparator" w:id="0">
    <w:p w14:paraId="21D90F3E" w14:textId="77777777" w:rsidR="003F137E" w:rsidRDefault="003F137E" w:rsidP="00234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79322233"/>
      <w:docPartObj>
        <w:docPartGallery w:val="Page Numbers (Bottom of Page)"/>
        <w:docPartUnique/>
      </w:docPartObj>
    </w:sdtPr>
    <w:sdtEndPr>
      <w:rPr>
        <w:noProof/>
      </w:rPr>
    </w:sdtEndPr>
    <w:sdtContent>
      <w:p w14:paraId="7888A21E" w14:textId="75F137AB" w:rsidR="004B2836" w:rsidRDefault="004B2836">
        <w:pPr>
          <w:pStyle w:val="Footer"/>
          <w:jc w:val="center"/>
        </w:pPr>
        <w:r>
          <w:fldChar w:fldCharType="begin"/>
        </w:r>
        <w:r>
          <w:instrText xml:space="preserve"> PAGE   \* MERGEFORMAT </w:instrText>
        </w:r>
        <w:r>
          <w:fldChar w:fldCharType="separate"/>
        </w:r>
        <w:r w:rsidR="00050CF5">
          <w:rPr>
            <w:noProof/>
          </w:rPr>
          <w:t>ii</w:t>
        </w:r>
        <w:r>
          <w:rPr>
            <w:noProof/>
          </w:rPr>
          <w:fldChar w:fldCharType="end"/>
        </w:r>
      </w:p>
    </w:sdtContent>
  </w:sdt>
  <w:p w14:paraId="7E12373A" w14:textId="103525A0" w:rsidR="00CC555F" w:rsidRPr="008D514B" w:rsidRDefault="00CC555F" w:rsidP="00CC555F">
    <w:pPr>
      <w:spacing w:line="240" w:lineRule="auto"/>
      <w:rPr>
        <w:rFonts w:cstheme="minorHAnsi"/>
        <w:szCs w:val="22"/>
      </w:rPr>
    </w:pPr>
    <w:r>
      <w:t xml:space="preserve">ADAPT protocol </w:t>
    </w:r>
    <w:r>
      <w:tab/>
    </w:r>
    <w:r>
      <w:tab/>
    </w:r>
    <w:r>
      <w:tab/>
    </w:r>
    <w:r>
      <w:t xml:space="preserve">Version 1 27-11-2020 </w:t>
    </w:r>
    <w:r>
      <w:tab/>
    </w:r>
    <w:r>
      <w:tab/>
    </w:r>
    <w:r>
      <w:tab/>
    </w:r>
    <w:r>
      <w:t xml:space="preserve">IRAS ID: </w:t>
    </w:r>
    <w:r>
      <w:rPr>
        <w:rFonts w:cstheme="minorHAnsi"/>
        <w:szCs w:val="22"/>
      </w:rPr>
      <w:t>289226</w:t>
    </w:r>
  </w:p>
  <w:p w14:paraId="30437931" w14:textId="1811A8E2" w:rsidR="004B2836" w:rsidRDefault="004B28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74824902"/>
      <w:docPartObj>
        <w:docPartGallery w:val="Page Numbers (Bottom of Page)"/>
        <w:docPartUnique/>
      </w:docPartObj>
    </w:sdtPr>
    <w:sdtEndPr>
      <w:rPr>
        <w:noProof/>
      </w:rPr>
    </w:sdtEndPr>
    <w:sdtContent>
      <w:sdt>
        <w:sdtPr>
          <w:id w:val="1327479510"/>
          <w:docPartObj>
            <w:docPartGallery w:val="Page Numbers (Bottom of Page)"/>
            <w:docPartUnique/>
          </w:docPartObj>
        </w:sdtPr>
        <w:sdtEndPr>
          <w:rPr>
            <w:noProof/>
          </w:rPr>
        </w:sdtEndPr>
        <w:sdtContent>
          <w:p w14:paraId="0D9C29F7" w14:textId="1EB63D28" w:rsidR="004B2836" w:rsidRDefault="004B2836" w:rsidP="00580154">
            <w:pPr>
              <w:pStyle w:val="Footer"/>
              <w:jc w:val="center"/>
            </w:pPr>
            <w:r>
              <w:fldChar w:fldCharType="begin"/>
            </w:r>
            <w:r>
              <w:instrText xml:space="preserve"> PAGE   \* MERGEFORMAT </w:instrText>
            </w:r>
            <w:r>
              <w:fldChar w:fldCharType="separate"/>
            </w:r>
            <w:r w:rsidR="00050CF5">
              <w:rPr>
                <w:noProof/>
              </w:rPr>
              <w:t>i</w:t>
            </w:r>
            <w:r>
              <w:rPr>
                <w:noProof/>
              </w:rPr>
              <w:fldChar w:fldCharType="end"/>
            </w:r>
          </w:p>
        </w:sdtContent>
      </w:sdt>
      <w:p w14:paraId="270C2044" w14:textId="2B580087" w:rsidR="00C413B8" w:rsidRPr="008D514B" w:rsidRDefault="00C413B8" w:rsidP="00C413B8">
        <w:pPr>
          <w:spacing w:line="240" w:lineRule="auto"/>
          <w:rPr>
            <w:rFonts w:cstheme="minorHAnsi"/>
            <w:szCs w:val="22"/>
          </w:rPr>
        </w:pPr>
        <w:r>
          <w:t xml:space="preserve">ADAPT protocol </w:t>
        </w:r>
        <w:r>
          <w:tab/>
        </w:r>
        <w:r w:rsidR="00CC555F">
          <w:tab/>
        </w:r>
        <w:r w:rsidR="00CC555F">
          <w:tab/>
        </w:r>
        <w:r>
          <w:t>Version 1</w:t>
        </w:r>
        <w:r w:rsidR="004B2836">
          <w:t xml:space="preserve"> 2</w:t>
        </w:r>
        <w:r>
          <w:t>7-11</w:t>
        </w:r>
        <w:r w:rsidR="004B2836">
          <w:t xml:space="preserve">-2020 </w:t>
        </w:r>
        <w:r w:rsidR="004B2836">
          <w:tab/>
        </w:r>
        <w:r w:rsidR="00CC555F">
          <w:tab/>
        </w:r>
        <w:r w:rsidR="00CC555F">
          <w:tab/>
        </w:r>
        <w:r w:rsidR="004B2836">
          <w:t xml:space="preserve">IRAS ID: </w:t>
        </w:r>
        <w:r>
          <w:rPr>
            <w:rFonts w:cstheme="minorHAnsi"/>
            <w:szCs w:val="22"/>
          </w:rPr>
          <w:t>28922</w:t>
        </w:r>
      </w:p>
      <w:p w14:paraId="12E6A340" w14:textId="64803C43" w:rsidR="004B2836" w:rsidRDefault="003F137E" w:rsidP="00C413B8">
        <w:pPr>
          <w:pStyle w:val="Footer"/>
        </w:pPr>
      </w:p>
    </w:sdtContent>
  </w:sdt>
  <w:p w14:paraId="6F77A712" w14:textId="4DD22BC9" w:rsidR="004B2836" w:rsidRDefault="004B28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76557101"/>
      <w:docPartObj>
        <w:docPartGallery w:val="Page Numbers (Bottom of Page)"/>
        <w:docPartUnique/>
      </w:docPartObj>
    </w:sdtPr>
    <w:sdtEndPr>
      <w:rPr>
        <w:noProof/>
      </w:rPr>
    </w:sdtEndPr>
    <w:sdtContent>
      <w:p w14:paraId="4EBBDBCA" w14:textId="23C8CC9E" w:rsidR="004B2836" w:rsidRDefault="004B2836" w:rsidP="00580154">
        <w:pPr>
          <w:pStyle w:val="Footer"/>
          <w:jc w:val="center"/>
        </w:pPr>
        <w:r>
          <w:fldChar w:fldCharType="begin"/>
        </w:r>
        <w:r>
          <w:instrText xml:space="preserve"> PAGE   \* MERGEFORMAT </w:instrText>
        </w:r>
        <w:r>
          <w:fldChar w:fldCharType="separate"/>
        </w:r>
        <w:r w:rsidR="00050CF5">
          <w:rPr>
            <w:noProof/>
          </w:rPr>
          <w:t>9</w:t>
        </w:r>
        <w:r>
          <w:rPr>
            <w:noProof/>
          </w:rPr>
          <w:fldChar w:fldCharType="end"/>
        </w:r>
      </w:p>
    </w:sdtContent>
  </w:sdt>
  <w:p w14:paraId="4B519829" w14:textId="10980DC8" w:rsidR="004B2836" w:rsidRDefault="004B2836" w:rsidP="005B11F3">
    <w:pPr>
      <w:pStyle w:val="Footer"/>
    </w:pPr>
    <w:r>
      <w:t xml:space="preserve">ADAPT protocol </w:t>
    </w:r>
    <w:r>
      <w:tab/>
      <w:t xml:space="preserve">draft 0.1a 27-11-2020 </w:t>
    </w:r>
    <w:r>
      <w:tab/>
      <w:t>IRAS ID: 289226</w:t>
    </w:r>
  </w:p>
  <w:p w14:paraId="1FAB965D" w14:textId="77777777" w:rsidR="004B2836" w:rsidRDefault="004B28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6B2642" w14:textId="77777777" w:rsidR="003F137E" w:rsidRDefault="003F137E" w:rsidP="00234F6D">
      <w:r>
        <w:separator/>
      </w:r>
    </w:p>
  </w:footnote>
  <w:footnote w:type="continuationSeparator" w:id="0">
    <w:p w14:paraId="227736F6" w14:textId="77777777" w:rsidR="003F137E" w:rsidRDefault="003F137E" w:rsidP="00234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69EE74" w14:textId="5D430FE3" w:rsidR="004B2836" w:rsidRDefault="004B2836">
    <w:pPr>
      <w:pStyle w:val="Header"/>
    </w:pPr>
  </w:p>
  <w:tbl>
    <w:tblPr>
      <w:tblW w:w="0" w:type="auto"/>
      <w:tblLayout w:type="fixed"/>
      <w:tblLook w:val="0000" w:firstRow="0" w:lastRow="0" w:firstColumn="0" w:lastColumn="0" w:noHBand="0" w:noVBand="0"/>
    </w:tblPr>
    <w:tblGrid>
      <w:gridCol w:w="3936"/>
      <w:gridCol w:w="1984"/>
      <w:gridCol w:w="3680"/>
    </w:tblGrid>
    <w:tr w:rsidR="004B2836" w:rsidRPr="008D514B" w14:paraId="1C9364EF" w14:textId="77777777" w:rsidTr="003C12DB">
      <w:tc>
        <w:tcPr>
          <w:tcW w:w="3936" w:type="dxa"/>
          <w:vAlign w:val="center"/>
        </w:tcPr>
        <w:p w14:paraId="3DED9D13" w14:textId="2511518B" w:rsidR="004B2836" w:rsidRPr="008D514B" w:rsidRDefault="004B2836" w:rsidP="00475FDA">
          <w:pPr>
            <w:tabs>
              <w:tab w:val="center" w:pos="4692"/>
            </w:tabs>
            <w:suppressAutoHyphens/>
            <w:rPr>
              <w:rFonts w:ascii="Arial" w:hAnsi="Arial" w:cs="Arial"/>
              <w:sz w:val="16"/>
              <w:szCs w:val="16"/>
            </w:rPr>
          </w:pPr>
        </w:p>
      </w:tc>
      <w:tc>
        <w:tcPr>
          <w:tcW w:w="1984" w:type="dxa"/>
          <w:vAlign w:val="center"/>
        </w:tcPr>
        <w:p w14:paraId="5FAFBFF0" w14:textId="7116AE08" w:rsidR="004B2836" w:rsidRPr="008D514B" w:rsidRDefault="004B2836" w:rsidP="00475FDA">
          <w:pPr>
            <w:tabs>
              <w:tab w:val="center" w:pos="4692"/>
            </w:tabs>
            <w:suppressAutoHyphens/>
            <w:ind w:left="-4078"/>
            <w:jc w:val="center"/>
            <w:rPr>
              <w:rFonts w:ascii="Arial" w:hAnsi="Arial" w:cs="Arial"/>
              <w:b/>
              <w:spacing w:val="-3"/>
              <w:sz w:val="16"/>
              <w:szCs w:val="16"/>
            </w:rPr>
          </w:pPr>
        </w:p>
      </w:tc>
      <w:tc>
        <w:tcPr>
          <w:tcW w:w="3680" w:type="dxa"/>
          <w:vAlign w:val="center"/>
        </w:tcPr>
        <w:p w14:paraId="74633273" w14:textId="392C3C6B" w:rsidR="004B2836" w:rsidRPr="008D514B" w:rsidRDefault="004B2836" w:rsidP="002E5A6A">
          <w:pPr>
            <w:tabs>
              <w:tab w:val="center" w:pos="4692"/>
            </w:tabs>
            <w:suppressAutoHyphens/>
            <w:jc w:val="right"/>
            <w:rPr>
              <w:rFonts w:ascii="Arial" w:hAnsi="Arial" w:cs="Arial"/>
              <w:b/>
              <w:spacing w:val="-3"/>
              <w:sz w:val="16"/>
              <w:szCs w:val="16"/>
            </w:rPr>
          </w:pPr>
        </w:p>
      </w:tc>
    </w:tr>
  </w:tbl>
  <w:p w14:paraId="5D93E1BD" w14:textId="77777777" w:rsidR="004B2836" w:rsidRDefault="004B28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07B8E0" w14:textId="77777777" w:rsidR="004B2836" w:rsidRPr="00234F6D" w:rsidRDefault="004B2836" w:rsidP="00BE008E">
    <w:r>
      <w:rPr>
        <w:noProof/>
        <w:lang w:eastAsia="en-GB"/>
      </w:rPr>
      <w:drawing>
        <wp:anchor distT="0" distB="0" distL="114300" distR="114300" simplePos="0" relativeHeight="251667456" behindDoc="0" locked="0" layoutInCell="1" allowOverlap="1" wp14:anchorId="404C265E" wp14:editId="4468B871">
          <wp:simplePos x="0" y="0"/>
          <wp:positionH relativeFrom="column">
            <wp:posOffset>3304540</wp:posOffset>
          </wp:positionH>
          <wp:positionV relativeFrom="paragraph">
            <wp:posOffset>6350</wp:posOffset>
          </wp:positionV>
          <wp:extent cx="3042920" cy="753745"/>
          <wp:effectExtent l="0" t="0" r="5080" b="0"/>
          <wp:wrapTopAndBottom/>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_HRA-logo.psd"/>
                  <pic:cNvPicPr/>
                </pic:nvPicPr>
                <pic:blipFill>
                  <a:blip r:embed="rId1">
                    <a:extLst>
                      <a:ext uri="{28A0092B-C50C-407E-A947-70E740481C1C}">
                        <a14:useLocalDpi xmlns:a14="http://schemas.microsoft.com/office/drawing/2010/main" val="0"/>
                      </a:ext>
                    </a:extLst>
                  </a:blip>
                  <a:stretch>
                    <a:fillRect/>
                  </a:stretch>
                </pic:blipFill>
                <pic:spPr>
                  <a:xfrm>
                    <a:off x="0" y="0"/>
                    <a:ext cx="3042920" cy="7537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713C8"/>
    <w:multiLevelType w:val="hybridMultilevel"/>
    <w:tmpl w:val="41C47C8C"/>
    <w:lvl w:ilvl="0" w:tplc="C238794A">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ind w:left="1985" w:hanging="360"/>
      </w:pPr>
      <w:rPr>
        <w:rFonts w:ascii="Courier New" w:hAnsi="Courier New" w:cs="Courier New" w:hint="default"/>
      </w:rPr>
    </w:lvl>
    <w:lvl w:ilvl="2" w:tplc="08090005" w:tentative="1">
      <w:start w:val="1"/>
      <w:numFmt w:val="bullet"/>
      <w:lvlText w:val=""/>
      <w:lvlJc w:val="left"/>
      <w:pPr>
        <w:ind w:left="2705" w:hanging="360"/>
      </w:pPr>
      <w:rPr>
        <w:rFonts w:ascii="Wingdings" w:hAnsi="Wingdings" w:hint="default"/>
      </w:rPr>
    </w:lvl>
    <w:lvl w:ilvl="3" w:tplc="08090001" w:tentative="1">
      <w:start w:val="1"/>
      <w:numFmt w:val="bullet"/>
      <w:lvlText w:val=""/>
      <w:lvlJc w:val="left"/>
      <w:pPr>
        <w:ind w:left="3425" w:hanging="360"/>
      </w:pPr>
      <w:rPr>
        <w:rFonts w:ascii="Symbol" w:hAnsi="Symbol" w:hint="default"/>
      </w:rPr>
    </w:lvl>
    <w:lvl w:ilvl="4" w:tplc="08090003" w:tentative="1">
      <w:start w:val="1"/>
      <w:numFmt w:val="bullet"/>
      <w:lvlText w:val="o"/>
      <w:lvlJc w:val="left"/>
      <w:pPr>
        <w:ind w:left="4145" w:hanging="360"/>
      </w:pPr>
      <w:rPr>
        <w:rFonts w:ascii="Courier New" w:hAnsi="Courier New" w:cs="Courier New" w:hint="default"/>
      </w:rPr>
    </w:lvl>
    <w:lvl w:ilvl="5" w:tplc="08090005" w:tentative="1">
      <w:start w:val="1"/>
      <w:numFmt w:val="bullet"/>
      <w:lvlText w:val=""/>
      <w:lvlJc w:val="left"/>
      <w:pPr>
        <w:ind w:left="4865" w:hanging="360"/>
      </w:pPr>
      <w:rPr>
        <w:rFonts w:ascii="Wingdings" w:hAnsi="Wingdings" w:hint="default"/>
      </w:rPr>
    </w:lvl>
    <w:lvl w:ilvl="6" w:tplc="08090001" w:tentative="1">
      <w:start w:val="1"/>
      <w:numFmt w:val="bullet"/>
      <w:lvlText w:val=""/>
      <w:lvlJc w:val="left"/>
      <w:pPr>
        <w:ind w:left="5585" w:hanging="360"/>
      </w:pPr>
      <w:rPr>
        <w:rFonts w:ascii="Symbol" w:hAnsi="Symbol" w:hint="default"/>
      </w:rPr>
    </w:lvl>
    <w:lvl w:ilvl="7" w:tplc="08090003" w:tentative="1">
      <w:start w:val="1"/>
      <w:numFmt w:val="bullet"/>
      <w:lvlText w:val="o"/>
      <w:lvlJc w:val="left"/>
      <w:pPr>
        <w:ind w:left="6305" w:hanging="360"/>
      </w:pPr>
      <w:rPr>
        <w:rFonts w:ascii="Courier New" w:hAnsi="Courier New" w:cs="Courier New" w:hint="default"/>
      </w:rPr>
    </w:lvl>
    <w:lvl w:ilvl="8" w:tplc="08090005" w:tentative="1">
      <w:start w:val="1"/>
      <w:numFmt w:val="bullet"/>
      <w:lvlText w:val=""/>
      <w:lvlJc w:val="left"/>
      <w:pPr>
        <w:ind w:left="7025" w:hanging="360"/>
      </w:pPr>
      <w:rPr>
        <w:rFonts w:ascii="Wingdings" w:hAnsi="Wingdings" w:hint="default"/>
      </w:rPr>
    </w:lvl>
  </w:abstractNum>
  <w:abstractNum w:abstractNumId="1" w15:restartNumberingAfterBreak="0">
    <w:nsid w:val="063B3E86"/>
    <w:multiLevelType w:val="hybridMultilevel"/>
    <w:tmpl w:val="C2223C38"/>
    <w:lvl w:ilvl="0" w:tplc="C238794A">
      <w:start w:val="1"/>
      <w:numFmt w:val="bullet"/>
      <w:lvlText w:val=""/>
      <w:lvlJc w:val="left"/>
      <w:pPr>
        <w:tabs>
          <w:tab w:val="num" w:pos="955"/>
        </w:tabs>
        <w:ind w:left="955"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0812447C"/>
    <w:multiLevelType w:val="multilevel"/>
    <w:tmpl w:val="8C90D5DE"/>
    <w:lvl w:ilvl="0">
      <w:start w:val="1"/>
      <w:numFmt w:val="decimal"/>
      <w:pStyle w:val="StyleHeading1JustifiedLeft0cmFirstline0cmLines"/>
      <w:lvlText w:val="%1."/>
      <w:lvlJc w:val="left"/>
      <w:pPr>
        <w:tabs>
          <w:tab w:val="num" w:pos="720"/>
        </w:tabs>
        <w:ind w:left="360" w:hanging="360"/>
      </w:pPr>
    </w:lvl>
    <w:lvl w:ilvl="1">
      <w:start w:val="1"/>
      <w:numFmt w:val="decimal"/>
      <w:pStyle w:val="StyleHeading2JustifiedLinespacing15lines"/>
      <w:lvlText w:val="%1.%2."/>
      <w:lvlJc w:val="left"/>
      <w:pPr>
        <w:tabs>
          <w:tab w:val="num" w:pos="1080"/>
        </w:tabs>
        <w:ind w:left="43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3" w15:restartNumberingAfterBreak="0">
    <w:nsid w:val="088876FC"/>
    <w:multiLevelType w:val="hybridMultilevel"/>
    <w:tmpl w:val="59A22CFC"/>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9937A98"/>
    <w:multiLevelType w:val="hybridMultilevel"/>
    <w:tmpl w:val="D3B6AF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AD705FA"/>
    <w:multiLevelType w:val="hybridMultilevel"/>
    <w:tmpl w:val="D0F4A1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B184986"/>
    <w:multiLevelType w:val="hybridMultilevel"/>
    <w:tmpl w:val="CB10C3F8"/>
    <w:lvl w:ilvl="0" w:tplc="C238794A">
      <w:start w:val="1"/>
      <w:numFmt w:val="bullet"/>
      <w:lvlText w:val=""/>
      <w:lvlJc w:val="left"/>
      <w:pPr>
        <w:tabs>
          <w:tab w:val="num" w:pos="895"/>
        </w:tabs>
        <w:ind w:left="895"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401928"/>
    <w:multiLevelType w:val="hybridMultilevel"/>
    <w:tmpl w:val="626A176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1D66F42"/>
    <w:multiLevelType w:val="hybridMultilevel"/>
    <w:tmpl w:val="273A3E44"/>
    <w:lvl w:ilvl="0" w:tplc="C238794A">
      <w:start w:val="1"/>
      <w:numFmt w:val="bullet"/>
      <w:lvlText w:val=""/>
      <w:lvlJc w:val="left"/>
      <w:pPr>
        <w:tabs>
          <w:tab w:val="num" w:pos="895"/>
        </w:tabs>
        <w:ind w:left="895"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1331AB"/>
    <w:multiLevelType w:val="hybridMultilevel"/>
    <w:tmpl w:val="59768A0A"/>
    <w:lvl w:ilvl="0" w:tplc="C238794A">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1985"/>
        </w:tabs>
        <w:ind w:left="1985" w:hanging="360"/>
      </w:pPr>
      <w:rPr>
        <w:rFonts w:ascii="Courier New" w:hAnsi="Courier New" w:cs="Courier New" w:hint="default"/>
      </w:rPr>
    </w:lvl>
    <w:lvl w:ilvl="2" w:tplc="08090005" w:tentative="1">
      <w:start w:val="1"/>
      <w:numFmt w:val="bullet"/>
      <w:lvlText w:val=""/>
      <w:lvlJc w:val="left"/>
      <w:pPr>
        <w:tabs>
          <w:tab w:val="num" w:pos="2705"/>
        </w:tabs>
        <w:ind w:left="2705" w:hanging="360"/>
      </w:pPr>
      <w:rPr>
        <w:rFonts w:ascii="Wingdings" w:hAnsi="Wingdings" w:hint="default"/>
      </w:rPr>
    </w:lvl>
    <w:lvl w:ilvl="3" w:tplc="08090001" w:tentative="1">
      <w:start w:val="1"/>
      <w:numFmt w:val="bullet"/>
      <w:lvlText w:val=""/>
      <w:lvlJc w:val="left"/>
      <w:pPr>
        <w:tabs>
          <w:tab w:val="num" w:pos="3425"/>
        </w:tabs>
        <w:ind w:left="3425" w:hanging="360"/>
      </w:pPr>
      <w:rPr>
        <w:rFonts w:ascii="Symbol" w:hAnsi="Symbol" w:hint="default"/>
      </w:rPr>
    </w:lvl>
    <w:lvl w:ilvl="4" w:tplc="08090003" w:tentative="1">
      <w:start w:val="1"/>
      <w:numFmt w:val="bullet"/>
      <w:lvlText w:val="o"/>
      <w:lvlJc w:val="left"/>
      <w:pPr>
        <w:tabs>
          <w:tab w:val="num" w:pos="4145"/>
        </w:tabs>
        <w:ind w:left="4145" w:hanging="360"/>
      </w:pPr>
      <w:rPr>
        <w:rFonts w:ascii="Courier New" w:hAnsi="Courier New" w:cs="Courier New" w:hint="default"/>
      </w:rPr>
    </w:lvl>
    <w:lvl w:ilvl="5" w:tplc="08090005" w:tentative="1">
      <w:start w:val="1"/>
      <w:numFmt w:val="bullet"/>
      <w:lvlText w:val=""/>
      <w:lvlJc w:val="left"/>
      <w:pPr>
        <w:tabs>
          <w:tab w:val="num" w:pos="4865"/>
        </w:tabs>
        <w:ind w:left="4865" w:hanging="360"/>
      </w:pPr>
      <w:rPr>
        <w:rFonts w:ascii="Wingdings" w:hAnsi="Wingdings" w:hint="default"/>
      </w:rPr>
    </w:lvl>
    <w:lvl w:ilvl="6" w:tplc="08090001" w:tentative="1">
      <w:start w:val="1"/>
      <w:numFmt w:val="bullet"/>
      <w:lvlText w:val=""/>
      <w:lvlJc w:val="left"/>
      <w:pPr>
        <w:tabs>
          <w:tab w:val="num" w:pos="5585"/>
        </w:tabs>
        <w:ind w:left="5585" w:hanging="360"/>
      </w:pPr>
      <w:rPr>
        <w:rFonts w:ascii="Symbol" w:hAnsi="Symbol" w:hint="default"/>
      </w:rPr>
    </w:lvl>
    <w:lvl w:ilvl="7" w:tplc="08090003" w:tentative="1">
      <w:start w:val="1"/>
      <w:numFmt w:val="bullet"/>
      <w:lvlText w:val="o"/>
      <w:lvlJc w:val="left"/>
      <w:pPr>
        <w:tabs>
          <w:tab w:val="num" w:pos="6305"/>
        </w:tabs>
        <w:ind w:left="6305" w:hanging="360"/>
      </w:pPr>
      <w:rPr>
        <w:rFonts w:ascii="Courier New" w:hAnsi="Courier New" w:cs="Courier New" w:hint="default"/>
      </w:rPr>
    </w:lvl>
    <w:lvl w:ilvl="8" w:tplc="08090005" w:tentative="1">
      <w:start w:val="1"/>
      <w:numFmt w:val="bullet"/>
      <w:lvlText w:val=""/>
      <w:lvlJc w:val="left"/>
      <w:pPr>
        <w:tabs>
          <w:tab w:val="num" w:pos="7025"/>
        </w:tabs>
        <w:ind w:left="7025" w:hanging="360"/>
      </w:pPr>
      <w:rPr>
        <w:rFonts w:ascii="Wingdings" w:hAnsi="Wingdings" w:hint="default"/>
      </w:rPr>
    </w:lvl>
  </w:abstractNum>
  <w:abstractNum w:abstractNumId="10" w15:restartNumberingAfterBreak="0">
    <w:nsid w:val="1983758D"/>
    <w:multiLevelType w:val="hybridMultilevel"/>
    <w:tmpl w:val="D2080B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A1711C6"/>
    <w:multiLevelType w:val="hybridMultilevel"/>
    <w:tmpl w:val="1BC25FE4"/>
    <w:lvl w:ilvl="0" w:tplc="0409000F">
      <w:start w:val="1"/>
      <w:numFmt w:val="decimal"/>
      <w:lvlText w:val="%1."/>
      <w:lvlJc w:val="left"/>
      <w:pPr>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9C5F5A"/>
    <w:multiLevelType w:val="hybridMultilevel"/>
    <w:tmpl w:val="B0B6B7C2"/>
    <w:lvl w:ilvl="0" w:tplc="C238794A">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1985"/>
        </w:tabs>
        <w:ind w:left="1985" w:hanging="360"/>
      </w:pPr>
      <w:rPr>
        <w:rFonts w:ascii="Courier New" w:hAnsi="Courier New" w:cs="Courier New" w:hint="default"/>
      </w:rPr>
    </w:lvl>
    <w:lvl w:ilvl="2" w:tplc="08090005" w:tentative="1">
      <w:start w:val="1"/>
      <w:numFmt w:val="bullet"/>
      <w:lvlText w:val=""/>
      <w:lvlJc w:val="left"/>
      <w:pPr>
        <w:tabs>
          <w:tab w:val="num" w:pos="2705"/>
        </w:tabs>
        <w:ind w:left="2705" w:hanging="360"/>
      </w:pPr>
      <w:rPr>
        <w:rFonts w:ascii="Wingdings" w:hAnsi="Wingdings" w:hint="default"/>
      </w:rPr>
    </w:lvl>
    <w:lvl w:ilvl="3" w:tplc="08090001" w:tentative="1">
      <w:start w:val="1"/>
      <w:numFmt w:val="bullet"/>
      <w:lvlText w:val=""/>
      <w:lvlJc w:val="left"/>
      <w:pPr>
        <w:tabs>
          <w:tab w:val="num" w:pos="3425"/>
        </w:tabs>
        <w:ind w:left="3425" w:hanging="360"/>
      </w:pPr>
      <w:rPr>
        <w:rFonts w:ascii="Symbol" w:hAnsi="Symbol" w:hint="default"/>
      </w:rPr>
    </w:lvl>
    <w:lvl w:ilvl="4" w:tplc="08090003" w:tentative="1">
      <w:start w:val="1"/>
      <w:numFmt w:val="bullet"/>
      <w:lvlText w:val="o"/>
      <w:lvlJc w:val="left"/>
      <w:pPr>
        <w:tabs>
          <w:tab w:val="num" w:pos="4145"/>
        </w:tabs>
        <w:ind w:left="4145" w:hanging="360"/>
      </w:pPr>
      <w:rPr>
        <w:rFonts w:ascii="Courier New" w:hAnsi="Courier New" w:cs="Courier New" w:hint="default"/>
      </w:rPr>
    </w:lvl>
    <w:lvl w:ilvl="5" w:tplc="08090005" w:tentative="1">
      <w:start w:val="1"/>
      <w:numFmt w:val="bullet"/>
      <w:lvlText w:val=""/>
      <w:lvlJc w:val="left"/>
      <w:pPr>
        <w:tabs>
          <w:tab w:val="num" w:pos="4865"/>
        </w:tabs>
        <w:ind w:left="4865" w:hanging="360"/>
      </w:pPr>
      <w:rPr>
        <w:rFonts w:ascii="Wingdings" w:hAnsi="Wingdings" w:hint="default"/>
      </w:rPr>
    </w:lvl>
    <w:lvl w:ilvl="6" w:tplc="08090001" w:tentative="1">
      <w:start w:val="1"/>
      <w:numFmt w:val="bullet"/>
      <w:lvlText w:val=""/>
      <w:lvlJc w:val="left"/>
      <w:pPr>
        <w:tabs>
          <w:tab w:val="num" w:pos="5585"/>
        </w:tabs>
        <w:ind w:left="5585" w:hanging="360"/>
      </w:pPr>
      <w:rPr>
        <w:rFonts w:ascii="Symbol" w:hAnsi="Symbol" w:hint="default"/>
      </w:rPr>
    </w:lvl>
    <w:lvl w:ilvl="7" w:tplc="08090003" w:tentative="1">
      <w:start w:val="1"/>
      <w:numFmt w:val="bullet"/>
      <w:lvlText w:val="o"/>
      <w:lvlJc w:val="left"/>
      <w:pPr>
        <w:tabs>
          <w:tab w:val="num" w:pos="6305"/>
        </w:tabs>
        <w:ind w:left="6305" w:hanging="360"/>
      </w:pPr>
      <w:rPr>
        <w:rFonts w:ascii="Courier New" w:hAnsi="Courier New" w:cs="Courier New" w:hint="default"/>
      </w:rPr>
    </w:lvl>
    <w:lvl w:ilvl="8" w:tplc="08090005" w:tentative="1">
      <w:start w:val="1"/>
      <w:numFmt w:val="bullet"/>
      <w:lvlText w:val=""/>
      <w:lvlJc w:val="left"/>
      <w:pPr>
        <w:tabs>
          <w:tab w:val="num" w:pos="7025"/>
        </w:tabs>
        <w:ind w:left="7025" w:hanging="360"/>
      </w:pPr>
      <w:rPr>
        <w:rFonts w:ascii="Wingdings" w:hAnsi="Wingdings" w:hint="default"/>
      </w:rPr>
    </w:lvl>
  </w:abstractNum>
  <w:abstractNum w:abstractNumId="13" w15:restartNumberingAfterBreak="0">
    <w:nsid w:val="206F7341"/>
    <w:multiLevelType w:val="hybridMultilevel"/>
    <w:tmpl w:val="B45E0ACA"/>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22063F3"/>
    <w:multiLevelType w:val="hybridMultilevel"/>
    <w:tmpl w:val="59A8DA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7110313"/>
    <w:multiLevelType w:val="hybridMultilevel"/>
    <w:tmpl w:val="575E393E"/>
    <w:lvl w:ilvl="0" w:tplc="C238794A">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625" w:hanging="360"/>
      </w:pPr>
      <w:rPr>
        <w:rFonts w:ascii="Courier New" w:hAnsi="Courier New" w:cs="Courier New" w:hint="default"/>
      </w:rPr>
    </w:lvl>
    <w:lvl w:ilvl="2" w:tplc="08090005" w:tentative="1">
      <w:start w:val="1"/>
      <w:numFmt w:val="bullet"/>
      <w:lvlText w:val=""/>
      <w:lvlJc w:val="left"/>
      <w:pPr>
        <w:ind w:left="2345" w:hanging="360"/>
      </w:pPr>
      <w:rPr>
        <w:rFonts w:ascii="Wingdings" w:hAnsi="Wingdings" w:hint="default"/>
      </w:rPr>
    </w:lvl>
    <w:lvl w:ilvl="3" w:tplc="08090001" w:tentative="1">
      <w:start w:val="1"/>
      <w:numFmt w:val="bullet"/>
      <w:lvlText w:val=""/>
      <w:lvlJc w:val="left"/>
      <w:pPr>
        <w:ind w:left="3065" w:hanging="360"/>
      </w:pPr>
      <w:rPr>
        <w:rFonts w:ascii="Symbol" w:hAnsi="Symbol" w:hint="default"/>
      </w:rPr>
    </w:lvl>
    <w:lvl w:ilvl="4" w:tplc="08090003" w:tentative="1">
      <w:start w:val="1"/>
      <w:numFmt w:val="bullet"/>
      <w:lvlText w:val="o"/>
      <w:lvlJc w:val="left"/>
      <w:pPr>
        <w:ind w:left="3785" w:hanging="360"/>
      </w:pPr>
      <w:rPr>
        <w:rFonts w:ascii="Courier New" w:hAnsi="Courier New" w:cs="Courier New" w:hint="default"/>
      </w:rPr>
    </w:lvl>
    <w:lvl w:ilvl="5" w:tplc="08090005" w:tentative="1">
      <w:start w:val="1"/>
      <w:numFmt w:val="bullet"/>
      <w:lvlText w:val=""/>
      <w:lvlJc w:val="left"/>
      <w:pPr>
        <w:ind w:left="4505" w:hanging="360"/>
      </w:pPr>
      <w:rPr>
        <w:rFonts w:ascii="Wingdings" w:hAnsi="Wingdings" w:hint="default"/>
      </w:rPr>
    </w:lvl>
    <w:lvl w:ilvl="6" w:tplc="08090001" w:tentative="1">
      <w:start w:val="1"/>
      <w:numFmt w:val="bullet"/>
      <w:lvlText w:val=""/>
      <w:lvlJc w:val="left"/>
      <w:pPr>
        <w:ind w:left="5225" w:hanging="360"/>
      </w:pPr>
      <w:rPr>
        <w:rFonts w:ascii="Symbol" w:hAnsi="Symbol" w:hint="default"/>
      </w:rPr>
    </w:lvl>
    <w:lvl w:ilvl="7" w:tplc="08090003" w:tentative="1">
      <w:start w:val="1"/>
      <w:numFmt w:val="bullet"/>
      <w:lvlText w:val="o"/>
      <w:lvlJc w:val="left"/>
      <w:pPr>
        <w:ind w:left="5945" w:hanging="360"/>
      </w:pPr>
      <w:rPr>
        <w:rFonts w:ascii="Courier New" w:hAnsi="Courier New" w:cs="Courier New" w:hint="default"/>
      </w:rPr>
    </w:lvl>
    <w:lvl w:ilvl="8" w:tplc="08090005" w:tentative="1">
      <w:start w:val="1"/>
      <w:numFmt w:val="bullet"/>
      <w:lvlText w:val=""/>
      <w:lvlJc w:val="left"/>
      <w:pPr>
        <w:ind w:left="6665" w:hanging="360"/>
      </w:pPr>
      <w:rPr>
        <w:rFonts w:ascii="Wingdings" w:hAnsi="Wingdings" w:hint="default"/>
      </w:rPr>
    </w:lvl>
  </w:abstractNum>
  <w:abstractNum w:abstractNumId="16" w15:restartNumberingAfterBreak="0">
    <w:nsid w:val="2C9E6C1C"/>
    <w:multiLevelType w:val="hybridMultilevel"/>
    <w:tmpl w:val="59DCC4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F8B27B9"/>
    <w:multiLevelType w:val="hybridMultilevel"/>
    <w:tmpl w:val="E76845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1414A06"/>
    <w:multiLevelType w:val="hybridMultilevel"/>
    <w:tmpl w:val="224645C4"/>
    <w:lvl w:ilvl="0" w:tplc="C238794A">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1985"/>
        </w:tabs>
        <w:ind w:left="1985" w:hanging="360"/>
      </w:pPr>
      <w:rPr>
        <w:rFonts w:ascii="Courier New" w:hAnsi="Courier New" w:cs="Courier New" w:hint="default"/>
      </w:rPr>
    </w:lvl>
    <w:lvl w:ilvl="2" w:tplc="08090005" w:tentative="1">
      <w:start w:val="1"/>
      <w:numFmt w:val="bullet"/>
      <w:lvlText w:val=""/>
      <w:lvlJc w:val="left"/>
      <w:pPr>
        <w:tabs>
          <w:tab w:val="num" w:pos="2705"/>
        </w:tabs>
        <w:ind w:left="2705" w:hanging="360"/>
      </w:pPr>
      <w:rPr>
        <w:rFonts w:ascii="Wingdings" w:hAnsi="Wingdings" w:hint="default"/>
      </w:rPr>
    </w:lvl>
    <w:lvl w:ilvl="3" w:tplc="08090001" w:tentative="1">
      <w:start w:val="1"/>
      <w:numFmt w:val="bullet"/>
      <w:lvlText w:val=""/>
      <w:lvlJc w:val="left"/>
      <w:pPr>
        <w:tabs>
          <w:tab w:val="num" w:pos="3425"/>
        </w:tabs>
        <w:ind w:left="3425" w:hanging="360"/>
      </w:pPr>
      <w:rPr>
        <w:rFonts w:ascii="Symbol" w:hAnsi="Symbol" w:hint="default"/>
      </w:rPr>
    </w:lvl>
    <w:lvl w:ilvl="4" w:tplc="08090003" w:tentative="1">
      <w:start w:val="1"/>
      <w:numFmt w:val="bullet"/>
      <w:lvlText w:val="o"/>
      <w:lvlJc w:val="left"/>
      <w:pPr>
        <w:tabs>
          <w:tab w:val="num" w:pos="4145"/>
        </w:tabs>
        <w:ind w:left="4145" w:hanging="360"/>
      </w:pPr>
      <w:rPr>
        <w:rFonts w:ascii="Courier New" w:hAnsi="Courier New" w:cs="Courier New" w:hint="default"/>
      </w:rPr>
    </w:lvl>
    <w:lvl w:ilvl="5" w:tplc="08090005" w:tentative="1">
      <w:start w:val="1"/>
      <w:numFmt w:val="bullet"/>
      <w:lvlText w:val=""/>
      <w:lvlJc w:val="left"/>
      <w:pPr>
        <w:tabs>
          <w:tab w:val="num" w:pos="4865"/>
        </w:tabs>
        <w:ind w:left="4865" w:hanging="360"/>
      </w:pPr>
      <w:rPr>
        <w:rFonts w:ascii="Wingdings" w:hAnsi="Wingdings" w:hint="default"/>
      </w:rPr>
    </w:lvl>
    <w:lvl w:ilvl="6" w:tplc="08090001" w:tentative="1">
      <w:start w:val="1"/>
      <w:numFmt w:val="bullet"/>
      <w:lvlText w:val=""/>
      <w:lvlJc w:val="left"/>
      <w:pPr>
        <w:tabs>
          <w:tab w:val="num" w:pos="5585"/>
        </w:tabs>
        <w:ind w:left="5585" w:hanging="360"/>
      </w:pPr>
      <w:rPr>
        <w:rFonts w:ascii="Symbol" w:hAnsi="Symbol" w:hint="default"/>
      </w:rPr>
    </w:lvl>
    <w:lvl w:ilvl="7" w:tplc="08090003" w:tentative="1">
      <w:start w:val="1"/>
      <w:numFmt w:val="bullet"/>
      <w:lvlText w:val="o"/>
      <w:lvlJc w:val="left"/>
      <w:pPr>
        <w:tabs>
          <w:tab w:val="num" w:pos="6305"/>
        </w:tabs>
        <w:ind w:left="6305" w:hanging="360"/>
      </w:pPr>
      <w:rPr>
        <w:rFonts w:ascii="Courier New" w:hAnsi="Courier New" w:cs="Courier New" w:hint="default"/>
      </w:rPr>
    </w:lvl>
    <w:lvl w:ilvl="8" w:tplc="08090005" w:tentative="1">
      <w:start w:val="1"/>
      <w:numFmt w:val="bullet"/>
      <w:lvlText w:val=""/>
      <w:lvlJc w:val="left"/>
      <w:pPr>
        <w:tabs>
          <w:tab w:val="num" w:pos="7025"/>
        </w:tabs>
        <w:ind w:left="7025" w:hanging="360"/>
      </w:pPr>
      <w:rPr>
        <w:rFonts w:ascii="Wingdings" w:hAnsi="Wingdings" w:hint="default"/>
      </w:rPr>
    </w:lvl>
  </w:abstractNum>
  <w:abstractNum w:abstractNumId="19" w15:restartNumberingAfterBreak="0">
    <w:nsid w:val="3F4F07CF"/>
    <w:multiLevelType w:val="hybridMultilevel"/>
    <w:tmpl w:val="E2C073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4357440"/>
    <w:multiLevelType w:val="hybridMultilevel"/>
    <w:tmpl w:val="F6748934"/>
    <w:lvl w:ilvl="0" w:tplc="C238794A">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1985"/>
        </w:tabs>
        <w:ind w:left="1985" w:hanging="360"/>
      </w:pPr>
      <w:rPr>
        <w:rFonts w:ascii="Courier New" w:hAnsi="Courier New" w:cs="Courier New" w:hint="default"/>
      </w:rPr>
    </w:lvl>
    <w:lvl w:ilvl="2" w:tplc="08090005" w:tentative="1">
      <w:start w:val="1"/>
      <w:numFmt w:val="bullet"/>
      <w:lvlText w:val=""/>
      <w:lvlJc w:val="left"/>
      <w:pPr>
        <w:tabs>
          <w:tab w:val="num" w:pos="2705"/>
        </w:tabs>
        <w:ind w:left="2705" w:hanging="360"/>
      </w:pPr>
      <w:rPr>
        <w:rFonts w:ascii="Wingdings" w:hAnsi="Wingdings" w:hint="default"/>
      </w:rPr>
    </w:lvl>
    <w:lvl w:ilvl="3" w:tplc="08090001" w:tentative="1">
      <w:start w:val="1"/>
      <w:numFmt w:val="bullet"/>
      <w:lvlText w:val=""/>
      <w:lvlJc w:val="left"/>
      <w:pPr>
        <w:tabs>
          <w:tab w:val="num" w:pos="3425"/>
        </w:tabs>
        <w:ind w:left="3425" w:hanging="360"/>
      </w:pPr>
      <w:rPr>
        <w:rFonts w:ascii="Symbol" w:hAnsi="Symbol" w:hint="default"/>
      </w:rPr>
    </w:lvl>
    <w:lvl w:ilvl="4" w:tplc="08090003" w:tentative="1">
      <w:start w:val="1"/>
      <w:numFmt w:val="bullet"/>
      <w:lvlText w:val="o"/>
      <w:lvlJc w:val="left"/>
      <w:pPr>
        <w:tabs>
          <w:tab w:val="num" w:pos="4145"/>
        </w:tabs>
        <w:ind w:left="4145" w:hanging="360"/>
      </w:pPr>
      <w:rPr>
        <w:rFonts w:ascii="Courier New" w:hAnsi="Courier New" w:cs="Courier New" w:hint="default"/>
      </w:rPr>
    </w:lvl>
    <w:lvl w:ilvl="5" w:tplc="08090005" w:tentative="1">
      <w:start w:val="1"/>
      <w:numFmt w:val="bullet"/>
      <w:lvlText w:val=""/>
      <w:lvlJc w:val="left"/>
      <w:pPr>
        <w:tabs>
          <w:tab w:val="num" w:pos="4865"/>
        </w:tabs>
        <w:ind w:left="4865" w:hanging="360"/>
      </w:pPr>
      <w:rPr>
        <w:rFonts w:ascii="Wingdings" w:hAnsi="Wingdings" w:hint="default"/>
      </w:rPr>
    </w:lvl>
    <w:lvl w:ilvl="6" w:tplc="08090001" w:tentative="1">
      <w:start w:val="1"/>
      <w:numFmt w:val="bullet"/>
      <w:lvlText w:val=""/>
      <w:lvlJc w:val="left"/>
      <w:pPr>
        <w:tabs>
          <w:tab w:val="num" w:pos="5585"/>
        </w:tabs>
        <w:ind w:left="5585" w:hanging="360"/>
      </w:pPr>
      <w:rPr>
        <w:rFonts w:ascii="Symbol" w:hAnsi="Symbol" w:hint="default"/>
      </w:rPr>
    </w:lvl>
    <w:lvl w:ilvl="7" w:tplc="08090003" w:tentative="1">
      <w:start w:val="1"/>
      <w:numFmt w:val="bullet"/>
      <w:lvlText w:val="o"/>
      <w:lvlJc w:val="left"/>
      <w:pPr>
        <w:tabs>
          <w:tab w:val="num" w:pos="6305"/>
        </w:tabs>
        <w:ind w:left="6305" w:hanging="360"/>
      </w:pPr>
      <w:rPr>
        <w:rFonts w:ascii="Courier New" w:hAnsi="Courier New" w:cs="Courier New" w:hint="default"/>
      </w:rPr>
    </w:lvl>
    <w:lvl w:ilvl="8" w:tplc="08090005" w:tentative="1">
      <w:start w:val="1"/>
      <w:numFmt w:val="bullet"/>
      <w:lvlText w:val=""/>
      <w:lvlJc w:val="left"/>
      <w:pPr>
        <w:tabs>
          <w:tab w:val="num" w:pos="7025"/>
        </w:tabs>
        <w:ind w:left="7025" w:hanging="360"/>
      </w:pPr>
      <w:rPr>
        <w:rFonts w:ascii="Wingdings" w:hAnsi="Wingdings" w:hint="default"/>
      </w:rPr>
    </w:lvl>
  </w:abstractNum>
  <w:abstractNum w:abstractNumId="21" w15:restartNumberingAfterBreak="0">
    <w:nsid w:val="47920104"/>
    <w:multiLevelType w:val="hybridMultilevel"/>
    <w:tmpl w:val="3188BB4A"/>
    <w:lvl w:ilvl="0" w:tplc="C238794A">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1985"/>
        </w:tabs>
        <w:ind w:left="1985" w:hanging="360"/>
      </w:pPr>
      <w:rPr>
        <w:rFonts w:ascii="Courier New" w:hAnsi="Courier New" w:cs="Courier New" w:hint="default"/>
      </w:rPr>
    </w:lvl>
    <w:lvl w:ilvl="2" w:tplc="08090005" w:tentative="1">
      <w:start w:val="1"/>
      <w:numFmt w:val="bullet"/>
      <w:lvlText w:val=""/>
      <w:lvlJc w:val="left"/>
      <w:pPr>
        <w:tabs>
          <w:tab w:val="num" w:pos="2705"/>
        </w:tabs>
        <w:ind w:left="2705" w:hanging="360"/>
      </w:pPr>
      <w:rPr>
        <w:rFonts w:ascii="Wingdings" w:hAnsi="Wingdings" w:hint="default"/>
      </w:rPr>
    </w:lvl>
    <w:lvl w:ilvl="3" w:tplc="08090001" w:tentative="1">
      <w:start w:val="1"/>
      <w:numFmt w:val="bullet"/>
      <w:lvlText w:val=""/>
      <w:lvlJc w:val="left"/>
      <w:pPr>
        <w:tabs>
          <w:tab w:val="num" w:pos="3425"/>
        </w:tabs>
        <w:ind w:left="3425" w:hanging="360"/>
      </w:pPr>
      <w:rPr>
        <w:rFonts w:ascii="Symbol" w:hAnsi="Symbol" w:hint="default"/>
      </w:rPr>
    </w:lvl>
    <w:lvl w:ilvl="4" w:tplc="08090003" w:tentative="1">
      <w:start w:val="1"/>
      <w:numFmt w:val="bullet"/>
      <w:lvlText w:val="o"/>
      <w:lvlJc w:val="left"/>
      <w:pPr>
        <w:tabs>
          <w:tab w:val="num" w:pos="4145"/>
        </w:tabs>
        <w:ind w:left="4145" w:hanging="360"/>
      </w:pPr>
      <w:rPr>
        <w:rFonts w:ascii="Courier New" w:hAnsi="Courier New" w:cs="Courier New" w:hint="default"/>
      </w:rPr>
    </w:lvl>
    <w:lvl w:ilvl="5" w:tplc="08090005" w:tentative="1">
      <w:start w:val="1"/>
      <w:numFmt w:val="bullet"/>
      <w:lvlText w:val=""/>
      <w:lvlJc w:val="left"/>
      <w:pPr>
        <w:tabs>
          <w:tab w:val="num" w:pos="4865"/>
        </w:tabs>
        <w:ind w:left="4865" w:hanging="360"/>
      </w:pPr>
      <w:rPr>
        <w:rFonts w:ascii="Wingdings" w:hAnsi="Wingdings" w:hint="default"/>
      </w:rPr>
    </w:lvl>
    <w:lvl w:ilvl="6" w:tplc="08090001" w:tentative="1">
      <w:start w:val="1"/>
      <w:numFmt w:val="bullet"/>
      <w:lvlText w:val=""/>
      <w:lvlJc w:val="left"/>
      <w:pPr>
        <w:tabs>
          <w:tab w:val="num" w:pos="5585"/>
        </w:tabs>
        <w:ind w:left="5585" w:hanging="360"/>
      </w:pPr>
      <w:rPr>
        <w:rFonts w:ascii="Symbol" w:hAnsi="Symbol" w:hint="default"/>
      </w:rPr>
    </w:lvl>
    <w:lvl w:ilvl="7" w:tplc="08090003" w:tentative="1">
      <w:start w:val="1"/>
      <w:numFmt w:val="bullet"/>
      <w:lvlText w:val="o"/>
      <w:lvlJc w:val="left"/>
      <w:pPr>
        <w:tabs>
          <w:tab w:val="num" w:pos="6305"/>
        </w:tabs>
        <w:ind w:left="6305" w:hanging="360"/>
      </w:pPr>
      <w:rPr>
        <w:rFonts w:ascii="Courier New" w:hAnsi="Courier New" w:cs="Courier New" w:hint="default"/>
      </w:rPr>
    </w:lvl>
    <w:lvl w:ilvl="8" w:tplc="08090005" w:tentative="1">
      <w:start w:val="1"/>
      <w:numFmt w:val="bullet"/>
      <w:lvlText w:val=""/>
      <w:lvlJc w:val="left"/>
      <w:pPr>
        <w:tabs>
          <w:tab w:val="num" w:pos="7025"/>
        </w:tabs>
        <w:ind w:left="7025" w:hanging="360"/>
      </w:pPr>
      <w:rPr>
        <w:rFonts w:ascii="Wingdings" w:hAnsi="Wingdings" w:hint="default"/>
      </w:rPr>
    </w:lvl>
  </w:abstractNum>
  <w:abstractNum w:abstractNumId="22" w15:restartNumberingAfterBreak="0">
    <w:nsid w:val="4DDA7787"/>
    <w:multiLevelType w:val="hybridMultilevel"/>
    <w:tmpl w:val="98F43C2A"/>
    <w:lvl w:ilvl="0" w:tplc="08090001">
      <w:start w:val="1"/>
      <w:numFmt w:val="bullet"/>
      <w:lvlText w:val=""/>
      <w:lvlJc w:val="left"/>
      <w:pPr>
        <w:ind w:left="895" w:hanging="360"/>
      </w:pPr>
      <w:rPr>
        <w:rFonts w:ascii="Symbol" w:hAnsi="Symbol" w:hint="default"/>
      </w:rPr>
    </w:lvl>
    <w:lvl w:ilvl="1" w:tplc="08090003" w:tentative="1">
      <w:start w:val="1"/>
      <w:numFmt w:val="bullet"/>
      <w:lvlText w:val="o"/>
      <w:lvlJc w:val="left"/>
      <w:pPr>
        <w:ind w:left="1615" w:hanging="360"/>
      </w:pPr>
      <w:rPr>
        <w:rFonts w:ascii="Courier New" w:hAnsi="Courier New" w:cs="Courier New" w:hint="default"/>
      </w:rPr>
    </w:lvl>
    <w:lvl w:ilvl="2" w:tplc="08090005" w:tentative="1">
      <w:start w:val="1"/>
      <w:numFmt w:val="bullet"/>
      <w:lvlText w:val=""/>
      <w:lvlJc w:val="left"/>
      <w:pPr>
        <w:ind w:left="2335" w:hanging="360"/>
      </w:pPr>
      <w:rPr>
        <w:rFonts w:ascii="Wingdings" w:hAnsi="Wingdings" w:hint="default"/>
      </w:rPr>
    </w:lvl>
    <w:lvl w:ilvl="3" w:tplc="08090001" w:tentative="1">
      <w:start w:val="1"/>
      <w:numFmt w:val="bullet"/>
      <w:lvlText w:val=""/>
      <w:lvlJc w:val="left"/>
      <w:pPr>
        <w:ind w:left="3055" w:hanging="360"/>
      </w:pPr>
      <w:rPr>
        <w:rFonts w:ascii="Symbol" w:hAnsi="Symbol" w:hint="default"/>
      </w:rPr>
    </w:lvl>
    <w:lvl w:ilvl="4" w:tplc="08090003" w:tentative="1">
      <w:start w:val="1"/>
      <w:numFmt w:val="bullet"/>
      <w:lvlText w:val="o"/>
      <w:lvlJc w:val="left"/>
      <w:pPr>
        <w:ind w:left="3775" w:hanging="360"/>
      </w:pPr>
      <w:rPr>
        <w:rFonts w:ascii="Courier New" w:hAnsi="Courier New" w:cs="Courier New" w:hint="default"/>
      </w:rPr>
    </w:lvl>
    <w:lvl w:ilvl="5" w:tplc="08090005" w:tentative="1">
      <w:start w:val="1"/>
      <w:numFmt w:val="bullet"/>
      <w:lvlText w:val=""/>
      <w:lvlJc w:val="left"/>
      <w:pPr>
        <w:ind w:left="4495" w:hanging="360"/>
      </w:pPr>
      <w:rPr>
        <w:rFonts w:ascii="Wingdings" w:hAnsi="Wingdings" w:hint="default"/>
      </w:rPr>
    </w:lvl>
    <w:lvl w:ilvl="6" w:tplc="08090001" w:tentative="1">
      <w:start w:val="1"/>
      <w:numFmt w:val="bullet"/>
      <w:lvlText w:val=""/>
      <w:lvlJc w:val="left"/>
      <w:pPr>
        <w:ind w:left="5215" w:hanging="360"/>
      </w:pPr>
      <w:rPr>
        <w:rFonts w:ascii="Symbol" w:hAnsi="Symbol" w:hint="default"/>
      </w:rPr>
    </w:lvl>
    <w:lvl w:ilvl="7" w:tplc="08090003" w:tentative="1">
      <w:start w:val="1"/>
      <w:numFmt w:val="bullet"/>
      <w:lvlText w:val="o"/>
      <w:lvlJc w:val="left"/>
      <w:pPr>
        <w:ind w:left="5935" w:hanging="360"/>
      </w:pPr>
      <w:rPr>
        <w:rFonts w:ascii="Courier New" w:hAnsi="Courier New" w:cs="Courier New" w:hint="default"/>
      </w:rPr>
    </w:lvl>
    <w:lvl w:ilvl="8" w:tplc="08090005" w:tentative="1">
      <w:start w:val="1"/>
      <w:numFmt w:val="bullet"/>
      <w:lvlText w:val=""/>
      <w:lvlJc w:val="left"/>
      <w:pPr>
        <w:ind w:left="6655" w:hanging="360"/>
      </w:pPr>
      <w:rPr>
        <w:rFonts w:ascii="Wingdings" w:hAnsi="Wingdings" w:hint="default"/>
      </w:rPr>
    </w:lvl>
  </w:abstractNum>
  <w:abstractNum w:abstractNumId="23" w15:restartNumberingAfterBreak="0">
    <w:nsid w:val="57EC3829"/>
    <w:multiLevelType w:val="hybridMultilevel"/>
    <w:tmpl w:val="8620E5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D80BD1"/>
    <w:multiLevelType w:val="hybridMultilevel"/>
    <w:tmpl w:val="E66A3634"/>
    <w:lvl w:ilvl="0" w:tplc="C238794A">
      <w:start w:val="1"/>
      <w:numFmt w:val="bullet"/>
      <w:lvlText w:val=""/>
      <w:lvlJc w:val="left"/>
      <w:pPr>
        <w:tabs>
          <w:tab w:val="num" w:pos="1080"/>
        </w:tabs>
        <w:ind w:left="1080" w:hanging="360"/>
      </w:pPr>
      <w:rPr>
        <w:rFonts w:ascii="Symbol" w:hAnsi="Symbol" w:hint="default"/>
      </w:rPr>
    </w:lvl>
    <w:lvl w:ilvl="1" w:tplc="08090001">
      <w:start w:val="1"/>
      <w:numFmt w:val="bullet"/>
      <w:lvlText w:val=""/>
      <w:lvlJc w:val="left"/>
      <w:pPr>
        <w:tabs>
          <w:tab w:val="num" w:pos="1625"/>
        </w:tabs>
        <w:ind w:left="1625" w:hanging="360"/>
      </w:pPr>
      <w:rPr>
        <w:rFonts w:ascii="Symbol" w:hAnsi="Symbol" w:hint="default"/>
      </w:rPr>
    </w:lvl>
    <w:lvl w:ilvl="2" w:tplc="08090005" w:tentative="1">
      <w:start w:val="1"/>
      <w:numFmt w:val="bullet"/>
      <w:lvlText w:val=""/>
      <w:lvlJc w:val="left"/>
      <w:pPr>
        <w:tabs>
          <w:tab w:val="num" w:pos="2345"/>
        </w:tabs>
        <w:ind w:left="2345" w:hanging="360"/>
      </w:pPr>
      <w:rPr>
        <w:rFonts w:ascii="Wingdings" w:hAnsi="Wingdings" w:hint="default"/>
      </w:rPr>
    </w:lvl>
    <w:lvl w:ilvl="3" w:tplc="08090001" w:tentative="1">
      <w:start w:val="1"/>
      <w:numFmt w:val="bullet"/>
      <w:lvlText w:val=""/>
      <w:lvlJc w:val="left"/>
      <w:pPr>
        <w:tabs>
          <w:tab w:val="num" w:pos="3065"/>
        </w:tabs>
        <w:ind w:left="3065" w:hanging="360"/>
      </w:pPr>
      <w:rPr>
        <w:rFonts w:ascii="Symbol" w:hAnsi="Symbol" w:hint="default"/>
      </w:rPr>
    </w:lvl>
    <w:lvl w:ilvl="4" w:tplc="08090003" w:tentative="1">
      <w:start w:val="1"/>
      <w:numFmt w:val="bullet"/>
      <w:lvlText w:val="o"/>
      <w:lvlJc w:val="left"/>
      <w:pPr>
        <w:tabs>
          <w:tab w:val="num" w:pos="3785"/>
        </w:tabs>
        <w:ind w:left="3785" w:hanging="360"/>
      </w:pPr>
      <w:rPr>
        <w:rFonts w:ascii="Courier New" w:hAnsi="Courier New" w:cs="Courier New" w:hint="default"/>
      </w:rPr>
    </w:lvl>
    <w:lvl w:ilvl="5" w:tplc="08090005" w:tentative="1">
      <w:start w:val="1"/>
      <w:numFmt w:val="bullet"/>
      <w:lvlText w:val=""/>
      <w:lvlJc w:val="left"/>
      <w:pPr>
        <w:tabs>
          <w:tab w:val="num" w:pos="4505"/>
        </w:tabs>
        <w:ind w:left="4505" w:hanging="360"/>
      </w:pPr>
      <w:rPr>
        <w:rFonts w:ascii="Wingdings" w:hAnsi="Wingdings" w:hint="default"/>
      </w:rPr>
    </w:lvl>
    <w:lvl w:ilvl="6" w:tplc="08090001" w:tentative="1">
      <w:start w:val="1"/>
      <w:numFmt w:val="bullet"/>
      <w:lvlText w:val=""/>
      <w:lvlJc w:val="left"/>
      <w:pPr>
        <w:tabs>
          <w:tab w:val="num" w:pos="5225"/>
        </w:tabs>
        <w:ind w:left="5225" w:hanging="360"/>
      </w:pPr>
      <w:rPr>
        <w:rFonts w:ascii="Symbol" w:hAnsi="Symbol" w:hint="default"/>
      </w:rPr>
    </w:lvl>
    <w:lvl w:ilvl="7" w:tplc="08090003" w:tentative="1">
      <w:start w:val="1"/>
      <w:numFmt w:val="bullet"/>
      <w:lvlText w:val="o"/>
      <w:lvlJc w:val="left"/>
      <w:pPr>
        <w:tabs>
          <w:tab w:val="num" w:pos="5945"/>
        </w:tabs>
        <w:ind w:left="5945" w:hanging="360"/>
      </w:pPr>
      <w:rPr>
        <w:rFonts w:ascii="Courier New" w:hAnsi="Courier New" w:cs="Courier New" w:hint="default"/>
      </w:rPr>
    </w:lvl>
    <w:lvl w:ilvl="8" w:tplc="08090005" w:tentative="1">
      <w:start w:val="1"/>
      <w:numFmt w:val="bullet"/>
      <w:lvlText w:val=""/>
      <w:lvlJc w:val="left"/>
      <w:pPr>
        <w:tabs>
          <w:tab w:val="num" w:pos="6665"/>
        </w:tabs>
        <w:ind w:left="6665" w:hanging="360"/>
      </w:pPr>
      <w:rPr>
        <w:rFonts w:ascii="Wingdings" w:hAnsi="Wingdings" w:hint="default"/>
      </w:rPr>
    </w:lvl>
  </w:abstractNum>
  <w:abstractNum w:abstractNumId="25" w15:restartNumberingAfterBreak="0">
    <w:nsid w:val="6B69754A"/>
    <w:multiLevelType w:val="hybridMultilevel"/>
    <w:tmpl w:val="E1680100"/>
    <w:lvl w:ilvl="0" w:tplc="C238794A">
      <w:start w:val="1"/>
      <w:numFmt w:val="bullet"/>
      <w:lvlText w:val=""/>
      <w:lvlJc w:val="left"/>
      <w:pPr>
        <w:tabs>
          <w:tab w:val="num" w:pos="895"/>
        </w:tabs>
        <w:ind w:left="895"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6B28B2"/>
    <w:multiLevelType w:val="hybridMultilevel"/>
    <w:tmpl w:val="ACA6D2DE"/>
    <w:lvl w:ilvl="0" w:tplc="C238794A">
      <w:start w:val="1"/>
      <w:numFmt w:val="bullet"/>
      <w:lvlText w:val=""/>
      <w:lvlJc w:val="left"/>
      <w:pPr>
        <w:tabs>
          <w:tab w:val="num" w:pos="895"/>
        </w:tabs>
        <w:ind w:left="895"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DD129D0"/>
    <w:multiLevelType w:val="hybridMultilevel"/>
    <w:tmpl w:val="EB56F85A"/>
    <w:lvl w:ilvl="0" w:tplc="C238794A">
      <w:start w:val="1"/>
      <w:numFmt w:val="bullet"/>
      <w:lvlText w:val=""/>
      <w:lvlJc w:val="left"/>
      <w:pPr>
        <w:tabs>
          <w:tab w:val="num" w:pos="895"/>
        </w:tabs>
        <w:ind w:left="895"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FB7176"/>
    <w:multiLevelType w:val="hybridMultilevel"/>
    <w:tmpl w:val="32B838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21"/>
  </w:num>
  <w:num w:numId="3">
    <w:abstractNumId w:val="1"/>
  </w:num>
  <w:num w:numId="4">
    <w:abstractNumId w:val="18"/>
  </w:num>
  <w:num w:numId="5">
    <w:abstractNumId w:val="27"/>
  </w:num>
  <w:num w:numId="6">
    <w:abstractNumId w:val="25"/>
  </w:num>
  <w:num w:numId="7">
    <w:abstractNumId w:val="20"/>
  </w:num>
  <w:num w:numId="8">
    <w:abstractNumId w:val="12"/>
  </w:num>
  <w:num w:numId="9">
    <w:abstractNumId w:val="8"/>
  </w:num>
  <w:num w:numId="10">
    <w:abstractNumId w:val="9"/>
  </w:num>
  <w:num w:numId="11">
    <w:abstractNumId w:val="26"/>
  </w:num>
  <w:num w:numId="12">
    <w:abstractNumId w:val="23"/>
  </w:num>
  <w:num w:numId="13">
    <w:abstractNumId w:val="11"/>
  </w:num>
  <w:num w:numId="14">
    <w:abstractNumId w:val="15"/>
  </w:num>
  <w:num w:numId="15">
    <w:abstractNumId w:val="0"/>
  </w:num>
  <w:num w:numId="16">
    <w:abstractNumId w:val="22"/>
  </w:num>
  <w:num w:numId="17">
    <w:abstractNumId w:val="19"/>
  </w:num>
  <w:num w:numId="18">
    <w:abstractNumId w:val="6"/>
  </w:num>
  <w:num w:numId="19">
    <w:abstractNumId w:val="24"/>
  </w:num>
  <w:num w:numId="20">
    <w:abstractNumId w:val="5"/>
  </w:num>
  <w:num w:numId="21">
    <w:abstractNumId w:val="10"/>
  </w:num>
  <w:num w:numId="22">
    <w:abstractNumId w:val="3"/>
  </w:num>
  <w:num w:numId="23">
    <w:abstractNumId w:val="13"/>
  </w:num>
  <w:num w:numId="24">
    <w:abstractNumId w:val="4"/>
  </w:num>
  <w:num w:numId="25">
    <w:abstractNumId w:val="14"/>
  </w:num>
  <w:num w:numId="26">
    <w:abstractNumId w:val="17"/>
  </w:num>
  <w:num w:numId="27">
    <w:abstractNumId w:val="7"/>
  </w:num>
  <w:num w:numId="28">
    <w:abstractNumId w:val="28"/>
  </w:num>
  <w:num w:numId="29">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F6D"/>
    <w:rsid w:val="000048E9"/>
    <w:rsid w:val="0002148A"/>
    <w:rsid w:val="0002437C"/>
    <w:rsid w:val="00027E56"/>
    <w:rsid w:val="0003364E"/>
    <w:rsid w:val="00050CF5"/>
    <w:rsid w:val="00067B4C"/>
    <w:rsid w:val="00076F16"/>
    <w:rsid w:val="000776D0"/>
    <w:rsid w:val="00077C32"/>
    <w:rsid w:val="00090DDB"/>
    <w:rsid w:val="00093582"/>
    <w:rsid w:val="000A4DA5"/>
    <w:rsid w:val="000C1FB6"/>
    <w:rsid w:val="000C7CF4"/>
    <w:rsid w:val="000E64F0"/>
    <w:rsid w:val="000F25C6"/>
    <w:rsid w:val="0011662F"/>
    <w:rsid w:val="00125CCC"/>
    <w:rsid w:val="001444A7"/>
    <w:rsid w:val="001560EF"/>
    <w:rsid w:val="001601B4"/>
    <w:rsid w:val="00172503"/>
    <w:rsid w:val="00185C16"/>
    <w:rsid w:val="00191996"/>
    <w:rsid w:val="001B16DC"/>
    <w:rsid w:val="001B19EB"/>
    <w:rsid w:val="001B41C4"/>
    <w:rsid w:val="001B5720"/>
    <w:rsid w:val="001B7608"/>
    <w:rsid w:val="001C016E"/>
    <w:rsid w:val="001C7BF4"/>
    <w:rsid w:val="001D1F95"/>
    <w:rsid w:val="001E070F"/>
    <w:rsid w:val="001F227B"/>
    <w:rsid w:val="001F5043"/>
    <w:rsid w:val="001F7E63"/>
    <w:rsid w:val="002075CD"/>
    <w:rsid w:val="002126E2"/>
    <w:rsid w:val="00216D64"/>
    <w:rsid w:val="00234F6D"/>
    <w:rsid w:val="00236B04"/>
    <w:rsid w:val="00236E57"/>
    <w:rsid w:val="00251575"/>
    <w:rsid w:val="00260D15"/>
    <w:rsid w:val="002676B7"/>
    <w:rsid w:val="002823BB"/>
    <w:rsid w:val="0029079C"/>
    <w:rsid w:val="002D0BA5"/>
    <w:rsid w:val="002D1722"/>
    <w:rsid w:val="002D1E31"/>
    <w:rsid w:val="002D1F77"/>
    <w:rsid w:val="002D2D7D"/>
    <w:rsid w:val="002D6FB1"/>
    <w:rsid w:val="002E5A6A"/>
    <w:rsid w:val="002E759A"/>
    <w:rsid w:val="002F1EEC"/>
    <w:rsid w:val="00315077"/>
    <w:rsid w:val="00340F67"/>
    <w:rsid w:val="00344BE7"/>
    <w:rsid w:val="00350036"/>
    <w:rsid w:val="0035315A"/>
    <w:rsid w:val="00367155"/>
    <w:rsid w:val="003726CC"/>
    <w:rsid w:val="00373AEE"/>
    <w:rsid w:val="003768F0"/>
    <w:rsid w:val="003802A1"/>
    <w:rsid w:val="00393305"/>
    <w:rsid w:val="003A1E56"/>
    <w:rsid w:val="003A37EA"/>
    <w:rsid w:val="003B104A"/>
    <w:rsid w:val="003B4870"/>
    <w:rsid w:val="003C12DB"/>
    <w:rsid w:val="003D3924"/>
    <w:rsid w:val="003E55B7"/>
    <w:rsid w:val="003E5CA2"/>
    <w:rsid w:val="003F137E"/>
    <w:rsid w:val="003F3C65"/>
    <w:rsid w:val="003F6369"/>
    <w:rsid w:val="003F65B6"/>
    <w:rsid w:val="00401DE9"/>
    <w:rsid w:val="00403A6A"/>
    <w:rsid w:val="004134E5"/>
    <w:rsid w:val="004140B8"/>
    <w:rsid w:val="0041794D"/>
    <w:rsid w:val="00441AFA"/>
    <w:rsid w:val="0044560A"/>
    <w:rsid w:val="0044745A"/>
    <w:rsid w:val="0046376B"/>
    <w:rsid w:val="00464674"/>
    <w:rsid w:val="00472921"/>
    <w:rsid w:val="00475FDA"/>
    <w:rsid w:val="00481D9D"/>
    <w:rsid w:val="004859A3"/>
    <w:rsid w:val="00485F3F"/>
    <w:rsid w:val="004B2836"/>
    <w:rsid w:val="004B3BCA"/>
    <w:rsid w:val="004C7FC7"/>
    <w:rsid w:val="004D083E"/>
    <w:rsid w:val="004D676C"/>
    <w:rsid w:val="004E58D7"/>
    <w:rsid w:val="004F0D9E"/>
    <w:rsid w:val="004F732A"/>
    <w:rsid w:val="00536063"/>
    <w:rsid w:val="00540102"/>
    <w:rsid w:val="00552E09"/>
    <w:rsid w:val="005544C3"/>
    <w:rsid w:val="005567CC"/>
    <w:rsid w:val="00562DA2"/>
    <w:rsid w:val="005720BA"/>
    <w:rsid w:val="00573120"/>
    <w:rsid w:val="00580154"/>
    <w:rsid w:val="005A4251"/>
    <w:rsid w:val="005A6EAB"/>
    <w:rsid w:val="005A725E"/>
    <w:rsid w:val="005B11F3"/>
    <w:rsid w:val="005B2198"/>
    <w:rsid w:val="005D12F5"/>
    <w:rsid w:val="005F7C56"/>
    <w:rsid w:val="006361A0"/>
    <w:rsid w:val="006452D8"/>
    <w:rsid w:val="00652E6F"/>
    <w:rsid w:val="00653C87"/>
    <w:rsid w:val="00661F9D"/>
    <w:rsid w:val="00664796"/>
    <w:rsid w:val="006757B8"/>
    <w:rsid w:val="00680801"/>
    <w:rsid w:val="00684EAD"/>
    <w:rsid w:val="006910C7"/>
    <w:rsid w:val="006959FB"/>
    <w:rsid w:val="0069718D"/>
    <w:rsid w:val="006B56CA"/>
    <w:rsid w:val="006B6502"/>
    <w:rsid w:val="006D21AC"/>
    <w:rsid w:val="006D77EB"/>
    <w:rsid w:val="006E26D8"/>
    <w:rsid w:val="006E37FA"/>
    <w:rsid w:val="006E60A0"/>
    <w:rsid w:val="006F15A5"/>
    <w:rsid w:val="006F289B"/>
    <w:rsid w:val="006F296A"/>
    <w:rsid w:val="00711B42"/>
    <w:rsid w:val="0071257C"/>
    <w:rsid w:val="0071773D"/>
    <w:rsid w:val="00730202"/>
    <w:rsid w:val="007313A9"/>
    <w:rsid w:val="00734DEC"/>
    <w:rsid w:val="00737A44"/>
    <w:rsid w:val="00740144"/>
    <w:rsid w:val="0074226F"/>
    <w:rsid w:val="00777F2D"/>
    <w:rsid w:val="00793863"/>
    <w:rsid w:val="00796D2D"/>
    <w:rsid w:val="00797B69"/>
    <w:rsid w:val="007A22A4"/>
    <w:rsid w:val="007E59CA"/>
    <w:rsid w:val="007F6F4E"/>
    <w:rsid w:val="007F7C65"/>
    <w:rsid w:val="007F7E3C"/>
    <w:rsid w:val="00810FB6"/>
    <w:rsid w:val="00826F5E"/>
    <w:rsid w:val="00840A29"/>
    <w:rsid w:val="008446F6"/>
    <w:rsid w:val="00864F75"/>
    <w:rsid w:val="00874B38"/>
    <w:rsid w:val="008755A8"/>
    <w:rsid w:val="0088241E"/>
    <w:rsid w:val="00895444"/>
    <w:rsid w:val="0089634F"/>
    <w:rsid w:val="008B2B3B"/>
    <w:rsid w:val="008B3889"/>
    <w:rsid w:val="008D0806"/>
    <w:rsid w:val="008D3688"/>
    <w:rsid w:val="008D514B"/>
    <w:rsid w:val="008E3512"/>
    <w:rsid w:val="008E54C9"/>
    <w:rsid w:val="008E5979"/>
    <w:rsid w:val="008F0C9F"/>
    <w:rsid w:val="008F1CC0"/>
    <w:rsid w:val="008F7008"/>
    <w:rsid w:val="008F7B4D"/>
    <w:rsid w:val="00901ED0"/>
    <w:rsid w:val="00910FAD"/>
    <w:rsid w:val="00923577"/>
    <w:rsid w:val="0093643E"/>
    <w:rsid w:val="00950F3F"/>
    <w:rsid w:val="00951A86"/>
    <w:rsid w:val="00952CED"/>
    <w:rsid w:val="00956F90"/>
    <w:rsid w:val="0095740B"/>
    <w:rsid w:val="009655F2"/>
    <w:rsid w:val="00966380"/>
    <w:rsid w:val="00970C8D"/>
    <w:rsid w:val="00970CAF"/>
    <w:rsid w:val="00971D9F"/>
    <w:rsid w:val="00973EB9"/>
    <w:rsid w:val="00977279"/>
    <w:rsid w:val="00983566"/>
    <w:rsid w:val="00985749"/>
    <w:rsid w:val="00987A19"/>
    <w:rsid w:val="00997241"/>
    <w:rsid w:val="009B1D02"/>
    <w:rsid w:val="009E2C72"/>
    <w:rsid w:val="009E5EAF"/>
    <w:rsid w:val="009F4727"/>
    <w:rsid w:val="00A01B21"/>
    <w:rsid w:val="00A13F7C"/>
    <w:rsid w:val="00A2359C"/>
    <w:rsid w:val="00A26808"/>
    <w:rsid w:val="00A27E45"/>
    <w:rsid w:val="00A31748"/>
    <w:rsid w:val="00A322CF"/>
    <w:rsid w:val="00A40045"/>
    <w:rsid w:val="00A64ED5"/>
    <w:rsid w:val="00A77DF8"/>
    <w:rsid w:val="00A80902"/>
    <w:rsid w:val="00A837E2"/>
    <w:rsid w:val="00A86F4D"/>
    <w:rsid w:val="00A87ED4"/>
    <w:rsid w:val="00A90859"/>
    <w:rsid w:val="00A966D1"/>
    <w:rsid w:val="00AA133F"/>
    <w:rsid w:val="00AA2AA0"/>
    <w:rsid w:val="00AA3EB0"/>
    <w:rsid w:val="00AC09F4"/>
    <w:rsid w:val="00AD0CDB"/>
    <w:rsid w:val="00AD42F7"/>
    <w:rsid w:val="00AE0D8A"/>
    <w:rsid w:val="00AE1B57"/>
    <w:rsid w:val="00AF1D40"/>
    <w:rsid w:val="00AF3A72"/>
    <w:rsid w:val="00AF5D66"/>
    <w:rsid w:val="00AF5E00"/>
    <w:rsid w:val="00B01C67"/>
    <w:rsid w:val="00B15108"/>
    <w:rsid w:val="00B15CE5"/>
    <w:rsid w:val="00B17F61"/>
    <w:rsid w:val="00B23924"/>
    <w:rsid w:val="00B37850"/>
    <w:rsid w:val="00B50C8F"/>
    <w:rsid w:val="00B52DB1"/>
    <w:rsid w:val="00B673F2"/>
    <w:rsid w:val="00B678E1"/>
    <w:rsid w:val="00B678FD"/>
    <w:rsid w:val="00B709EF"/>
    <w:rsid w:val="00B75230"/>
    <w:rsid w:val="00B90470"/>
    <w:rsid w:val="00B914EE"/>
    <w:rsid w:val="00BA53C2"/>
    <w:rsid w:val="00BB1514"/>
    <w:rsid w:val="00BB4C5C"/>
    <w:rsid w:val="00BE008E"/>
    <w:rsid w:val="00BE708A"/>
    <w:rsid w:val="00C014A4"/>
    <w:rsid w:val="00C054CE"/>
    <w:rsid w:val="00C302BD"/>
    <w:rsid w:val="00C413B8"/>
    <w:rsid w:val="00C505C0"/>
    <w:rsid w:val="00C56D9D"/>
    <w:rsid w:val="00C5704F"/>
    <w:rsid w:val="00C618BD"/>
    <w:rsid w:val="00C61B86"/>
    <w:rsid w:val="00C702A6"/>
    <w:rsid w:val="00C779BB"/>
    <w:rsid w:val="00C83FDB"/>
    <w:rsid w:val="00C84257"/>
    <w:rsid w:val="00C871DE"/>
    <w:rsid w:val="00C9216D"/>
    <w:rsid w:val="00C93C01"/>
    <w:rsid w:val="00C975D7"/>
    <w:rsid w:val="00CA7C26"/>
    <w:rsid w:val="00CA7F9A"/>
    <w:rsid w:val="00CB2B1E"/>
    <w:rsid w:val="00CC555F"/>
    <w:rsid w:val="00CD51C4"/>
    <w:rsid w:val="00CE060B"/>
    <w:rsid w:val="00D027C8"/>
    <w:rsid w:val="00D10D33"/>
    <w:rsid w:val="00D2047C"/>
    <w:rsid w:val="00D35BCE"/>
    <w:rsid w:val="00D40EBB"/>
    <w:rsid w:val="00D5595B"/>
    <w:rsid w:val="00D55A5C"/>
    <w:rsid w:val="00D56745"/>
    <w:rsid w:val="00D61D79"/>
    <w:rsid w:val="00D706FE"/>
    <w:rsid w:val="00D94355"/>
    <w:rsid w:val="00DA3E0F"/>
    <w:rsid w:val="00DA4A64"/>
    <w:rsid w:val="00DA6A8F"/>
    <w:rsid w:val="00DB7C49"/>
    <w:rsid w:val="00DC44FF"/>
    <w:rsid w:val="00DD31D1"/>
    <w:rsid w:val="00DD54FC"/>
    <w:rsid w:val="00DE6852"/>
    <w:rsid w:val="00E04213"/>
    <w:rsid w:val="00E17A10"/>
    <w:rsid w:val="00E365A2"/>
    <w:rsid w:val="00E37D3A"/>
    <w:rsid w:val="00E4026C"/>
    <w:rsid w:val="00E466BF"/>
    <w:rsid w:val="00E51ACD"/>
    <w:rsid w:val="00E60311"/>
    <w:rsid w:val="00E77C2E"/>
    <w:rsid w:val="00E94CA1"/>
    <w:rsid w:val="00EA403B"/>
    <w:rsid w:val="00EB3796"/>
    <w:rsid w:val="00EB3EB1"/>
    <w:rsid w:val="00F14F66"/>
    <w:rsid w:val="00F2333D"/>
    <w:rsid w:val="00F330BB"/>
    <w:rsid w:val="00F3640A"/>
    <w:rsid w:val="00F36D62"/>
    <w:rsid w:val="00F60F0D"/>
    <w:rsid w:val="00F74762"/>
    <w:rsid w:val="00F75BE4"/>
    <w:rsid w:val="00F83D7D"/>
    <w:rsid w:val="00F90D98"/>
    <w:rsid w:val="00F91FBF"/>
    <w:rsid w:val="00F92D7E"/>
    <w:rsid w:val="00F9322F"/>
    <w:rsid w:val="00F965D0"/>
    <w:rsid w:val="00FA0A14"/>
    <w:rsid w:val="00FA6943"/>
    <w:rsid w:val="00FB5CBE"/>
    <w:rsid w:val="00FB6AAB"/>
    <w:rsid w:val="00FC5FAF"/>
    <w:rsid w:val="00FD1B55"/>
    <w:rsid w:val="00FD25EF"/>
    <w:rsid w:val="00FE1355"/>
    <w:rsid w:val="00FE712F"/>
    <w:rsid w:val="00FE7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97E26AC"/>
  <w14:defaultImageDpi w14:val="300"/>
  <w15:docId w15:val="{3F90CBA7-0831-40E5-A6C6-45BC1639F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A8F"/>
    <w:pPr>
      <w:spacing w:after="120" w:line="300" w:lineRule="exact"/>
    </w:pPr>
    <w:rPr>
      <w:sz w:val="22"/>
      <w:lang w:val="en-GB"/>
    </w:rPr>
  </w:style>
  <w:style w:type="paragraph" w:styleId="Heading1">
    <w:name w:val="heading 1"/>
    <w:aliases w:val="Heading A"/>
    <w:basedOn w:val="Normal"/>
    <w:next w:val="Normal"/>
    <w:link w:val="Heading1Char"/>
    <w:qFormat/>
    <w:rsid w:val="00C83FDB"/>
    <w:pPr>
      <w:keepNext/>
      <w:keepLines/>
      <w:spacing w:before="480" w:after="0" w:line="240" w:lineRule="auto"/>
      <w:outlineLvl w:val="0"/>
    </w:pPr>
    <w:rPr>
      <w:rFonts w:asciiTheme="majorHAnsi" w:eastAsiaTheme="majorEastAsia" w:hAnsiTheme="majorHAnsi" w:cstheme="majorBidi"/>
      <w:b/>
      <w:bCs/>
      <w:color w:val="3B0083"/>
      <w:sz w:val="32"/>
      <w:szCs w:val="32"/>
    </w:rPr>
  </w:style>
  <w:style w:type="paragraph" w:styleId="Heading2">
    <w:name w:val="heading 2"/>
    <w:aliases w:val="Heading B"/>
    <w:basedOn w:val="Normal"/>
    <w:next w:val="Normal"/>
    <w:link w:val="Heading2Char"/>
    <w:qFormat/>
    <w:rsid w:val="00C83FDB"/>
    <w:pPr>
      <w:keepNext/>
      <w:spacing w:before="240" w:after="0"/>
      <w:outlineLvl w:val="1"/>
    </w:pPr>
    <w:rPr>
      <w:rFonts w:ascii="Arial" w:eastAsia="MS Gothic" w:hAnsi="Arial" w:cs="Times New Roman"/>
      <w:bCs/>
      <w:iCs/>
      <w:color w:val="331188"/>
      <w:sz w:val="24"/>
      <w:szCs w:val="28"/>
    </w:rPr>
  </w:style>
  <w:style w:type="paragraph" w:styleId="Heading3">
    <w:name w:val="heading 3"/>
    <w:aliases w:val="Heading C"/>
    <w:basedOn w:val="Normal"/>
    <w:next w:val="Normal"/>
    <w:link w:val="Heading3Char"/>
    <w:unhideWhenUsed/>
    <w:qFormat/>
    <w:rsid w:val="003E5CA2"/>
    <w:pPr>
      <w:keepNext/>
      <w:keepLines/>
      <w:spacing w:before="200" w:after="0"/>
      <w:outlineLvl w:val="2"/>
    </w:pPr>
    <w:rPr>
      <w:rFonts w:asciiTheme="majorHAnsi" w:eastAsiaTheme="majorEastAsia" w:hAnsiTheme="majorHAnsi" w:cstheme="majorBidi"/>
      <w:b/>
      <w:bCs/>
      <w:color w:val="332A86"/>
    </w:rPr>
  </w:style>
  <w:style w:type="paragraph" w:styleId="Heading4">
    <w:name w:val="heading 4"/>
    <w:basedOn w:val="Normal"/>
    <w:next w:val="Normal"/>
    <w:link w:val="Heading4Char"/>
    <w:qFormat/>
    <w:rsid w:val="00475FDA"/>
    <w:pPr>
      <w:keepNext/>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ind w:left="1080" w:hanging="1080"/>
      <w:outlineLvl w:val="3"/>
    </w:pPr>
    <w:rPr>
      <w:rFonts w:ascii="Times Roman" w:eastAsia="Times New Roman" w:hAnsi="Times Roman" w:cs="Times New Roman"/>
      <w:spacing w:val="-3"/>
      <w:sz w:val="24"/>
      <w:szCs w:val="20"/>
      <w:u w:val="single"/>
    </w:rPr>
  </w:style>
  <w:style w:type="paragraph" w:styleId="Heading5">
    <w:name w:val="heading 5"/>
    <w:basedOn w:val="Normal"/>
    <w:next w:val="Normal"/>
    <w:link w:val="Heading5Char"/>
    <w:qFormat/>
    <w:rsid w:val="00475FDA"/>
    <w:pPr>
      <w:keepNext/>
      <w:tabs>
        <w:tab w:val="center" w:pos="4692"/>
      </w:tabs>
      <w:suppressAutoHyphens/>
      <w:spacing w:after="0" w:line="240" w:lineRule="auto"/>
      <w:outlineLvl w:val="4"/>
    </w:pPr>
    <w:rPr>
      <w:rFonts w:ascii="Arial" w:eastAsia="Times New Roman" w:hAnsi="Arial" w:cs="Times New Roman"/>
      <w:b/>
      <w:spacing w:val="-3"/>
      <w:sz w:val="28"/>
      <w:szCs w:val="20"/>
    </w:rPr>
  </w:style>
  <w:style w:type="paragraph" w:styleId="Heading6">
    <w:name w:val="heading 6"/>
    <w:basedOn w:val="Normal"/>
    <w:next w:val="Normal"/>
    <w:link w:val="Heading6Char"/>
    <w:qFormat/>
    <w:rsid w:val="00475FDA"/>
    <w:pPr>
      <w:keepNext/>
      <w:tabs>
        <w:tab w:val="center" w:pos="4692"/>
      </w:tabs>
      <w:suppressAutoHyphens/>
      <w:spacing w:after="0" w:line="240" w:lineRule="auto"/>
      <w:jc w:val="right"/>
      <w:outlineLvl w:val="5"/>
    </w:pPr>
    <w:rPr>
      <w:rFonts w:ascii="Arial" w:eastAsia="Times New Roman" w:hAnsi="Arial" w:cs="Times New Roman"/>
      <w:b/>
      <w:spacing w:val="-3"/>
      <w:sz w:val="28"/>
      <w:szCs w:val="20"/>
    </w:rPr>
  </w:style>
  <w:style w:type="paragraph" w:styleId="Heading7">
    <w:name w:val="heading 7"/>
    <w:basedOn w:val="Normal"/>
    <w:next w:val="Normal"/>
    <w:link w:val="Heading7Char"/>
    <w:qFormat/>
    <w:rsid w:val="00475FDA"/>
    <w:pPr>
      <w:keepNext/>
      <w:shd w:val="pct10" w:color="000000" w:fill="FFFFFF"/>
      <w:spacing w:after="0" w:line="240" w:lineRule="auto"/>
      <w:outlineLvl w:val="6"/>
    </w:pPr>
    <w:rPr>
      <w:rFonts w:ascii="Times Roman" w:eastAsia="Times New Roman" w:hAnsi="Times Roman" w:cs="Times New Roman"/>
      <w:b/>
      <w:sz w:val="24"/>
      <w:szCs w:val="20"/>
    </w:rPr>
  </w:style>
  <w:style w:type="paragraph" w:styleId="Heading8">
    <w:name w:val="heading 8"/>
    <w:basedOn w:val="Normal"/>
    <w:next w:val="Normal"/>
    <w:link w:val="Heading8Char"/>
    <w:qFormat/>
    <w:rsid w:val="00475FDA"/>
    <w:pPr>
      <w:keepNext/>
      <w:tabs>
        <w:tab w:val="center" w:pos="4693"/>
      </w:tabs>
      <w:suppressAutoHyphens/>
      <w:spacing w:after="0" w:line="240" w:lineRule="auto"/>
      <w:jc w:val="center"/>
      <w:outlineLvl w:val="7"/>
    </w:pPr>
    <w:rPr>
      <w:rFonts w:ascii="Times New Roman" w:eastAsia="Times New Roman" w:hAnsi="Times New Roman" w:cs="Times New Roman"/>
      <w:b/>
      <w:sz w:val="40"/>
      <w:szCs w:val="20"/>
    </w:rPr>
  </w:style>
  <w:style w:type="paragraph" w:styleId="Heading9">
    <w:name w:val="heading 9"/>
    <w:basedOn w:val="Normal"/>
    <w:next w:val="Normal"/>
    <w:link w:val="Heading9Char"/>
    <w:unhideWhenUsed/>
    <w:qFormat/>
    <w:rsid w:val="00475FD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A Char"/>
    <w:basedOn w:val="DefaultParagraphFont"/>
    <w:link w:val="Heading1"/>
    <w:rsid w:val="00C83FDB"/>
    <w:rPr>
      <w:rFonts w:asciiTheme="majorHAnsi" w:eastAsiaTheme="majorEastAsia" w:hAnsiTheme="majorHAnsi" w:cstheme="majorBidi"/>
      <w:b/>
      <w:bCs/>
      <w:color w:val="3B0083"/>
      <w:sz w:val="32"/>
      <w:szCs w:val="32"/>
      <w:lang w:val="en-GB"/>
    </w:rPr>
  </w:style>
  <w:style w:type="character" w:customStyle="1" w:styleId="Heading2Char">
    <w:name w:val="Heading 2 Char"/>
    <w:aliases w:val="Heading B Char"/>
    <w:basedOn w:val="DefaultParagraphFont"/>
    <w:link w:val="Heading2"/>
    <w:uiPriority w:val="9"/>
    <w:rsid w:val="00C83FDB"/>
    <w:rPr>
      <w:rFonts w:ascii="Arial" w:eastAsia="MS Gothic" w:hAnsi="Arial" w:cs="Times New Roman"/>
      <w:bCs/>
      <w:iCs/>
      <w:color w:val="331188"/>
      <w:szCs w:val="28"/>
      <w:lang w:val="en-GB"/>
    </w:rPr>
  </w:style>
  <w:style w:type="character" w:customStyle="1" w:styleId="Heading3Char">
    <w:name w:val="Heading 3 Char"/>
    <w:aliases w:val="Heading C Char"/>
    <w:basedOn w:val="DefaultParagraphFont"/>
    <w:link w:val="Heading3"/>
    <w:uiPriority w:val="9"/>
    <w:rsid w:val="003E5CA2"/>
    <w:rPr>
      <w:rFonts w:asciiTheme="majorHAnsi" w:eastAsiaTheme="majorEastAsia" w:hAnsiTheme="majorHAnsi" w:cstheme="majorBidi"/>
      <w:b/>
      <w:bCs/>
      <w:color w:val="332A86"/>
      <w:sz w:val="22"/>
      <w:lang w:val="en-GB"/>
    </w:rPr>
  </w:style>
  <w:style w:type="character" w:customStyle="1" w:styleId="Heading4Char">
    <w:name w:val="Heading 4 Char"/>
    <w:basedOn w:val="DefaultParagraphFont"/>
    <w:link w:val="Heading4"/>
    <w:rsid w:val="00475FDA"/>
    <w:rPr>
      <w:rFonts w:ascii="Times Roman" w:eastAsia="Times New Roman" w:hAnsi="Times Roman" w:cs="Times New Roman"/>
      <w:spacing w:val="-3"/>
      <w:szCs w:val="20"/>
      <w:u w:val="single"/>
      <w:lang w:val="en-GB"/>
    </w:rPr>
  </w:style>
  <w:style w:type="character" w:customStyle="1" w:styleId="Heading5Char">
    <w:name w:val="Heading 5 Char"/>
    <w:basedOn w:val="DefaultParagraphFont"/>
    <w:link w:val="Heading5"/>
    <w:rsid w:val="00475FDA"/>
    <w:rPr>
      <w:rFonts w:ascii="Arial" w:eastAsia="Times New Roman" w:hAnsi="Arial" w:cs="Times New Roman"/>
      <w:b/>
      <w:spacing w:val="-3"/>
      <w:sz w:val="28"/>
      <w:szCs w:val="20"/>
      <w:lang w:val="en-GB"/>
    </w:rPr>
  </w:style>
  <w:style w:type="character" w:customStyle="1" w:styleId="Heading6Char">
    <w:name w:val="Heading 6 Char"/>
    <w:basedOn w:val="DefaultParagraphFont"/>
    <w:link w:val="Heading6"/>
    <w:rsid w:val="00475FDA"/>
    <w:rPr>
      <w:rFonts w:ascii="Arial" w:eastAsia="Times New Roman" w:hAnsi="Arial" w:cs="Times New Roman"/>
      <w:b/>
      <w:spacing w:val="-3"/>
      <w:sz w:val="28"/>
      <w:szCs w:val="20"/>
      <w:lang w:val="en-GB"/>
    </w:rPr>
  </w:style>
  <w:style w:type="character" w:customStyle="1" w:styleId="Heading7Char">
    <w:name w:val="Heading 7 Char"/>
    <w:basedOn w:val="DefaultParagraphFont"/>
    <w:link w:val="Heading7"/>
    <w:rsid w:val="00475FDA"/>
    <w:rPr>
      <w:rFonts w:ascii="Times Roman" w:eastAsia="Times New Roman" w:hAnsi="Times Roman" w:cs="Times New Roman"/>
      <w:b/>
      <w:szCs w:val="20"/>
      <w:shd w:val="pct10" w:color="000000" w:fill="FFFFFF"/>
      <w:lang w:val="en-GB"/>
    </w:rPr>
  </w:style>
  <w:style w:type="character" w:customStyle="1" w:styleId="Heading8Char">
    <w:name w:val="Heading 8 Char"/>
    <w:basedOn w:val="DefaultParagraphFont"/>
    <w:link w:val="Heading8"/>
    <w:rsid w:val="00475FDA"/>
    <w:rPr>
      <w:rFonts w:ascii="Times New Roman" w:eastAsia="Times New Roman" w:hAnsi="Times New Roman" w:cs="Times New Roman"/>
      <w:b/>
      <w:sz w:val="40"/>
      <w:szCs w:val="20"/>
      <w:lang w:val="en-GB"/>
    </w:rPr>
  </w:style>
  <w:style w:type="character" w:customStyle="1" w:styleId="Heading9Char">
    <w:name w:val="Heading 9 Char"/>
    <w:basedOn w:val="DefaultParagraphFont"/>
    <w:link w:val="Heading9"/>
    <w:uiPriority w:val="9"/>
    <w:semiHidden/>
    <w:rsid w:val="00475FDA"/>
    <w:rPr>
      <w:rFonts w:asciiTheme="majorHAnsi" w:eastAsiaTheme="majorEastAsia" w:hAnsiTheme="majorHAnsi" w:cstheme="majorBidi"/>
      <w:i/>
      <w:iCs/>
      <w:color w:val="404040" w:themeColor="text1" w:themeTint="BF"/>
      <w:sz w:val="20"/>
      <w:szCs w:val="20"/>
      <w:lang w:val="en-GB"/>
    </w:rPr>
  </w:style>
  <w:style w:type="paragraph" w:styleId="Header">
    <w:name w:val="header"/>
    <w:basedOn w:val="Normal"/>
    <w:link w:val="HeaderChar"/>
    <w:unhideWhenUsed/>
    <w:rsid w:val="00234F6D"/>
    <w:pPr>
      <w:tabs>
        <w:tab w:val="center" w:pos="4320"/>
        <w:tab w:val="right" w:pos="8640"/>
      </w:tabs>
    </w:pPr>
  </w:style>
  <w:style w:type="character" w:customStyle="1" w:styleId="HeaderChar">
    <w:name w:val="Header Char"/>
    <w:basedOn w:val="DefaultParagraphFont"/>
    <w:link w:val="Header"/>
    <w:uiPriority w:val="99"/>
    <w:rsid w:val="00234F6D"/>
    <w:rPr>
      <w:lang w:val="en-GB"/>
    </w:rPr>
  </w:style>
  <w:style w:type="paragraph" w:styleId="Footer">
    <w:name w:val="footer"/>
    <w:basedOn w:val="Normal"/>
    <w:link w:val="FooterChar"/>
    <w:uiPriority w:val="99"/>
    <w:unhideWhenUsed/>
    <w:rsid w:val="00234F6D"/>
    <w:pPr>
      <w:tabs>
        <w:tab w:val="center" w:pos="4320"/>
        <w:tab w:val="right" w:pos="8640"/>
      </w:tabs>
    </w:pPr>
  </w:style>
  <w:style w:type="character" w:customStyle="1" w:styleId="FooterChar">
    <w:name w:val="Footer Char"/>
    <w:basedOn w:val="DefaultParagraphFont"/>
    <w:link w:val="Footer"/>
    <w:uiPriority w:val="99"/>
    <w:rsid w:val="00234F6D"/>
    <w:rPr>
      <w:lang w:val="en-GB"/>
    </w:rPr>
  </w:style>
  <w:style w:type="paragraph" w:styleId="BalloonText">
    <w:name w:val="Balloon Text"/>
    <w:basedOn w:val="Normal"/>
    <w:link w:val="BalloonTextChar"/>
    <w:semiHidden/>
    <w:unhideWhenUsed/>
    <w:rsid w:val="00234F6D"/>
    <w:rPr>
      <w:rFonts w:ascii="Lucida Grande" w:hAnsi="Lucida Grande"/>
      <w:sz w:val="18"/>
      <w:szCs w:val="18"/>
    </w:rPr>
  </w:style>
  <w:style w:type="character" w:customStyle="1" w:styleId="BalloonTextChar">
    <w:name w:val="Balloon Text Char"/>
    <w:basedOn w:val="DefaultParagraphFont"/>
    <w:link w:val="BalloonText"/>
    <w:rsid w:val="00234F6D"/>
    <w:rPr>
      <w:rFonts w:ascii="Lucida Grande" w:hAnsi="Lucida Grande"/>
      <w:sz w:val="18"/>
      <w:szCs w:val="18"/>
      <w:lang w:val="en-GB"/>
    </w:rPr>
  </w:style>
  <w:style w:type="paragraph" w:customStyle="1" w:styleId="ContactAddress">
    <w:name w:val="ContactAddress"/>
    <w:basedOn w:val="Normal"/>
    <w:qFormat/>
    <w:rsid w:val="0044745A"/>
    <w:pPr>
      <w:spacing w:after="0" w:line="240" w:lineRule="exact"/>
      <w:jc w:val="right"/>
    </w:pPr>
    <w:rPr>
      <w:szCs w:val="18"/>
    </w:rPr>
  </w:style>
  <w:style w:type="character" w:styleId="Hyperlink">
    <w:name w:val="Hyperlink"/>
    <w:basedOn w:val="DefaultParagraphFont"/>
    <w:unhideWhenUsed/>
    <w:rsid w:val="002126E2"/>
    <w:rPr>
      <w:color w:val="0000FF" w:themeColor="hyperlink"/>
      <w:u w:val="single"/>
    </w:rPr>
  </w:style>
  <w:style w:type="table" w:styleId="TableGrid">
    <w:name w:val="Table Grid"/>
    <w:basedOn w:val="TableNormal"/>
    <w:uiPriority w:val="59"/>
    <w:rsid w:val="00212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ee">
    <w:name w:val="Addressee"/>
    <w:qFormat/>
    <w:rsid w:val="0044745A"/>
    <w:pPr>
      <w:spacing w:line="260" w:lineRule="exact"/>
    </w:pPr>
    <w:rPr>
      <w:sz w:val="22"/>
      <w:szCs w:val="22"/>
      <w:lang w:val="en-GB"/>
    </w:rPr>
  </w:style>
  <w:style w:type="character" w:styleId="Strong">
    <w:name w:val="Strong"/>
    <w:basedOn w:val="DefaultParagraphFont"/>
    <w:uiPriority w:val="22"/>
    <w:qFormat/>
    <w:rsid w:val="00B678FD"/>
    <w:rPr>
      <w:b/>
      <w:bCs/>
    </w:rPr>
  </w:style>
  <w:style w:type="paragraph" w:customStyle="1" w:styleId="Subject">
    <w:name w:val="Subject"/>
    <w:basedOn w:val="Normal"/>
    <w:qFormat/>
    <w:rsid w:val="007F7C65"/>
    <w:pPr>
      <w:spacing w:before="120"/>
    </w:pPr>
    <w:rPr>
      <w:b/>
    </w:rPr>
  </w:style>
  <w:style w:type="paragraph" w:styleId="Signature">
    <w:name w:val="Signature"/>
    <w:basedOn w:val="Normal"/>
    <w:link w:val="SignatureChar"/>
    <w:uiPriority w:val="99"/>
    <w:unhideWhenUsed/>
    <w:rsid w:val="00CE060B"/>
  </w:style>
  <w:style w:type="character" w:customStyle="1" w:styleId="SignatureChar">
    <w:name w:val="Signature Char"/>
    <w:basedOn w:val="DefaultParagraphFont"/>
    <w:link w:val="Signature"/>
    <w:uiPriority w:val="99"/>
    <w:rsid w:val="00CE060B"/>
    <w:rPr>
      <w:sz w:val="22"/>
      <w:lang w:val="en-GB"/>
    </w:rPr>
  </w:style>
  <w:style w:type="paragraph" w:styleId="Salutation">
    <w:name w:val="Salutation"/>
    <w:basedOn w:val="Normal"/>
    <w:next w:val="Normal"/>
    <w:link w:val="SalutationChar"/>
    <w:uiPriority w:val="99"/>
    <w:unhideWhenUsed/>
    <w:rsid w:val="00983566"/>
    <w:pPr>
      <w:spacing w:before="240"/>
    </w:pPr>
  </w:style>
  <w:style w:type="character" w:customStyle="1" w:styleId="SalutationChar">
    <w:name w:val="Salutation Char"/>
    <w:basedOn w:val="DefaultParagraphFont"/>
    <w:link w:val="Salutation"/>
    <w:uiPriority w:val="99"/>
    <w:rsid w:val="00983566"/>
    <w:rPr>
      <w:sz w:val="22"/>
      <w:lang w:val="en-GB"/>
    </w:rPr>
  </w:style>
  <w:style w:type="paragraph" w:styleId="Date">
    <w:name w:val="Date"/>
    <w:basedOn w:val="Normal"/>
    <w:next w:val="Normal"/>
    <w:link w:val="DateChar"/>
    <w:uiPriority w:val="99"/>
    <w:unhideWhenUsed/>
    <w:rsid w:val="00350036"/>
    <w:pPr>
      <w:spacing w:before="120"/>
    </w:pPr>
  </w:style>
  <w:style w:type="character" w:customStyle="1" w:styleId="DateChar">
    <w:name w:val="Date Char"/>
    <w:basedOn w:val="DefaultParagraphFont"/>
    <w:link w:val="Date"/>
    <w:uiPriority w:val="99"/>
    <w:rsid w:val="00350036"/>
    <w:rPr>
      <w:sz w:val="22"/>
      <w:lang w:val="en-GB"/>
    </w:rPr>
  </w:style>
  <w:style w:type="paragraph" w:styleId="ListParagraph">
    <w:name w:val="List Paragraph"/>
    <w:basedOn w:val="Normal"/>
    <w:uiPriority w:val="34"/>
    <w:qFormat/>
    <w:rsid w:val="000F25C6"/>
    <w:pPr>
      <w:spacing w:after="200" w:line="276" w:lineRule="auto"/>
      <w:ind w:left="720"/>
      <w:contextualSpacing/>
    </w:pPr>
    <w:rPr>
      <w:rFonts w:eastAsiaTheme="minorHAnsi"/>
      <w:szCs w:val="22"/>
    </w:rPr>
  </w:style>
  <w:style w:type="paragraph" w:customStyle="1" w:styleId="Default">
    <w:name w:val="Default"/>
    <w:rsid w:val="000F25C6"/>
    <w:pPr>
      <w:autoSpaceDE w:val="0"/>
      <w:autoSpaceDN w:val="0"/>
      <w:adjustRightInd w:val="0"/>
    </w:pPr>
    <w:rPr>
      <w:rFonts w:ascii="Calibri" w:eastAsiaTheme="minorHAnsi" w:hAnsi="Calibri" w:cs="Calibri"/>
      <w:color w:val="000000"/>
      <w:lang w:val="en-GB"/>
    </w:rPr>
  </w:style>
  <w:style w:type="character" w:styleId="CommentReference">
    <w:name w:val="annotation reference"/>
    <w:basedOn w:val="DefaultParagraphFont"/>
    <w:semiHidden/>
    <w:unhideWhenUsed/>
    <w:rsid w:val="000F25C6"/>
    <w:rPr>
      <w:sz w:val="16"/>
      <w:szCs w:val="16"/>
    </w:rPr>
  </w:style>
  <w:style w:type="paragraph" w:styleId="CommentText">
    <w:name w:val="annotation text"/>
    <w:basedOn w:val="Normal"/>
    <w:link w:val="CommentTextChar"/>
    <w:unhideWhenUsed/>
    <w:rsid w:val="000F25C6"/>
    <w:pPr>
      <w:spacing w:after="200" w:line="240" w:lineRule="auto"/>
    </w:pPr>
    <w:rPr>
      <w:rFonts w:eastAsiaTheme="minorHAnsi"/>
      <w:sz w:val="20"/>
      <w:szCs w:val="20"/>
    </w:rPr>
  </w:style>
  <w:style w:type="character" w:customStyle="1" w:styleId="CommentTextChar">
    <w:name w:val="Comment Text Char"/>
    <w:basedOn w:val="DefaultParagraphFont"/>
    <w:link w:val="CommentText"/>
    <w:rsid w:val="000F25C6"/>
    <w:rPr>
      <w:rFonts w:eastAsiaTheme="minorHAnsi"/>
      <w:sz w:val="20"/>
      <w:szCs w:val="20"/>
      <w:lang w:val="en-GB"/>
    </w:rPr>
  </w:style>
  <w:style w:type="paragraph" w:styleId="EndnoteText">
    <w:name w:val="endnote text"/>
    <w:basedOn w:val="Normal"/>
    <w:link w:val="EndnoteTextChar"/>
    <w:semiHidden/>
    <w:rsid w:val="00475FDA"/>
    <w:pPr>
      <w:spacing w:after="0" w:line="240" w:lineRule="auto"/>
    </w:pPr>
    <w:rPr>
      <w:rFonts w:ascii="Times Roman" w:eastAsia="Times New Roman" w:hAnsi="Times Roman" w:cs="Times New Roman"/>
      <w:sz w:val="24"/>
      <w:szCs w:val="20"/>
    </w:rPr>
  </w:style>
  <w:style w:type="character" w:customStyle="1" w:styleId="EndnoteTextChar">
    <w:name w:val="Endnote Text Char"/>
    <w:basedOn w:val="DefaultParagraphFont"/>
    <w:link w:val="EndnoteText"/>
    <w:semiHidden/>
    <w:rsid w:val="00475FDA"/>
    <w:rPr>
      <w:rFonts w:ascii="Times Roman" w:eastAsia="Times New Roman" w:hAnsi="Times Roman" w:cs="Times New Roman"/>
      <w:szCs w:val="20"/>
      <w:lang w:val="en-GB"/>
    </w:rPr>
  </w:style>
  <w:style w:type="paragraph" w:styleId="FootnoteText">
    <w:name w:val="footnote text"/>
    <w:basedOn w:val="Normal"/>
    <w:link w:val="FootnoteTextChar"/>
    <w:semiHidden/>
    <w:rsid w:val="00475FDA"/>
    <w:pPr>
      <w:spacing w:after="0" w:line="240" w:lineRule="auto"/>
    </w:pPr>
    <w:rPr>
      <w:rFonts w:ascii="Times Roman" w:eastAsia="Times New Roman" w:hAnsi="Times Roman" w:cs="Times New Roman"/>
      <w:sz w:val="24"/>
      <w:szCs w:val="20"/>
    </w:rPr>
  </w:style>
  <w:style w:type="character" w:customStyle="1" w:styleId="FootnoteTextChar">
    <w:name w:val="Footnote Text Char"/>
    <w:basedOn w:val="DefaultParagraphFont"/>
    <w:link w:val="FootnoteText"/>
    <w:semiHidden/>
    <w:rsid w:val="00475FDA"/>
    <w:rPr>
      <w:rFonts w:ascii="Times Roman" w:eastAsia="Times New Roman" w:hAnsi="Times Roman" w:cs="Times New Roman"/>
      <w:szCs w:val="20"/>
      <w:lang w:val="en-GB"/>
    </w:rPr>
  </w:style>
  <w:style w:type="paragraph" w:customStyle="1" w:styleId="Footer1">
    <w:name w:val="Footer1"/>
    <w:rsid w:val="00475FDA"/>
    <w:pPr>
      <w:tabs>
        <w:tab w:val="center" w:pos="4680"/>
        <w:tab w:val="right" w:pos="9000"/>
        <w:tab w:val="left" w:pos="9360"/>
      </w:tabs>
      <w:suppressAutoHyphens/>
    </w:pPr>
    <w:rPr>
      <w:rFonts w:ascii="Courier" w:eastAsia="Times New Roman" w:hAnsi="Courier" w:cs="Times New Roman"/>
      <w:szCs w:val="20"/>
    </w:rPr>
  </w:style>
  <w:style w:type="paragraph" w:customStyle="1" w:styleId="Header1">
    <w:name w:val="Header1"/>
    <w:rsid w:val="00475FDA"/>
    <w:pPr>
      <w:tabs>
        <w:tab w:val="center" w:pos="4680"/>
        <w:tab w:val="right" w:pos="9000"/>
        <w:tab w:val="left" w:pos="9360"/>
      </w:tabs>
      <w:suppressAutoHyphens/>
    </w:pPr>
    <w:rPr>
      <w:rFonts w:ascii="Courier" w:eastAsia="Times New Roman" w:hAnsi="Courier" w:cs="Times New Roman"/>
      <w:szCs w:val="20"/>
    </w:rPr>
  </w:style>
  <w:style w:type="paragraph" w:customStyle="1" w:styleId="FootnoteReference1">
    <w:name w:val="Footnote Reference1"/>
    <w:rsid w:val="00475FDA"/>
    <w:pPr>
      <w:tabs>
        <w:tab w:val="left" w:pos="-720"/>
        <w:tab w:val="left" w:pos="720"/>
      </w:tabs>
      <w:suppressAutoHyphens/>
    </w:pPr>
    <w:rPr>
      <w:rFonts w:ascii="Courier" w:eastAsia="Times New Roman" w:hAnsi="Courier" w:cs="Times New Roman"/>
      <w:sz w:val="16"/>
      <w:szCs w:val="20"/>
      <w:vertAlign w:val="superscript"/>
    </w:rPr>
  </w:style>
  <w:style w:type="paragraph" w:customStyle="1" w:styleId="FootnoteText1">
    <w:name w:val="Footnote Text1"/>
    <w:rsid w:val="00475FDA"/>
    <w:pPr>
      <w:tabs>
        <w:tab w:val="left" w:pos="-720"/>
        <w:tab w:val="left" w:pos="720"/>
      </w:tabs>
      <w:suppressAutoHyphens/>
    </w:pPr>
    <w:rPr>
      <w:rFonts w:ascii="Courier" w:eastAsia="Times New Roman" w:hAnsi="Courier" w:cs="Times New Roman"/>
      <w:sz w:val="20"/>
      <w:szCs w:val="20"/>
    </w:rPr>
  </w:style>
  <w:style w:type="paragraph" w:customStyle="1" w:styleId="Heading91">
    <w:name w:val="Heading 91"/>
    <w:rsid w:val="00475FDA"/>
    <w:pPr>
      <w:tabs>
        <w:tab w:val="left" w:pos="720"/>
        <w:tab w:val="left" w:pos="1080"/>
        <w:tab w:val="left" w:pos="1440"/>
      </w:tabs>
      <w:suppressAutoHyphens/>
    </w:pPr>
    <w:rPr>
      <w:rFonts w:ascii="Courier" w:eastAsia="Times New Roman" w:hAnsi="Courier" w:cs="Times New Roman"/>
      <w:i/>
      <w:sz w:val="20"/>
      <w:szCs w:val="20"/>
    </w:rPr>
  </w:style>
  <w:style w:type="paragraph" w:customStyle="1" w:styleId="Heading81">
    <w:name w:val="Heading 81"/>
    <w:rsid w:val="00475FDA"/>
    <w:pPr>
      <w:tabs>
        <w:tab w:val="left" w:pos="720"/>
        <w:tab w:val="left" w:pos="1080"/>
        <w:tab w:val="left" w:pos="1440"/>
      </w:tabs>
      <w:suppressAutoHyphens/>
    </w:pPr>
    <w:rPr>
      <w:rFonts w:ascii="Courier" w:eastAsia="Times New Roman" w:hAnsi="Courier" w:cs="Times New Roman"/>
      <w:i/>
      <w:sz w:val="20"/>
      <w:szCs w:val="20"/>
    </w:rPr>
  </w:style>
  <w:style w:type="paragraph" w:customStyle="1" w:styleId="Heading71">
    <w:name w:val="Heading 71"/>
    <w:rsid w:val="00475FDA"/>
    <w:pPr>
      <w:tabs>
        <w:tab w:val="left" w:pos="720"/>
        <w:tab w:val="left" w:pos="1080"/>
        <w:tab w:val="left" w:pos="1440"/>
      </w:tabs>
      <w:suppressAutoHyphens/>
    </w:pPr>
    <w:rPr>
      <w:rFonts w:ascii="Courier" w:eastAsia="Times New Roman" w:hAnsi="Courier" w:cs="Times New Roman"/>
      <w:i/>
      <w:sz w:val="20"/>
      <w:szCs w:val="20"/>
    </w:rPr>
  </w:style>
  <w:style w:type="paragraph" w:customStyle="1" w:styleId="Heading61">
    <w:name w:val="Heading 61"/>
    <w:rsid w:val="00475FDA"/>
    <w:pPr>
      <w:tabs>
        <w:tab w:val="left" w:pos="720"/>
        <w:tab w:val="left" w:pos="1080"/>
        <w:tab w:val="left" w:pos="1440"/>
      </w:tabs>
      <w:suppressAutoHyphens/>
    </w:pPr>
    <w:rPr>
      <w:rFonts w:ascii="Courier" w:eastAsia="Times New Roman" w:hAnsi="Courier" w:cs="Times New Roman"/>
      <w:sz w:val="20"/>
      <w:szCs w:val="20"/>
      <w:u w:val="single"/>
    </w:rPr>
  </w:style>
  <w:style w:type="paragraph" w:customStyle="1" w:styleId="Heading51">
    <w:name w:val="Heading 51"/>
    <w:rsid w:val="00475FDA"/>
    <w:pPr>
      <w:tabs>
        <w:tab w:val="left" w:pos="720"/>
        <w:tab w:val="left" w:pos="1080"/>
        <w:tab w:val="left" w:pos="1440"/>
      </w:tabs>
      <w:suppressAutoHyphens/>
    </w:pPr>
    <w:rPr>
      <w:rFonts w:ascii="Courier" w:eastAsia="Times New Roman" w:hAnsi="Courier" w:cs="Times New Roman"/>
      <w:b/>
      <w:sz w:val="20"/>
      <w:szCs w:val="20"/>
    </w:rPr>
  </w:style>
  <w:style w:type="paragraph" w:customStyle="1" w:styleId="Heading41">
    <w:name w:val="Heading 41"/>
    <w:rsid w:val="00475FDA"/>
    <w:pPr>
      <w:suppressAutoHyphens/>
    </w:pPr>
    <w:rPr>
      <w:rFonts w:ascii="Courier" w:eastAsia="Times New Roman" w:hAnsi="Courier" w:cs="Times New Roman"/>
      <w:szCs w:val="20"/>
      <w:u w:val="single"/>
    </w:rPr>
  </w:style>
  <w:style w:type="paragraph" w:customStyle="1" w:styleId="Heading31">
    <w:name w:val="Heading 31"/>
    <w:rsid w:val="00475FDA"/>
    <w:pPr>
      <w:suppressAutoHyphens/>
    </w:pPr>
    <w:rPr>
      <w:rFonts w:ascii="Courier" w:eastAsia="Times New Roman" w:hAnsi="Courier" w:cs="Times New Roman"/>
      <w:b/>
      <w:szCs w:val="20"/>
    </w:rPr>
  </w:style>
  <w:style w:type="paragraph" w:customStyle="1" w:styleId="Heading21">
    <w:name w:val="Heading 21"/>
    <w:rsid w:val="00475FDA"/>
    <w:pPr>
      <w:tabs>
        <w:tab w:val="left" w:pos="-720"/>
        <w:tab w:val="left" w:pos="720"/>
      </w:tabs>
      <w:suppressAutoHyphens/>
    </w:pPr>
    <w:rPr>
      <w:rFonts w:ascii="CG Times" w:eastAsia="Times New Roman" w:hAnsi="CG Times" w:cs="Times New Roman"/>
      <w:b/>
      <w:szCs w:val="20"/>
    </w:rPr>
  </w:style>
  <w:style w:type="character" w:customStyle="1" w:styleId="Heading11">
    <w:name w:val="Heading 11"/>
    <w:rsid w:val="00475FDA"/>
    <w:rPr>
      <w:rFonts w:ascii="Times Roman" w:hAnsi="Times Roman"/>
      <w:noProof w:val="0"/>
      <w:sz w:val="24"/>
      <w:lang w:val="en-US"/>
    </w:rPr>
  </w:style>
  <w:style w:type="paragraph" w:customStyle="1" w:styleId="NormalIndent1">
    <w:name w:val="Normal Indent1"/>
    <w:rsid w:val="00475FDA"/>
    <w:pPr>
      <w:tabs>
        <w:tab w:val="left" w:pos="720"/>
        <w:tab w:val="left" w:pos="1080"/>
        <w:tab w:val="left" w:pos="1440"/>
      </w:tabs>
      <w:suppressAutoHyphens/>
    </w:pPr>
    <w:rPr>
      <w:rFonts w:ascii="Courier" w:eastAsia="Times New Roman" w:hAnsi="Courier" w:cs="Times New Roman"/>
      <w:szCs w:val="20"/>
    </w:rPr>
  </w:style>
  <w:style w:type="character" w:customStyle="1" w:styleId="Document8">
    <w:name w:val="Document 8"/>
    <w:basedOn w:val="DefaultParagraphFont"/>
    <w:rsid w:val="00475FDA"/>
  </w:style>
  <w:style w:type="character" w:customStyle="1" w:styleId="Document4">
    <w:name w:val="Document 4"/>
    <w:rsid w:val="00475FDA"/>
    <w:rPr>
      <w:b/>
      <w:i/>
      <w:sz w:val="24"/>
    </w:rPr>
  </w:style>
  <w:style w:type="character" w:customStyle="1" w:styleId="Document6">
    <w:name w:val="Document 6"/>
    <w:basedOn w:val="DefaultParagraphFont"/>
    <w:rsid w:val="00475FDA"/>
  </w:style>
  <w:style w:type="character" w:customStyle="1" w:styleId="Document5">
    <w:name w:val="Document 5"/>
    <w:basedOn w:val="DefaultParagraphFont"/>
    <w:rsid w:val="00475FDA"/>
  </w:style>
  <w:style w:type="character" w:customStyle="1" w:styleId="Document2">
    <w:name w:val="Document 2"/>
    <w:rsid w:val="00475FDA"/>
    <w:rPr>
      <w:rFonts w:ascii="Times Roman" w:hAnsi="Times Roman"/>
      <w:noProof w:val="0"/>
      <w:sz w:val="24"/>
      <w:lang w:val="en-US"/>
    </w:rPr>
  </w:style>
  <w:style w:type="character" w:customStyle="1" w:styleId="Document7">
    <w:name w:val="Document 7"/>
    <w:basedOn w:val="DefaultParagraphFont"/>
    <w:rsid w:val="00475FDA"/>
  </w:style>
  <w:style w:type="character" w:customStyle="1" w:styleId="Bibliogrphy">
    <w:name w:val="Bibliogrphy"/>
    <w:basedOn w:val="DefaultParagraphFont"/>
    <w:rsid w:val="00475FDA"/>
  </w:style>
  <w:style w:type="paragraph" w:customStyle="1" w:styleId="RightPar1">
    <w:name w:val="Right Par 1"/>
    <w:rsid w:val="00475FDA"/>
    <w:pPr>
      <w:tabs>
        <w:tab w:val="left" w:pos="-720"/>
        <w:tab w:val="left" w:pos="0"/>
        <w:tab w:val="decimal" w:pos="720"/>
      </w:tabs>
      <w:suppressAutoHyphens/>
      <w:ind w:left="720"/>
    </w:pPr>
    <w:rPr>
      <w:rFonts w:ascii="Times Roman" w:eastAsia="Times New Roman" w:hAnsi="Times Roman" w:cs="Times New Roman"/>
      <w:szCs w:val="20"/>
    </w:rPr>
  </w:style>
  <w:style w:type="paragraph" w:customStyle="1" w:styleId="RightPar2">
    <w:name w:val="Right Par 2"/>
    <w:rsid w:val="00475FDA"/>
    <w:pPr>
      <w:tabs>
        <w:tab w:val="left" w:pos="-720"/>
        <w:tab w:val="left" w:pos="0"/>
        <w:tab w:val="left" w:pos="720"/>
        <w:tab w:val="decimal" w:pos="1440"/>
      </w:tabs>
      <w:suppressAutoHyphens/>
      <w:ind w:left="1440"/>
    </w:pPr>
    <w:rPr>
      <w:rFonts w:ascii="Times Roman" w:eastAsia="Times New Roman" w:hAnsi="Times Roman" w:cs="Times New Roman"/>
      <w:szCs w:val="20"/>
    </w:rPr>
  </w:style>
  <w:style w:type="character" w:customStyle="1" w:styleId="Document3">
    <w:name w:val="Document 3"/>
    <w:rsid w:val="00475FDA"/>
    <w:rPr>
      <w:rFonts w:ascii="Times Roman" w:hAnsi="Times Roman"/>
      <w:noProof w:val="0"/>
      <w:sz w:val="24"/>
      <w:lang w:val="en-US"/>
    </w:rPr>
  </w:style>
  <w:style w:type="paragraph" w:customStyle="1" w:styleId="RightPar3">
    <w:name w:val="Right Par 3"/>
    <w:rsid w:val="00475FDA"/>
    <w:pPr>
      <w:tabs>
        <w:tab w:val="left" w:pos="-720"/>
        <w:tab w:val="left" w:pos="0"/>
        <w:tab w:val="left" w:pos="720"/>
        <w:tab w:val="left" w:pos="1440"/>
        <w:tab w:val="decimal" w:pos="2160"/>
      </w:tabs>
      <w:suppressAutoHyphens/>
      <w:ind w:left="2160"/>
    </w:pPr>
    <w:rPr>
      <w:rFonts w:ascii="Times Roman" w:eastAsia="Times New Roman" w:hAnsi="Times Roman" w:cs="Times New Roman"/>
      <w:szCs w:val="20"/>
    </w:rPr>
  </w:style>
  <w:style w:type="paragraph" w:customStyle="1" w:styleId="RightPar4">
    <w:name w:val="Right Par 4"/>
    <w:rsid w:val="00475FDA"/>
    <w:pPr>
      <w:tabs>
        <w:tab w:val="left" w:pos="-720"/>
        <w:tab w:val="left" w:pos="0"/>
        <w:tab w:val="left" w:pos="720"/>
        <w:tab w:val="left" w:pos="1440"/>
        <w:tab w:val="left" w:pos="2160"/>
        <w:tab w:val="decimal" w:pos="2880"/>
      </w:tabs>
      <w:suppressAutoHyphens/>
      <w:ind w:left="2880"/>
    </w:pPr>
    <w:rPr>
      <w:rFonts w:ascii="Times Roman" w:eastAsia="Times New Roman" w:hAnsi="Times Roman" w:cs="Times New Roman"/>
      <w:szCs w:val="20"/>
    </w:rPr>
  </w:style>
  <w:style w:type="paragraph" w:customStyle="1" w:styleId="RightPar5">
    <w:name w:val="Right Par 5"/>
    <w:rsid w:val="00475FDA"/>
    <w:pPr>
      <w:tabs>
        <w:tab w:val="left" w:pos="-720"/>
        <w:tab w:val="left" w:pos="0"/>
        <w:tab w:val="left" w:pos="720"/>
        <w:tab w:val="left" w:pos="1440"/>
        <w:tab w:val="left" w:pos="2160"/>
        <w:tab w:val="left" w:pos="2880"/>
        <w:tab w:val="decimal" w:pos="3600"/>
      </w:tabs>
      <w:suppressAutoHyphens/>
      <w:ind w:left="3600"/>
    </w:pPr>
    <w:rPr>
      <w:rFonts w:ascii="Times Roman" w:eastAsia="Times New Roman" w:hAnsi="Times Roman" w:cs="Times New Roman"/>
      <w:szCs w:val="20"/>
    </w:rPr>
  </w:style>
  <w:style w:type="paragraph" w:customStyle="1" w:styleId="RightPar6">
    <w:name w:val="Right Par 6"/>
    <w:rsid w:val="00475FDA"/>
    <w:pPr>
      <w:tabs>
        <w:tab w:val="left" w:pos="-720"/>
        <w:tab w:val="left" w:pos="0"/>
        <w:tab w:val="left" w:pos="720"/>
        <w:tab w:val="left" w:pos="1440"/>
        <w:tab w:val="left" w:pos="2160"/>
        <w:tab w:val="left" w:pos="2880"/>
        <w:tab w:val="left" w:pos="3600"/>
        <w:tab w:val="decimal" w:pos="4320"/>
      </w:tabs>
      <w:suppressAutoHyphens/>
      <w:ind w:left="4320"/>
    </w:pPr>
    <w:rPr>
      <w:rFonts w:ascii="Times Roman" w:eastAsia="Times New Roman" w:hAnsi="Times Roman" w:cs="Times New Roman"/>
      <w:szCs w:val="20"/>
    </w:rPr>
  </w:style>
  <w:style w:type="paragraph" w:customStyle="1" w:styleId="RightPar7">
    <w:name w:val="Right Par 7"/>
    <w:rsid w:val="00475FDA"/>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Times Roman" w:eastAsia="Times New Roman" w:hAnsi="Times Roman" w:cs="Times New Roman"/>
      <w:szCs w:val="20"/>
    </w:rPr>
  </w:style>
  <w:style w:type="paragraph" w:customStyle="1" w:styleId="RightPar8">
    <w:name w:val="Right Par 8"/>
    <w:rsid w:val="00475FDA"/>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Times Roman" w:eastAsia="Times New Roman" w:hAnsi="Times Roman" w:cs="Times New Roman"/>
      <w:szCs w:val="20"/>
    </w:rPr>
  </w:style>
  <w:style w:type="paragraph" w:customStyle="1" w:styleId="Document1">
    <w:name w:val="Document 1"/>
    <w:rsid w:val="00475FDA"/>
    <w:pPr>
      <w:keepNext/>
      <w:keepLines/>
      <w:tabs>
        <w:tab w:val="left" w:pos="-720"/>
      </w:tabs>
      <w:suppressAutoHyphens/>
    </w:pPr>
    <w:rPr>
      <w:rFonts w:ascii="Times Roman" w:eastAsia="Times New Roman" w:hAnsi="Times Roman" w:cs="Times New Roman"/>
      <w:szCs w:val="20"/>
    </w:rPr>
  </w:style>
  <w:style w:type="character" w:customStyle="1" w:styleId="TechInit">
    <w:name w:val="Tech Init"/>
    <w:rsid w:val="00475FDA"/>
    <w:rPr>
      <w:rFonts w:ascii="Times Roman" w:hAnsi="Times Roman"/>
      <w:noProof w:val="0"/>
      <w:sz w:val="24"/>
      <w:lang w:val="en-US"/>
    </w:rPr>
  </w:style>
  <w:style w:type="paragraph" w:customStyle="1" w:styleId="Technical5">
    <w:name w:val="Technical 5"/>
    <w:rsid w:val="00475FDA"/>
    <w:pPr>
      <w:tabs>
        <w:tab w:val="left" w:pos="-720"/>
      </w:tabs>
      <w:suppressAutoHyphens/>
      <w:ind w:firstLine="720"/>
    </w:pPr>
    <w:rPr>
      <w:rFonts w:ascii="Times Roman" w:eastAsia="Times New Roman" w:hAnsi="Times Roman" w:cs="Times New Roman"/>
      <w:b/>
      <w:szCs w:val="20"/>
    </w:rPr>
  </w:style>
  <w:style w:type="paragraph" w:customStyle="1" w:styleId="Technical6">
    <w:name w:val="Technical 6"/>
    <w:rsid w:val="00475FDA"/>
    <w:pPr>
      <w:tabs>
        <w:tab w:val="left" w:pos="-720"/>
      </w:tabs>
      <w:suppressAutoHyphens/>
      <w:ind w:firstLine="720"/>
    </w:pPr>
    <w:rPr>
      <w:rFonts w:ascii="Times Roman" w:eastAsia="Times New Roman" w:hAnsi="Times Roman" w:cs="Times New Roman"/>
      <w:b/>
      <w:szCs w:val="20"/>
    </w:rPr>
  </w:style>
  <w:style w:type="character" w:customStyle="1" w:styleId="Technical2">
    <w:name w:val="Technical 2"/>
    <w:rsid w:val="00475FDA"/>
    <w:rPr>
      <w:rFonts w:ascii="Times Roman" w:hAnsi="Times Roman"/>
      <w:noProof w:val="0"/>
      <w:sz w:val="24"/>
      <w:lang w:val="en-US"/>
    </w:rPr>
  </w:style>
  <w:style w:type="character" w:customStyle="1" w:styleId="Technical3">
    <w:name w:val="Technical 3"/>
    <w:rsid w:val="00475FDA"/>
    <w:rPr>
      <w:rFonts w:ascii="Times Roman" w:hAnsi="Times Roman"/>
      <w:noProof w:val="0"/>
      <w:sz w:val="24"/>
      <w:lang w:val="en-US"/>
    </w:rPr>
  </w:style>
  <w:style w:type="paragraph" w:customStyle="1" w:styleId="Technical4">
    <w:name w:val="Technical 4"/>
    <w:rsid w:val="00475FDA"/>
    <w:pPr>
      <w:tabs>
        <w:tab w:val="left" w:pos="-720"/>
      </w:tabs>
      <w:suppressAutoHyphens/>
    </w:pPr>
    <w:rPr>
      <w:rFonts w:ascii="Times Roman" w:eastAsia="Times New Roman" w:hAnsi="Times Roman" w:cs="Times New Roman"/>
      <w:b/>
      <w:szCs w:val="20"/>
    </w:rPr>
  </w:style>
  <w:style w:type="character" w:customStyle="1" w:styleId="Technical1">
    <w:name w:val="Technical 1"/>
    <w:rsid w:val="00475FDA"/>
    <w:rPr>
      <w:rFonts w:ascii="Times Roman" w:hAnsi="Times Roman"/>
      <w:noProof w:val="0"/>
      <w:sz w:val="24"/>
      <w:lang w:val="en-US"/>
    </w:rPr>
  </w:style>
  <w:style w:type="paragraph" w:customStyle="1" w:styleId="Technical7">
    <w:name w:val="Technical 7"/>
    <w:rsid w:val="00475FDA"/>
    <w:pPr>
      <w:tabs>
        <w:tab w:val="left" w:pos="-720"/>
      </w:tabs>
      <w:suppressAutoHyphens/>
      <w:ind w:firstLine="720"/>
    </w:pPr>
    <w:rPr>
      <w:rFonts w:ascii="Times Roman" w:eastAsia="Times New Roman" w:hAnsi="Times Roman" w:cs="Times New Roman"/>
      <w:b/>
      <w:szCs w:val="20"/>
    </w:rPr>
  </w:style>
  <w:style w:type="paragraph" w:customStyle="1" w:styleId="Technical8">
    <w:name w:val="Technical 8"/>
    <w:rsid w:val="00475FDA"/>
    <w:pPr>
      <w:tabs>
        <w:tab w:val="left" w:pos="-720"/>
      </w:tabs>
      <w:suppressAutoHyphens/>
      <w:ind w:firstLine="720"/>
    </w:pPr>
    <w:rPr>
      <w:rFonts w:ascii="Times Roman" w:eastAsia="Times New Roman" w:hAnsi="Times Roman" w:cs="Times New Roman"/>
      <w:b/>
      <w:szCs w:val="20"/>
    </w:rPr>
  </w:style>
  <w:style w:type="character" w:customStyle="1" w:styleId="DocInit">
    <w:name w:val="Doc Init"/>
    <w:basedOn w:val="DefaultParagraphFont"/>
    <w:rsid w:val="00475FDA"/>
  </w:style>
  <w:style w:type="paragraph" w:customStyle="1" w:styleId="Heading">
    <w:name w:val="Heading"/>
    <w:rsid w:val="00475FDA"/>
    <w:pPr>
      <w:tabs>
        <w:tab w:val="center" w:pos="4680"/>
      </w:tabs>
      <w:suppressAutoHyphens/>
      <w:ind w:firstLine="4680"/>
    </w:pPr>
    <w:rPr>
      <w:rFonts w:ascii="Times Roman" w:eastAsia="Times New Roman" w:hAnsi="Times Roman" w:cs="Times New Roman"/>
      <w:b/>
      <w:sz w:val="29"/>
      <w:szCs w:val="20"/>
    </w:rPr>
  </w:style>
  <w:style w:type="paragraph" w:customStyle="1" w:styleId="RightPar">
    <w:name w:val="Right Par"/>
    <w:rsid w:val="00475FDA"/>
    <w:pPr>
      <w:tabs>
        <w:tab w:val="left" w:pos="-720"/>
        <w:tab w:val="left" w:pos="0"/>
        <w:tab w:val="decimal" w:pos="720"/>
      </w:tabs>
      <w:suppressAutoHyphens/>
      <w:ind w:left="720"/>
    </w:pPr>
    <w:rPr>
      <w:rFonts w:ascii="Times Roman" w:eastAsia="Times New Roman" w:hAnsi="Times Roman" w:cs="Times New Roman"/>
      <w:szCs w:val="20"/>
    </w:rPr>
  </w:style>
  <w:style w:type="paragraph" w:customStyle="1" w:styleId="Subheading">
    <w:name w:val="Subheading"/>
    <w:rsid w:val="00475FDA"/>
    <w:pPr>
      <w:tabs>
        <w:tab w:val="left" w:pos="-720"/>
      </w:tabs>
      <w:suppressAutoHyphens/>
    </w:pPr>
    <w:rPr>
      <w:rFonts w:ascii="Times Roman" w:eastAsia="Times New Roman" w:hAnsi="Times Roman" w:cs="Times New Roman"/>
      <w:b/>
      <w:szCs w:val="20"/>
    </w:rPr>
  </w:style>
  <w:style w:type="paragraph" w:styleId="TOC1">
    <w:name w:val="toc 1"/>
    <w:basedOn w:val="Normal"/>
    <w:next w:val="Normal"/>
    <w:autoRedefine/>
    <w:semiHidden/>
    <w:rsid w:val="00475FDA"/>
    <w:pPr>
      <w:tabs>
        <w:tab w:val="right" w:leader="dot" w:pos="9360"/>
      </w:tabs>
      <w:suppressAutoHyphens/>
      <w:spacing w:before="480" w:after="0" w:line="240" w:lineRule="auto"/>
      <w:ind w:left="720" w:right="720" w:hanging="720"/>
    </w:pPr>
    <w:rPr>
      <w:rFonts w:ascii="Times Roman" w:eastAsia="Times New Roman" w:hAnsi="Times Roman" w:cs="Times New Roman"/>
      <w:sz w:val="24"/>
      <w:szCs w:val="20"/>
      <w:lang w:val="en-US"/>
    </w:rPr>
  </w:style>
  <w:style w:type="paragraph" w:styleId="Index1">
    <w:name w:val="index 1"/>
    <w:basedOn w:val="Normal"/>
    <w:next w:val="Normal"/>
    <w:autoRedefine/>
    <w:semiHidden/>
    <w:rsid w:val="00475FDA"/>
    <w:pPr>
      <w:tabs>
        <w:tab w:val="right" w:leader="dot" w:pos="9360"/>
      </w:tabs>
      <w:suppressAutoHyphens/>
      <w:spacing w:after="0" w:line="240" w:lineRule="auto"/>
      <w:ind w:left="720" w:hanging="720"/>
    </w:pPr>
    <w:rPr>
      <w:rFonts w:ascii="Times Roman" w:eastAsia="Times New Roman" w:hAnsi="Times Roman" w:cs="Times New Roman"/>
      <w:sz w:val="24"/>
      <w:szCs w:val="20"/>
      <w:lang w:val="en-US"/>
    </w:rPr>
  </w:style>
  <w:style w:type="paragraph" w:styleId="Caption">
    <w:name w:val="caption"/>
    <w:basedOn w:val="Normal"/>
    <w:next w:val="Normal"/>
    <w:qFormat/>
    <w:rsid w:val="00475FDA"/>
    <w:pPr>
      <w:spacing w:after="0" w:line="240" w:lineRule="auto"/>
    </w:pPr>
    <w:rPr>
      <w:rFonts w:ascii="Times Roman" w:eastAsia="Times New Roman" w:hAnsi="Times Roman" w:cs="Times New Roman"/>
      <w:sz w:val="24"/>
      <w:szCs w:val="20"/>
    </w:rPr>
  </w:style>
  <w:style w:type="character" w:customStyle="1" w:styleId="EquationCaption">
    <w:name w:val="_Equation Caption"/>
    <w:rsid w:val="00475FDA"/>
  </w:style>
  <w:style w:type="paragraph" w:styleId="BodyText">
    <w:name w:val="Body Text"/>
    <w:basedOn w:val="Normal"/>
    <w:link w:val="BodyText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pPr>
    <w:rPr>
      <w:rFonts w:ascii="Times Roman" w:eastAsia="Times New Roman" w:hAnsi="Times Roman" w:cs="Times New Roman"/>
      <w:i/>
      <w:spacing w:val="-3"/>
      <w:sz w:val="24"/>
      <w:szCs w:val="20"/>
    </w:rPr>
  </w:style>
  <w:style w:type="character" w:customStyle="1" w:styleId="BodyTextChar">
    <w:name w:val="Body Text Char"/>
    <w:basedOn w:val="DefaultParagraphFont"/>
    <w:link w:val="BodyText"/>
    <w:rsid w:val="00475FDA"/>
    <w:rPr>
      <w:rFonts w:ascii="Times Roman" w:eastAsia="Times New Roman" w:hAnsi="Times Roman" w:cs="Times New Roman"/>
      <w:i/>
      <w:spacing w:val="-3"/>
      <w:szCs w:val="20"/>
      <w:lang w:val="en-GB"/>
    </w:rPr>
  </w:style>
  <w:style w:type="paragraph" w:styleId="BodyText2">
    <w:name w:val="Body Text 2"/>
    <w:basedOn w:val="Normal"/>
    <w:link w:val="BodyText2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jc w:val="both"/>
    </w:pPr>
    <w:rPr>
      <w:rFonts w:ascii="Times Roman" w:eastAsia="Times New Roman" w:hAnsi="Times Roman" w:cs="Times New Roman"/>
      <w:spacing w:val="-3"/>
      <w:sz w:val="20"/>
      <w:szCs w:val="20"/>
    </w:rPr>
  </w:style>
  <w:style w:type="character" w:customStyle="1" w:styleId="BodyText2Char">
    <w:name w:val="Body Text 2 Char"/>
    <w:basedOn w:val="DefaultParagraphFont"/>
    <w:link w:val="BodyText2"/>
    <w:rsid w:val="00475FDA"/>
    <w:rPr>
      <w:rFonts w:ascii="Times Roman" w:eastAsia="Times New Roman" w:hAnsi="Times Roman" w:cs="Times New Roman"/>
      <w:spacing w:val="-3"/>
      <w:sz w:val="20"/>
      <w:szCs w:val="20"/>
      <w:lang w:val="en-GB"/>
    </w:rPr>
  </w:style>
  <w:style w:type="paragraph" w:styleId="BodyText3">
    <w:name w:val="Body Text 3"/>
    <w:basedOn w:val="Normal"/>
    <w:link w:val="BodyText3Char"/>
    <w:rsid w:val="00475FDA"/>
    <w:pPr>
      <w:tabs>
        <w:tab w:val="left" w:pos="817"/>
        <w:tab w:val="left" w:pos="9601"/>
      </w:tabs>
      <w:suppressAutoHyphens/>
      <w:spacing w:after="0" w:line="240" w:lineRule="auto"/>
    </w:pPr>
    <w:rPr>
      <w:rFonts w:ascii="Times New Roman" w:eastAsia="Times New Roman" w:hAnsi="Times New Roman" w:cs="Times New Roman"/>
      <w:color w:val="FF0000"/>
      <w:spacing w:val="-3"/>
      <w:sz w:val="24"/>
      <w:szCs w:val="20"/>
    </w:rPr>
  </w:style>
  <w:style w:type="character" w:customStyle="1" w:styleId="BodyText3Char">
    <w:name w:val="Body Text 3 Char"/>
    <w:basedOn w:val="DefaultParagraphFont"/>
    <w:link w:val="BodyText3"/>
    <w:rsid w:val="00475FDA"/>
    <w:rPr>
      <w:rFonts w:ascii="Times New Roman" w:eastAsia="Times New Roman" w:hAnsi="Times New Roman" w:cs="Times New Roman"/>
      <w:color w:val="FF0000"/>
      <w:spacing w:val="-3"/>
      <w:szCs w:val="20"/>
      <w:lang w:val="en-GB"/>
    </w:rPr>
  </w:style>
  <w:style w:type="paragraph" w:customStyle="1" w:styleId="DefaultText">
    <w:name w:val="Default Text"/>
    <w:rsid w:val="00475FDA"/>
    <w:pPr>
      <w:widowControl w:val="0"/>
    </w:pPr>
    <w:rPr>
      <w:rFonts w:ascii="Times New Roman" w:eastAsia="Times New Roman" w:hAnsi="Times New Roman" w:cs="Times New Roman"/>
      <w:snapToGrid w:val="0"/>
      <w:color w:val="000000"/>
      <w:szCs w:val="20"/>
    </w:rPr>
  </w:style>
  <w:style w:type="paragraph" w:styleId="BodyTextIndent3">
    <w:name w:val="Body Text Indent 3"/>
    <w:basedOn w:val="Normal"/>
    <w:link w:val="BodyTextIndent3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ind w:left="-108"/>
    </w:pPr>
    <w:rPr>
      <w:rFonts w:ascii="Times New Roman" w:eastAsia="Times New Roman" w:hAnsi="Times New Roman" w:cs="Times New Roman"/>
      <w:spacing w:val="-3"/>
      <w:sz w:val="24"/>
      <w:szCs w:val="20"/>
    </w:rPr>
  </w:style>
  <w:style w:type="character" w:customStyle="1" w:styleId="BodyTextIndent3Char">
    <w:name w:val="Body Text Indent 3 Char"/>
    <w:basedOn w:val="DefaultParagraphFont"/>
    <w:link w:val="BodyTextIndent3"/>
    <w:rsid w:val="00475FDA"/>
    <w:rPr>
      <w:rFonts w:ascii="Times New Roman" w:eastAsia="Times New Roman" w:hAnsi="Times New Roman" w:cs="Times New Roman"/>
      <w:spacing w:val="-3"/>
      <w:szCs w:val="20"/>
      <w:lang w:val="en-GB"/>
    </w:rPr>
  </w:style>
  <w:style w:type="paragraph" w:styleId="BodyTextIndent">
    <w:name w:val="Body Text Indent"/>
    <w:basedOn w:val="Normal"/>
    <w:link w:val="BodyTextIndent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ind w:left="-90"/>
    </w:pPr>
    <w:rPr>
      <w:rFonts w:ascii="Times New Roman" w:eastAsia="Times New Roman" w:hAnsi="Times New Roman" w:cs="Times New Roman"/>
      <w:spacing w:val="-3"/>
      <w:sz w:val="24"/>
      <w:szCs w:val="20"/>
    </w:rPr>
  </w:style>
  <w:style w:type="character" w:customStyle="1" w:styleId="BodyTextIndentChar">
    <w:name w:val="Body Text Indent Char"/>
    <w:basedOn w:val="DefaultParagraphFont"/>
    <w:link w:val="BodyTextIndent"/>
    <w:rsid w:val="00475FDA"/>
    <w:rPr>
      <w:rFonts w:ascii="Times New Roman" w:eastAsia="Times New Roman" w:hAnsi="Times New Roman" w:cs="Times New Roman"/>
      <w:spacing w:val="-3"/>
      <w:szCs w:val="20"/>
      <w:lang w:val="en-GB"/>
    </w:rPr>
  </w:style>
  <w:style w:type="paragraph" w:styleId="BodyTextIndent2">
    <w:name w:val="Body Text Indent 2"/>
    <w:basedOn w:val="Normal"/>
    <w:link w:val="BodyTextIndent2Char"/>
    <w:rsid w:val="00475FDA"/>
    <w:pPr>
      <w:spacing w:line="480" w:lineRule="auto"/>
      <w:ind w:left="283"/>
    </w:pPr>
    <w:rPr>
      <w:rFonts w:ascii="Times Roman" w:eastAsia="Times New Roman" w:hAnsi="Times Roman" w:cs="Times New Roman"/>
      <w:sz w:val="24"/>
      <w:szCs w:val="20"/>
    </w:rPr>
  </w:style>
  <w:style w:type="character" w:customStyle="1" w:styleId="BodyTextIndent2Char">
    <w:name w:val="Body Text Indent 2 Char"/>
    <w:basedOn w:val="DefaultParagraphFont"/>
    <w:link w:val="BodyTextIndent2"/>
    <w:rsid w:val="00475FDA"/>
    <w:rPr>
      <w:rFonts w:ascii="Times Roman" w:eastAsia="Times New Roman" w:hAnsi="Times Roman" w:cs="Times New Roman"/>
      <w:szCs w:val="20"/>
      <w:lang w:val="en-GB"/>
    </w:rPr>
  </w:style>
  <w:style w:type="character" w:customStyle="1" w:styleId="highlightedbluebodytext">
    <w:name w:val="highlightedbluebodytext"/>
    <w:basedOn w:val="DefaultParagraphFont"/>
    <w:rsid w:val="00475FDA"/>
  </w:style>
  <w:style w:type="character" w:styleId="FollowedHyperlink">
    <w:name w:val="FollowedHyperlink"/>
    <w:rsid w:val="00475FDA"/>
    <w:rPr>
      <w:color w:val="800080"/>
      <w:u w:val="single"/>
    </w:rPr>
  </w:style>
  <w:style w:type="paragraph" w:styleId="NormalWeb">
    <w:name w:val="Normal (Web)"/>
    <w:basedOn w:val="Normal"/>
    <w:uiPriority w:val="99"/>
    <w:rsid w:val="00475FDA"/>
    <w:pPr>
      <w:spacing w:after="0" w:line="240" w:lineRule="auto"/>
    </w:pPr>
    <w:rPr>
      <w:rFonts w:ascii="Arial Unicode MS" w:eastAsia="Arial Unicode MS" w:hAnsi="Arial Unicode MS" w:cs="Arial Unicode MS"/>
      <w:sz w:val="24"/>
    </w:rPr>
  </w:style>
  <w:style w:type="paragraph" w:customStyle="1" w:styleId="StyleHeading1JustifiedLeft0cmFirstline0cmLines">
    <w:name w:val="Style Heading 1 + Justified Left:  0 cm First line:  0 cm Line s..."/>
    <w:basedOn w:val="Heading1"/>
    <w:rsid w:val="00475FDA"/>
    <w:pPr>
      <w:keepLines w:val="0"/>
      <w:numPr>
        <w:numId w:val="1"/>
      </w:numPr>
      <w:spacing w:before="0" w:line="360" w:lineRule="auto"/>
      <w:jc w:val="both"/>
    </w:pPr>
    <w:rPr>
      <w:rFonts w:ascii="Times New Roman" w:eastAsia="Times New Roman" w:hAnsi="Times New Roman" w:cs="Times New Roman"/>
      <w:noProof/>
      <w:color w:val="auto"/>
      <w:sz w:val="28"/>
      <w:szCs w:val="20"/>
    </w:rPr>
  </w:style>
  <w:style w:type="paragraph" w:customStyle="1" w:styleId="StyleHeading2JustifiedLinespacing15lines">
    <w:name w:val="Style Heading 2 + Justified Line spacing:  1.5 lines"/>
    <w:basedOn w:val="Heading2"/>
    <w:rsid w:val="00475FDA"/>
    <w:pPr>
      <w:numPr>
        <w:ilvl w:val="1"/>
        <w:numId w:val="1"/>
      </w:numPr>
      <w:spacing w:before="0" w:line="360" w:lineRule="auto"/>
      <w:jc w:val="both"/>
    </w:pPr>
    <w:rPr>
      <w:rFonts w:ascii="Times New Roman" w:eastAsia="Times New Roman" w:hAnsi="Times New Roman"/>
      <w:b/>
      <w:bCs w:val="0"/>
      <w:iCs w:val="0"/>
      <w:color w:val="auto"/>
      <w:szCs w:val="20"/>
    </w:rPr>
  </w:style>
  <w:style w:type="paragraph" w:customStyle="1" w:styleId="Style1">
    <w:name w:val="Style1"/>
    <w:basedOn w:val="StyleHeading2JustifiedLinespacing15lines"/>
    <w:qFormat/>
    <w:rsid w:val="00475FDA"/>
  </w:style>
  <w:style w:type="paragraph" w:customStyle="1" w:styleId="root">
    <w:name w:val="root"/>
    <w:basedOn w:val="Normal"/>
    <w:rsid w:val="00475FDA"/>
    <w:pPr>
      <w:spacing w:before="100" w:beforeAutospacing="1" w:after="100" w:afterAutospacing="1" w:line="240" w:lineRule="auto"/>
    </w:pPr>
    <w:rPr>
      <w:rFonts w:ascii="Arial Unicode MS" w:eastAsia="Arial Unicode MS" w:hAnsi="Arial Unicode MS" w:cs="Arial Unicode MS"/>
      <w:sz w:val="24"/>
    </w:rPr>
  </w:style>
  <w:style w:type="character" w:styleId="Emphasis">
    <w:name w:val="Emphasis"/>
    <w:qFormat/>
    <w:rsid w:val="00475FDA"/>
    <w:rPr>
      <w:i/>
      <w:iCs/>
    </w:rPr>
  </w:style>
  <w:style w:type="paragraph" w:customStyle="1" w:styleId="top">
    <w:name w:val="top"/>
    <w:basedOn w:val="Normal"/>
    <w:rsid w:val="00475FDA"/>
    <w:pPr>
      <w:spacing w:before="60" w:after="240" w:line="240" w:lineRule="auto"/>
      <w:jc w:val="right"/>
    </w:pPr>
    <w:rPr>
      <w:rFonts w:ascii="Arial Unicode MS" w:eastAsia="Arial Unicode MS" w:hAnsi="Arial Unicode MS" w:cs="Arial Unicode MS"/>
      <w:b/>
      <w:bCs/>
      <w:sz w:val="24"/>
    </w:rPr>
  </w:style>
  <w:style w:type="paragraph" w:customStyle="1" w:styleId="xl24">
    <w:name w:val="xl24"/>
    <w:basedOn w:val="Normal"/>
    <w:rsid w:val="00475F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Unicode MS" w:eastAsia="Arial Unicode MS" w:hAnsi="Arial Unicode MS" w:cs="Arial Unicode MS"/>
      <w:sz w:val="24"/>
    </w:rPr>
  </w:style>
  <w:style w:type="paragraph" w:customStyle="1" w:styleId="xl25">
    <w:name w:val="xl25"/>
    <w:basedOn w:val="Normal"/>
    <w:rsid w:val="00475FD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26">
    <w:name w:val="xl26"/>
    <w:basedOn w:val="Normal"/>
    <w:rsid w:val="00475FDA"/>
    <w:pPr>
      <w:pBdr>
        <w:left w:val="single" w:sz="4" w:space="0" w:color="auto"/>
        <w:right w:val="single" w:sz="4"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27">
    <w:name w:val="xl27"/>
    <w:basedOn w:val="Normal"/>
    <w:rsid w:val="00475FDA"/>
    <w:pPr>
      <w:spacing w:before="100" w:beforeAutospacing="1" w:after="100" w:afterAutospacing="1" w:line="240" w:lineRule="auto"/>
      <w:textAlignment w:val="top"/>
    </w:pPr>
    <w:rPr>
      <w:rFonts w:ascii="Arial Unicode MS" w:eastAsia="Arial Unicode MS" w:hAnsi="Arial Unicode MS" w:cs="Arial Unicode MS"/>
      <w:sz w:val="24"/>
    </w:rPr>
  </w:style>
  <w:style w:type="paragraph" w:customStyle="1" w:styleId="xl28">
    <w:name w:val="xl28"/>
    <w:basedOn w:val="Normal"/>
    <w:rsid w:val="00475FD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Arial Unicode MS" w:hAnsi="Arial" w:cs="Arial"/>
      <w:sz w:val="24"/>
    </w:rPr>
  </w:style>
  <w:style w:type="paragraph" w:customStyle="1" w:styleId="xl29">
    <w:name w:val="xl29"/>
    <w:basedOn w:val="Normal"/>
    <w:rsid w:val="00475FD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Unicode MS" w:eastAsia="Arial Unicode MS" w:hAnsi="Arial Unicode MS" w:cs="Arial Unicode MS"/>
      <w:sz w:val="24"/>
    </w:rPr>
  </w:style>
  <w:style w:type="paragraph" w:customStyle="1" w:styleId="xl30">
    <w:name w:val="xl30"/>
    <w:basedOn w:val="Normal"/>
    <w:rsid w:val="00475F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rPr>
  </w:style>
  <w:style w:type="paragraph" w:customStyle="1" w:styleId="xl31">
    <w:name w:val="xl31"/>
    <w:basedOn w:val="Normal"/>
    <w:rsid w:val="00475F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rPr>
  </w:style>
  <w:style w:type="paragraph" w:customStyle="1" w:styleId="xl32">
    <w:name w:val="xl32"/>
    <w:basedOn w:val="Normal"/>
    <w:rsid w:val="00475FDA"/>
    <w:pPr>
      <w:pBdr>
        <w:left w:val="single" w:sz="8" w:space="0" w:color="auto"/>
        <w:bottom w:val="single" w:sz="8" w:space="0" w:color="auto"/>
        <w:right w:val="single" w:sz="4"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33">
    <w:name w:val="xl33"/>
    <w:basedOn w:val="Normal"/>
    <w:rsid w:val="00475FDA"/>
    <w:pPr>
      <w:pBdr>
        <w:left w:val="single" w:sz="4" w:space="0" w:color="auto"/>
        <w:bottom w:val="single" w:sz="8" w:space="0" w:color="auto"/>
        <w:right w:val="single" w:sz="4"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34">
    <w:name w:val="xl34"/>
    <w:basedOn w:val="Normal"/>
    <w:rsid w:val="00475FDA"/>
    <w:pPr>
      <w:pBdr>
        <w:left w:val="single" w:sz="4" w:space="0" w:color="auto"/>
        <w:bottom w:val="single" w:sz="8" w:space="0" w:color="auto"/>
        <w:right w:val="single" w:sz="8"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35">
    <w:name w:val="xl35"/>
    <w:basedOn w:val="Normal"/>
    <w:rsid w:val="00475FDA"/>
    <w:pPr>
      <w:pBdr>
        <w:top w:val="single" w:sz="8" w:space="0" w:color="auto"/>
        <w:left w:val="single" w:sz="8" w:space="0" w:color="auto"/>
        <w:bottom w:val="single" w:sz="8" w:space="0" w:color="auto"/>
      </w:pBdr>
      <w:spacing w:before="100" w:beforeAutospacing="1" w:after="100" w:afterAutospacing="1" w:line="240" w:lineRule="auto"/>
      <w:jc w:val="center"/>
    </w:pPr>
    <w:rPr>
      <w:rFonts w:ascii="Arial" w:eastAsia="Arial Unicode MS" w:hAnsi="Arial" w:cs="Arial"/>
      <w:b/>
      <w:bCs/>
      <w:sz w:val="24"/>
    </w:rPr>
  </w:style>
  <w:style w:type="paragraph" w:customStyle="1" w:styleId="xl36">
    <w:name w:val="xl36"/>
    <w:basedOn w:val="Normal"/>
    <w:rsid w:val="00475FDA"/>
    <w:pPr>
      <w:pBdr>
        <w:top w:val="single" w:sz="8" w:space="0" w:color="auto"/>
        <w:bottom w:val="single" w:sz="8" w:space="0" w:color="auto"/>
      </w:pBdr>
      <w:spacing w:before="100" w:beforeAutospacing="1" w:after="100" w:afterAutospacing="1" w:line="240" w:lineRule="auto"/>
      <w:jc w:val="center"/>
    </w:pPr>
    <w:rPr>
      <w:rFonts w:ascii="Arial" w:eastAsia="Arial Unicode MS" w:hAnsi="Arial" w:cs="Arial"/>
      <w:b/>
      <w:bCs/>
      <w:sz w:val="24"/>
    </w:rPr>
  </w:style>
  <w:style w:type="paragraph" w:customStyle="1" w:styleId="xl37">
    <w:name w:val="xl37"/>
    <w:basedOn w:val="Normal"/>
    <w:rsid w:val="00475FDA"/>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Arial"/>
      <w:b/>
      <w:bCs/>
      <w:sz w:val="24"/>
    </w:rPr>
  </w:style>
  <w:style w:type="paragraph" w:customStyle="1" w:styleId="italic10">
    <w:name w:val="italic+10"/>
    <w:basedOn w:val="Normal"/>
    <w:rsid w:val="00475FDA"/>
    <w:pPr>
      <w:spacing w:before="200" w:after="0" w:line="240" w:lineRule="auto"/>
    </w:pPr>
    <w:rPr>
      <w:rFonts w:ascii="Arial" w:eastAsia="Times New Roman" w:hAnsi="Arial" w:cs="Times New Roman"/>
      <w:i/>
      <w:sz w:val="20"/>
      <w:szCs w:val="20"/>
    </w:rPr>
  </w:style>
  <w:style w:type="paragraph" w:customStyle="1" w:styleId="normal10">
    <w:name w:val="normal+10"/>
    <w:basedOn w:val="Normal"/>
    <w:rsid w:val="00475FDA"/>
    <w:pPr>
      <w:spacing w:before="200" w:after="0" w:line="240" w:lineRule="auto"/>
    </w:pPr>
    <w:rPr>
      <w:rFonts w:ascii="Arial" w:eastAsia="Times New Roman" w:hAnsi="Arial" w:cs="Times New Roman"/>
      <w:sz w:val="20"/>
      <w:szCs w:val="20"/>
    </w:rPr>
  </w:style>
  <w:style w:type="paragraph" w:customStyle="1" w:styleId="indent">
    <w:name w:val="indent"/>
    <w:basedOn w:val="Normal"/>
    <w:rsid w:val="00475FDA"/>
    <w:pPr>
      <w:spacing w:after="0" w:line="240" w:lineRule="auto"/>
      <w:ind w:left="851"/>
    </w:pPr>
    <w:rPr>
      <w:rFonts w:ascii="Arial" w:eastAsia="Times New Roman" w:hAnsi="Arial" w:cs="Times New Roman"/>
      <w:sz w:val="20"/>
      <w:szCs w:val="20"/>
    </w:rPr>
  </w:style>
  <w:style w:type="paragraph" w:customStyle="1" w:styleId="indent10">
    <w:name w:val="indent+10"/>
    <w:basedOn w:val="indent"/>
    <w:rsid w:val="00475FDA"/>
    <w:pPr>
      <w:spacing w:before="200"/>
    </w:pPr>
  </w:style>
  <w:style w:type="character" w:styleId="PageNumber">
    <w:name w:val="page number"/>
    <w:basedOn w:val="DefaultParagraphFont"/>
    <w:rsid w:val="00475FDA"/>
  </w:style>
  <w:style w:type="paragraph" w:customStyle="1" w:styleId="Listlevel1">
    <w:name w:val="List level 1"/>
    <w:basedOn w:val="Normal"/>
    <w:link w:val="Listlevel1Char"/>
    <w:rsid w:val="00475FDA"/>
    <w:pPr>
      <w:spacing w:before="40" w:after="20" w:line="240" w:lineRule="auto"/>
      <w:ind w:left="425" w:hanging="425"/>
    </w:pPr>
    <w:rPr>
      <w:rFonts w:ascii="Times New Roman" w:eastAsia="Times New Roman" w:hAnsi="Times New Roman" w:cs="Times New Roman"/>
      <w:sz w:val="24"/>
      <w:szCs w:val="20"/>
      <w:lang w:val="en-US"/>
    </w:rPr>
  </w:style>
  <w:style w:type="character" w:customStyle="1" w:styleId="Listlevel1Char">
    <w:name w:val="List level 1 Char"/>
    <w:link w:val="Listlevel1"/>
    <w:rsid w:val="00475FDA"/>
    <w:rPr>
      <w:rFonts w:ascii="Times New Roman" w:eastAsia="Times New Roman" w:hAnsi="Times New Roman" w:cs="Times New Roman"/>
      <w:szCs w:val="20"/>
    </w:rPr>
  </w:style>
  <w:style w:type="paragraph" w:customStyle="1" w:styleId="Text">
    <w:name w:val="Text"/>
    <w:basedOn w:val="Normal"/>
    <w:link w:val="TextChar1"/>
    <w:rsid w:val="00475FDA"/>
    <w:pPr>
      <w:spacing w:before="120" w:after="0" w:line="240" w:lineRule="auto"/>
      <w:jc w:val="both"/>
    </w:pPr>
    <w:rPr>
      <w:rFonts w:ascii="Times New Roman" w:eastAsia="MS Mincho" w:hAnsi="Times New Roman" w:cs="Times New Roman"/>
      <w:sz w:val="24"/>
      <w:szCs w:val="20"/>
      <w:lang w:val="en-US"/>
    </w:rPr>
  </w:style>
  <w:style w:type="character" w:customStyle="1" w:styleId="TextChar1">
    <w:name w:val="Text Char1"/>
    <w:link w:val="Text"/>
    <w:rsid w:val="00475FDA"/>
    <w:rPr>
      <w:rFonts w:ascii="Times New Roman" w:eastAsia="MS Mincho" w:hAnsi="Times New Roman" w:cs="Times New Roman"/>
      <w:szCs w:val="20"/>
    </w:rPr>
  </w:style>
  <w:style w:type="character" w:customStyle="1" w:styleId="CommentSubjectChar">
    <w:name w:val="Comment Subject Char"/>
    <w:basedOn w:val="CommentTextChar"/>
    <w:link w:val="CommentSubject"/>
    <w:semiHidden/>
    <w:rsid w:val="00475FDA"/>
    <w:rPr>
      <w:rFonts w:ascii="Times Roman" w:eastAsia="Times New Roman" w:hAnsi="Times Roman" w:cs="Times New Roman"/>
      <w:b/>
      <w:bCs/>
      <w:sz w:val="20"/>
      <w:szCs w:val="20"/>
      <w:lang w:val="en-GB"/>
    </w:rPr>
  </w:style>
  <w:style w:type="paragraph" w:styleId="CommentSubject">
    <w:name w:val="annotation subject"/>
    <w:basedOn w:val="CommentText"/>
    <w:next w:val="CommentText"/>
    <w:link w:val="CommentSubjectChar"/>
    <w:semiHidden/>
    <w:rsid w:val="00475FDA"/>
    <w:pPr>
      <w:spacing w:after="0"/>
    </w:pPr>
    <w:rPr>
      <w:rFonts w:ascii="Times Roman" w:eastAsia="Times New Roman" w:hAnsi="Times Roman" w:cs="Times New Roman"/>
      <w:b/>
      <w:bCs/>
    </w:rPr>
  </w:style>
  <w:style w:type="paragraph" w:styleId="NoSpacing">
    <w:name w:val="No Spacing"/>
    <w:link w:val="NoSpacingChar"/>
    <w:uiPriority w:val="99"/>
    <w:qFormat/>
    <w:rsid w:val="00475FDA"/>
    <w:rPr>
      <w:rFonts w:ascii="Calibri" w:eastAsia="Times New Roman" w:hAnsi="Calibri" w:cs="Calibri"/>
      <w:sz w:val="22"/>
      <w:szCs w:val="22"/>
      <w:lang w:val="en-GB"/>
    </w:rPr>
  </w:style>
  <w:style w:type="character" w:customStyle="1" w:styleId="NoSpacingChar">
    <w:name w:val="No Spacing Char"/>
    <w:link w:val="NoSpacing"/>
    <w:uiPriority w:val="99"/>
    <w:locked/>
    <w:rsid w:val="00475FDA"/>
    <w:rPr>
      <w:rFonts w:ascii="Calibri" w:eastAsia="Times New Roman" w:hAnsi="Calibri" w:cs="Calibri"/>
      <w:sz w:val="22"/>
      <w:szCs w:val="22"/>
      <w:lang w:val="en-GB"/>
    </w:rPr>
  </w:style>
  <w:style w:type="character" w:styleId="HTMLCite">
    <w:name w:val="HTML Cite"/>
    <w:basedOn w:val="DefaultParagraphFont"/>
    <w:uiPriority w:val="99"/>
    <w:unhideWhenUsed/>
    <w:rsid w:val="00475FDA"/>
    <w:rPr>
      <w:i w:val="0"/>
      <w:iCs w:val="0"/>
      <w:color w:val="009030"/>
    </w:rPr>
  </w:style>
  <w:style w:type="paragraph" w:styleId="Revision">
    <w:name w:val="Revision"/>
    <w:hidden/>
    <w:uiPriority w:val="99"/>
    <w:semiHidden/>
    <w:rsid w:val="00BB4C5C"/>
    <w:rPr>
      <w:sz w:val="22"/>
      <w:lang w:val="en-GB"/>
    </w:rPr>
  </w:style>
  <w:style w:type="character" w:customStyle="1" w:styleId="family-name">
    <w:name w:val="family-name"/>
    <w:basedOn w:val="DefaultParagraphFont"/>
    <w:rsid w:val="002515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986573">
      <w:bodyDiv w:val="1"/>
      <w:marLeft w:val="0"/>
      <w:marRight w:val="0"/>
      <w:marTop w:val="0"/>
      <w:marBottom w:val="0"/>
      <w:divBdr>
        <w:top w:val="none" w:sz="0" w:space="0" w:color="auto"/>
        <w:left w:val="none" w:sz="0" w:space="0" w:color="auto"/>
        <w:bottom w:val="none" w:sz="0" w:space="0" w:color="auto"/>
        <w:right w:val="none" w:sz="0" w:space="0" w:color="auto"/>
      </w:divBdr>
    </w:div>
    <w:div w:id="223221854">
      <w:bodyDiv w:val="1"/>
      <w:marLeft w:val="0"/>
      <w:marRight w:val="0"/>
      <w:marTop w:val="0"/>
      <w:marBottom w:val="0"/>
      <w:divBdr>
        <w:top w:val="none" w:sz="0" w:space="0" w:color="auto"/>
        <w:left w:val="none" w:sz="0" w:space="0" w:color="auto"/>
        <w:bottom w:val="none" w:sz="0" w:space="0" w:color="auto"/>
        <w:right w:val="none" w:sz="0" w:space="0" w:color="auto"/>
      </w:divBdr>
      <w:divsChild>
        <w:div w:id="1316684930">
          <w:marLeft w:val="0"/>
          <w:marRight w:val="0"/>
          <w:marTop w:val="0"/>
          <w:marBottom w:val="0"/>
          <w:divBdr>
            <w:top w:val="none" w:sz="0" w:space="0" w:color="auto"/>
            <w:left w:val="none" w:sz="0" w:space="0" w:color="auto"/>
            <w:bottom w:val="none" w:sz="0" w:space="0" w:color="auto"/>
            <w:right w:val="none" w:sz="0" w:space="0" w:color="auto"/>
          </w:divBdr>
          <w:divsChild>
            <w:div w:id="1175340042">
              <w:marLeft w:val="120"/>
              <w:marRight w:val="0"/>
              <w:marTop w:val="0"/>
              <w:marBottom w:val="0"/>
              <w:divBdr>
                <w:top w:val="none" w:sz="0" w:space="0" w:color="auto"/>
                <w:left w:val="none" w:sz="0" w:space="0" w:color="auto"/>
                <w:bottom w:val="none" w:sz="0" w:space="0" w:color="auto"/>
                <w:right w:val="none" w:sz="0" w:space="0" w:color="auto"/>
              </w:divBdr>
            </w:div>
          </w:divsChild>
        </w:div>
        <w:div w:id="1606572946">
          <w:marLeft w:val="0"/>
          <w:marRight w:val="0"/>
          <w:marTop w:val="0"/>
          <w:marBottom w:val="0"/>
          <w:divBdr>
            <w:top w:val="none" w:sz="0" w:space="0" w:color="auto"/>
            <w:left w:val="none" w:sz="0" w:space="0" w:color="auto"/>
            <w:bottom w:val="none" w:sz="0" w:space="0" w:color="auto"/>
            <w:right w:val="none" w:sz="0" w:space="0" w:color="auto"/>
          </w:divBdr>
          <w:divsChild>
            <w:div w:id="2052881373">
              <w:marLeft w:val="0"/>
              <w:marRight w:val="0"/>
              <w:marTop w:val="0"/>
              <w:marBottom w:val="0"/>
              <w:divBdr>
                <w:top w:val="none" w:sz="0" w:space="0" w:color="auto"/>
                <w:left w:val="none" w:sz="0" w:space="0" w:color="auto"/>
                <w:bottom w:val="none" w:sz="0" w:space="0" w:color="auto"/>
                <w:right w:val="none" w:sz="0" w:space="0" w:color="auto"/>
              </w:divBdr>
            </w:div>
            <w:div w:id="2102295276">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263147272">
      <w:bodyDiv w:val="1"/>
      <w:marLeft w:val="0"/>
      <w:marRight w:val="0"/>
      <w:marTop w:val="0"/>
      <w:marBottom w:val="0"/>
      <w:divBdr>
        <w:top w:val="none" w:sz="0" w:space="0" w:color="auto"/>
        <w:left w:val="none" w:sz="0" w:space="0" w:color="auto"/>
        <w:bottom w:val="none" w:sz="0" w:space="0" w:color="auto"/>
        <w:right w:val="none" w:sz="0" w:space="0" w:color="auto"/>
      </w:divBdr>
      <w:divsChild>
        <w:div w:id="49035001">
          <w:marLeft w:val="0"/>
          <w:marRight w:val="0"/>
          <w:marTop w:val="0"/>
          <w:marBottom w:val="0"/>
          <w:divBdr>
            <w:top w:val="none" w:sz="0" w:space="0" w:color="auto"/>
            <w:left w:val="none" w:sz="0" w:space="0" w:color="auto"/>
            <w:bottom w:val="none" w:sz="0" w:space="0" w:color="auto"/>
            <w:right w:val="none" w:sz="0" w:space="0" w:color="auto"/>
          </w:divBdr>
        </w:div>
      </w:divsChild>
    </w:div>
    <w:div w:id="622736585">
      <w:bodyDiv w:val="1"/>
      <w:marLeft w:val="0"/>
      <w:marRight w:val="0"/>
      <w:marTop w:val="0"/>
      <w:marBottom w:val="0"/>
      <w:divBdr>
        <w:top w:val="none" w:sz="0" w:space="0" w:color="auto"/>
        <w:left w:val="none" w:sz="0" w:space="0" w:color="auto"/>
        <w:bottom w:val="none" w:sz="0" w:space="0" w:color="auto"/>
        <w:right w:val="none" w:sz="0" w:space="0" w:color="auto"/>
      </w:divBdr>
    </w:div>
    <w:div w:id="700208888">
      <w:bodyDiv w:val="1"/>
      <w:marLeft w:val="0"/>
      <w:marRight w:val="0"/>
      <w:marTop w:val="0"/>
      <w:marBottom w:val="0"/>
      <w:divBdr>
        <w:top w:val="none" w:sz="0" w:space="0" w:color="auto"/>
        <w:left w:val="none" w:sz="0" w:space="0" w:color="auto"/>
        <w:bottom w:val="none" w:sz="0" w:space="0" w:color="auto"/>
        <w:right w:val="none" w:sz="0" w:space="0" w:color="auto"/>
      </w:divBdr>
    </w:div>
    <w:div w:id="1039017262">
      <w:bodyDiv w:val="1"/>
      <w:marLeft w:val="0"/>
      <w:marRight w:val="0"/>
      <w:marTop w:val="0"/>
      <w:marBottom w:val="0"/>
      <w:divBdr>
        <w:top w:val="none" w:sz="0" w:space="0" w:color="auto"/>
        <w:left w:val="none" w:sz="0" w:space="0" w:color="auto"/>
        <w:bottom w:val="none" w:sz="0" w:space="0" w:color="auto"/>
        <w:right w:val="none" w:sz="0" w:space="0" w:color="auto"/>
      </w:divBdr>
    </w:div>
    <w:div w:id="1122460463">
      <w:bodyDiv w:val="1"/>
      <w:marLeft w:val="0"/>
      <w:marRight w:val="0"/>
      <w:marTop w:val="0"/>
      <w:marBottom w:val="0"/>
      <w:divBdr>
        <w:top w:val="none" w:sz="0" w:space="0" w:color="auto"/>
        <w:left w:val="none" w:sz="0" w:space="0" w:color="auto"/>
        <w:bottom w:val="none" w:sz="0" w:space="0" w:color="auto"/>
        <w:right w:val="none" w:sz="0" w:space="0" w:color="auto"/>
      </w:divBdr>
      <w:divsChild>
        <w:div w:id="1021123704">
          <w:marLeft w:val="0"/>
          <w:marRight w:val="0"/>
          <w:marTop w:val="0"/>
          <w:marBottom w:val="0"/>
          <w:divBdr>
            <w:top w:val="none" w:sz="0" w:space="0" w:color="auto"/>
            <w:left w:val="none" w:sz="0" w:space="0" w:color="auto"/>
            <w:bottom w:val="none" w:sz="0" w:space="0" w:color="auto"/>
            <w:right w:val="none" w:sz="0" w:space="0" w:color="auto"/>
          </w:divBdr>
        </w:div>
      </w:divsChild>
    </w:div>
    <w:div w:id="1425690531">
      <w:bodyDiv w:val="1"/>
      <w:marLeft w:val="0"/>
      <w:marRight w:val="0"/>
      <w:marTop w:val="0"/>
      <w:marBottom w:val="0"/>
      <w:divBdr>
        <w:top w:val="none" w:sz="0" w:space="0" w:color="auto"/>
        <w:left w:val="none" w:sz="0" w:space="0" w:color="auto"/>
        <w:bottom w:val="none" w:sz="0" w:space="0" w:color="auto"/>
        <w:right w:val="none" w:sz="0" w:space="0" w:color="auto"/>
      </w:divBdr>
    </w:div>
    <w:div w:id="1679456991">
      <w:bodyDiv w:val="1"/>
      <w:marLeft w:val="0"/>
      <w:marRight w:val="0"/>
      <w:marTop w:val="0"/>
      <w:marBottom w:val="0"/>
      <w:divBdr>
        <w:top w:val="none" w:sz="0" w:space="0" w:color="auto"/>
        <w:left w:val="none" w:sz="0" w:space="0" w:color="auto"/>
        <w:bottom w:val="none" w:sz="0" w:space="0" w:color="auto"/>
        <w:right w:val="none" w:sz="0" w:space="0" w:color="auto"/>
      </w:divBdr>
      <w:divsChild>
        <w:div w:id="941764140">
          <w:marLeft w:val="0"/>
          <w:marRight w:val="0"/>
          <w:marTop w:val="0"/>
          <w:marBottom w:val="0"/>
          <w:divBdr>
            <w:top w:val="none" w:sz="0" w:space="0" w:color="auto"/>
            <w:left w:val="none" w:sz="0" w:space="0" w:color="auto"/>
            <w:bottom w:val="none" w:sz="0" w:space="0" w:color="auto"/>
            <w:right w:val="none" w:sz="0" w:space="0" w:color="auto"/>
          </w:divBdr>
        </w:div>
      </w:divsChild>
    </w:div>
    <w:div w:id="1690982649">
      <w:bodyDiv w:val="1"/>
      <w:marLeft w:val="0"/>
      <w:marRight w:val="0"/>
      <w:marTop w:val="0"/>
      <w:marBottom w:val="0"/>
      <w:divBdr>
        <w:top w:val="none" w:sz="0" w:space="0" w:color="auto"/>
        <w:left w:val="none" w:sz="0" w:space="0" w:color="auto"/>
        <w:bottom w:val="none" w:sz="0" w:space="0" w:color="auto"/>
        <w:right w:val="none" w:sz="0" w:space="0" w:color="auto"/>
      </w:divBdr>
    </w:div>
    <w:div w:id="19043659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mily3.dodd@uwe.ac.uk" TargetMode="External"/><Relationship Id="rId18" Type="http://schemas.openxmlformats.org/officeDocument/2006/relationships/hyperlink" Target="mailto:Olena.doran@uwe.ac.uk" TargetMode="External"/><Relationship Id="rId26" Type="http://schemas.openxmlformats.org/officeDocument/2006/relationships/hyperlink" Target="https://eppi.ioe.ac.uk" TargetMode="External"/><Relationship Id="rId39" Type="http://schemas.openxmlformats.org/officeDocument/2006/relationships/fontTable" Target="fontTable.xml"/><Relationship Id="rId21" Type="http://schemas.openxmlformats.org/officeDocument/2006/relationships/footer" Target="footer1.xml"/><Relationship Id="rId34" Type="http://schemas.openxmlformats.org/officeDocument/2006/relationships/hyperlink" Target="http://www.nice.org.uk" TargetMode="External"/><Relationship Id="rId7" Type="http://schemas.openxmlformats.org/officeDocument/2006/relationships/settings" Target="settings.xml"/><Relationship Id="rId12" Type="http://schemas.openxmlformats.org/officeDocument/2006/relationships/hyperlink" Target="mailto:s.parveen27@bradford.ac.uk" TargetMode="External"/><Relationship Id="rId17" Type="http://schemas.openxmlformats.org/officeDocument/2006/relationships/hyperlink" Target="mailto:jabeer@racefound.org.uk" TargetMode="External"/><Relationship Id="rId25" Type="http://schemas.openxmlformats.org/officeDocument/2006/relationships/header" Target="header2.xml"/><Relationship Id="rId33" Type="http://schemas.openxmlformats.org/officeDocument/2006/relationships/hyperlink" Target="https://scholar.google.co.uk/" TargetMode="External"/><Relationship Id="rId38" Type="http://schemas.openxmlformats.org/officeDocument/2006/relationships/hyperlink" Target="http://www.hra.nhs.uk/resources/after-you-apply/amendments/" TargetMode="External"/><Relationship Id="rId2" Type="http://schemas.openxmlformats.org/officeDocument/2006/relationships/customXml" Target="../customXml/item2.xml"/><Relationship Id="rId16" Type="http://schemas.openxmlformats.org/officeDocument/2006/relationships/hyperlink" Target="mailto:davidtruswell@icloud.com" TargetMode="External"/><Relationship Id="rId20" Type="http://schemas.openxmlformats.org/officeDocument/2006/relationships/header" Target="header1.xml"/><Relationship Id="rId29" Type="http://schemas.openxmlformats.org/officeDocument/2006/relationships/hyperlink" Target="http://www.opengrey.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ichard.cheston@uwe.ac.uk" TargetMode="External"/><Relationship Id="rId24" Type="http://schemas.openxmlformats.org/officeDocument/2006/relationships/footer" Target="footer3.xml"/><Relationship Id="rId32" Type="http://schemas.openxmlformats.org/officeDocument/2006/relationships/hyperlink" Target="http://www.google.co.uk" TargetMode="External"/><Relationship Id="rId37" Type="http://schemas.openxmlformats.org/officeDocument/2006/relationships/hyperlink" Target="https://casp-uk.net/"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P.C.Smith@bath.ac.uk" TargetMode="External"/><Relationship Id="rId23" Type="http://schemas.openxmlformats.org/officeDocument/2006/relationships/image" Target="media/image1.png"/><Relationship Id="rId28" Type="http://schemas.openxmlformats.org/officeDocument/2006/relationships/hyperlink" Target="http://explore.bl.uk/primo_library/libweb/action/search.do?vid=BLVU1" TargetMode="External"/><Relationship Id="rId36" Type="http://schemas.openxmlformats.org/officeDocument/2006/relationships/hyperlink" Target="http://www.journalofdementiacare.co.uk" TargetMode="External"/><Relationship Id="rId10" Type="http://schemas.openxmlformats.org/officeDocument/2006/relationships/endnotes" Target="endnotes.xml"/><Relationship Id="rId19" Type="http://schemas.openxmlformats.org/officeDocument/2006/relationships/hyperlink" Target="mailto:Leigh.Taylor@uwe.ac.uk" TargetMode="External"/><Relationship Id="rId31" Type="http://schemas.openxmlformats.org/officeDocument/2006/relationships/hyperlink" Target="https://www.alzheimer-europe.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Jutlla@wlv.ac.uk" TargetMode="External"/><Relationship Id="rId22" Type="http://schemas.openxmlformats.org/officeDocument/2006/relationships/footer" Target="footer2.xml"/><Relationship Id="rId27" Type="http://schemas.openxmlformats.org/officeDocument/2006/relationships/hyperlink" Target="http://ethos.bl.uk/Home.do" TargetMode="External"/><Relationship Id="rId30" Type="http://schemas.openxmlformats.org/officeDocument/2006/relationships/hyperlink" Target="https://phelibrary.koha-ptfs.co.uk/" TargetMode="External"/><Relationship Id="rId35" Type="http://schemas.openxmlformats.org/officeDocument/2006/relationships/hyperlink" Target="https://www.bps.org.uk/member-microsites/dcp-faculty-psychology-older-people"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HR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C994BC6845224E851A76146A5E2259" ma:contentTypeVersion="13" ma:contentTypeDescription="Create a new document." ma:contentTypeScope="" ma:versionID="dcb18474842300ec7fc7796f71b8305a">
  <xsd:schema xmlns:xsd="http://www.w3.org/2001/XMLSchema" xmlns:xs="http://www.w3.org/2001/XMLSchema" xmlns:p="http://schemas.microsoft.com/office/2006/metadata/properties" xmlns:ns3="1bc57a51-45ef-4abd-aff0-78887ca703f2" xmlns:ns4="4d2dc6e2-5def-404b-ba41-92ddd7ccf230" targetNamespace="http://schemas.microsoft.com/office/2006/metadata/properties" ma:root="true" ma:fieldsID="1afc1c3b6bc640d55dfe202b8a0a160b" ns3:_="" ns4:_="">
    <xsd:import namespace="1bc57a51-45ef-4abd-aff0-78887ca703f2"/>
    <xsd:import namespace="4d2dc6e2-5def-404b-ba41-92ddd7ccf23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c57a51-45ef-4abd-aff0-78887ca703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2dc6e2-5def-404b-ba41-92ddd7ccf23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E1C4A8-A271-4249-A0B5-F23324149A07}">
  <ds:schemaRefs>
    <ds:schemaRef ds:uri="http://schemas.microsoft.com/sharepoint/v3/contenttype/forms"/>
  </ds:schemaRefs>
</ds:datastoreItem>
</file>

<file path=customXml/itemProps2.xml><?xml version="1.0" encoding="utf-8"?>
<ds:datastoreItem xmlns:ds="http://schemas.openxmlformats.org/officeDocument/2006/customXml" ds:itemID="{47AD83DD-BB2B-4858-9577-E38224E3418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BE9ADD4-7B54-4360-9A18-4B474CA7CB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c57a51-45ef-4abd-aff0-78887ca703f2"/>
    <ds:schemaRef ds:uri="4d2dc6e2-5def-404b-ba41-92ddd7ccf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801287-59AC-4E29-8D4C-A8A4AE36B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37</Pages>
  <Words>10618</Words>
  <Characters>60526</Characters>
  <Application>Microsoft Office Word</Application>
  <DocSecurity>0</DocSecurity>
  <Lines>504</Lines>
  <Paragraphs>142</Paragraphs>
  <ScaleCrop>false</ScaleCrop>
  <HeadingPairs>
    <vt:vector size="2" baseType="variant">
      <vt:variant>
        <vt:lpstr>Title</vt:lpstr>
      </vt:variant>
      <vt:variant>
        <vt:i4>1</vt:i4>
      </vt:variant>
    </vt:vector>
  </HeadingPairs>
  <TitlesOfParts>
    <vt:vector size="1" baseType="lpstr">
      <vt:lpstr/>
    </vt:vector>
  </TitlesOfParts>
  <Company>e-fishency ltd</Company>
  <LinksUpToDate>false</LinksUpToDate>
  <CharactersWithSpaces>71002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Bridget Rivers-Moore</dc:creator>
  <cp:lastModifiedBy>Richard Cheston</cp:lastModifiedBy>
  <cp:revision>3</cp:revision>
  <cp:lastPrinted>2014-11-21T16:55:00Z</cp:lastPrinted>
  <dcterms:created xsi:type="dcterms:W3CDTF">2021-02-06T15:29:00Z</dcterms:created>
  <dcterms:modified xsi:type="dcterms:W3CDTF">2021-02-06T15:32:00Z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0x01010043C994BC6845224E851A76146A5E2259</vt:lpwstr>
  </property>
</Properties>
</file>