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7A7F7020"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38DB8" w14:textId="77777777" w:rsidR="00F479F7" w:rsidRDefault="000D0E28" w:rsidP="007B779A">
      <w:pPr>
        <w:jc w:val="center"/>
      </w:pPr>
      <w:r>
        <w:rPr>
          <w:noProof/>
          <w:lang w:eastAsia="en-GB"/>
        </w:rPr>
        <w:drawing>
          <wp:inline distT="0" distB="0" distL="0" distR="0" wp14:anchorId="18B18C6A" wp14:editId="6E647757">
            <wp:extent cx="143827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066800"/>
                    </a:xfrm>
                    <a:prstGeom prst="rect">
                      <a:avLst/>
                    </a:prstGeom>
                    <a:noFill/>
                  </pic:spPr>
                </pic:pic>
              </a:graphicData>
            </a:graphic>
          </wp:inline>
        </w:drawing>
      </w:r>
      <w:r w:rsidR="00C1020E">
        <w:t xml:space="preserve">                                                                             </w:t>
      </w:r>
      <w:r w:rsidR="00C1020E">
        <w:rPr>
          <w:noProof/>
          <w:lang w:eastAsia="en-GB"/>
        </w:rPr>
        <w:drawing>
          <wp:inline distT="0" distB="0" distL="0" distR="0" wp14:anchorId="1F433757" wp14:editId="70AEDA3F">
            <wp:extent cx="1028700" cy="1047750"/>
            <wp:effectExtent l="0" t="0" r="0" b="0"/>
            <wp:docPr id="3" name="Picture 7" descr="Description: Description: NHSlothian"/>
            <wp:cNvGraphicFramePr/>
            <a:graphic xmlns:a="http://schemas.openxmlformats.org/drawingml/2006/main">
              <a:graphicData uri="http://schemas.openxmlformats.org/drawingml/2006/picture">
                <pic:pic xmlns:pic="http://schemas.openxmlformats.org/drawingml/2006/picture">
                  <pic:nvPicPr>
                    <pic:cNvPr id="3" name="Picture 7" descr="Description: Description: NHSlothian"/>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47750"/>
                    </a:xfrm>
                    <a:prstGeom prst="rect">
                      <a:avLst/>
                    </a:prstGeom>
                    <a:noFill/>
                    <a:ln>
                      <a:noFill/>
                    </a:ln>
                  </pic:spPr>
                </pic:pic>
              </a:graphicData>
            </a:graphic>
          </wp:inline>
        </w:drawing>
      </w:r>
    </w:p>
    <w:p w14:paraId="19507D13" w14:textId="77777777" w:rsidR="000D0E28" w:rsidRDefault="000D0E28" w:rsidP="007B779A"/>
    <w:p w14:paraId="3FDB0257" w14:textId="077227A8" w:rsidR="000D0E28" w:rsidRDefault="00B24428" w:rsidP="007B779A">
      <w:pPr>
        <w:jc w:val="center"/>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C</w:t>
      </w:r>
      <w:r w:rsidR="00AA6A10">
        <w:rPr>
          <w:rFonts w:ascii="Times New Roman" w:eastAsia="Times New Roman" w:hAnsi="Times New Roman" w:cs="Times New Roman"/>
          <w:b/>
          <w:sz w:val="24"/>
          <w:szCs w:val="24"/>
          <w:u w:val="single"/>
          <w:lang w:val="en-US"/>
        </w:rPr>
        <w:t>ARDIAC</w:t>
      </w:r>
      <w:r>
        <w:rPr>
          <w:rFonts w:ascii="Times New Roman" w:eastAsia="Times New Roman" w:hAnsi="Times New Roman" w:cs="Times New Roman"/>
          <w:b/>
          <w:sz w:val="24"/>
          <w:szCs w:val="24"/>
          <w:u w:val="single"/>
          <w:lang w:val="en-US"/>
        </w:rPr>
        <w:t xml:space="preserve"> </w:t>
      </w:r>
      <w:r w:rsidR="00AA6A10">
        <w:rPr>
          <w:rFonts w:ascii="Times New Roman" w:eastAsia="Times New Roman" w:hAnsi="Times New Roman" w:cs="Times New Roman"/>
          <w:b/>
          <w:sz w:val="24"/>
          <w:szCs w:val="24"/>
          <w:u w:val="single"/>
          <w:lang w:val="en-US"/>
        </w:rPr>
        <w:t>TROPONIN</w:t>
      </w:r>
      <w:r>
        <w:rPr>
          <w:rFonts w:ascii="Times New Roman" w:eastAsia="Times New Roman" w:hAnsi="Times New Roman" w:cs="Times New Roman"/>
          <w:b/>
          <w:sz w:val="24"/>
          <w:szCs w:val="24"/>
          <w:u w:val="single"/>
          <w:lang w:val="en-US"/>
        </w:rPr>
        <w:t xml:space="preserve"> I </w:t>
      </w:r>
      <w:r w:rsidR="00AA6A10">
        <w:rPr>
          <w:rFonts w:ascii="Times New Roman" w:eastAsia="Times New Roman" w:hAnsi="Times New Roman" w:cs="Times New Roman"/>
          <w:b/>
          <w:sz w:val="24"/>
          <w:szCs w:val="24"/>
          <w:u w:val="single"/>
          <w:lang w:val="en-US"/>
        </w:rPr>
        <w:t>MONITORING</w:t>
      </w:r>
      <w:r w:rsidR="00B51D82">
        <w:rPr>
          <w:rFonts w:ascii="Times New Roman" w:eastAsia="Times New Roman" w:hAnsi="Times New Roman" w:cs="Times New Roman"/>
          <w:b/>
          <w:sz w:val="24"/>
          <w:szCs w:val="24"/>
          <w:u w:val="single"/>
          <w:lang w:val="en-US"/>
        </w:rPr>
        <w:t xml:space="preserve"> </w:t>
      </w:r>
      <w:r w:rsidR="00AA6A10">
        <w:rPr>
          <w:rFonts w:ascii="Times New Roman" w:eastAsia="Times New Roman" w:hAnsi="Times New Roman" w:cs="Times New Roman"/>
          <w:b/>
          <w:sz w:val="24"/>
          <w:szCs w:val="24"/>
          <w:u w:val="single"/>
          <w:lang w:val="en-US"/>
        </w:rPr>
        <w:t>IN</w:t>
      </w:r>
      <w:r>
        <w:rPr>
          <w:rFonts w:ascii="Times New Roman" w:eastAsia="Times New Roman" w:hAnsi="Times New Roman" w:cs="Times New Roman"/>
          <w:b/>
          <w:sz w:val="24"/>
          <w:szCs w:val="24"/>
          <w:u w:val="single"/>
          <w:lang w:val="en-US"/>
        </w:rPr>
        <w:t xml:space="preserve"> </w:t>
      </w:r>
      <w:r w:rsidR="00AA6A10">
        <w:rPr>
          <w:rFonts w:ascii="Times New Roman" w:eastAsia="Times New Roman" w:hAnsi="Times New Roman" w:cs="Times New Roman"/>
          <w:b/>
          <w:sz w:val="24"/>
          <w:szCs w:val="24"/>
          <w:u w:val="single"/>
          <w:lang w:val="en-US"/>
        </w:rPr>
        <w:t>BREAST CANCER PATIENTS RECEIVING ANTHRACYCLINE</w:t>
      </w:r>
      <w:r w:rsidR="00B51D82">
        <w:rPr>
          <w:rFonts w:ascii="Times New Roman" w:eastAsia="Times New Roman" w:hAnsi="Times New Roman" w:cs="Times New Roman"/>
          <w:b/>
          <w:sz w:val="24"/>
          <w:szCs w:val="24"/>
          <w:u w:val="single"/>
          <w:lang w:val="en-US"/>
        </w:rPr>
        <w:t>OR TRASTUZUMAB THERAPY</w:t>
      </w:r>
      <w:r>
        <w:rPr>
          <w:rFonts w:ascii="Times New Roman" w:eastAsia="Times New Roman" w:hAnsi="Times New Roman" w:cs="Times New Roman"/>
          <w:b/>
          <w:sz w:val="24"/>
          <w:szCs w:val="24"/>
          <w:u w:val="single"/>
          <w:lang w:val="en-US"/>
        </w:rPr>
        <w:t>: a pilot study</w:t>
      </w:r>
    </w:p>
    <w:p w14:paraId="64A1711D" w14:textId="77777777" w:rsidR="00B24428" w:rsidRDefault="00B24428" w:rsidP="007B779A">
      <w:pPr>
        <w:rPr>
          <w:rFonts w:ascii="Times New Roman" w:eastAsia="Times New Roman" w:hAnsi="Times New Roman" w:cs="Times New Roman"/>
          <w:b/>
          <w:sz w:val="24"/>
          <w:szCs w:val="24"/>
          <w:lang w:val="en-US"/>
        </w:rPr>
      </w:pPr>
    </w:p>
    <w:p w14:paraId="4FF5A589" w14:textId="77777777" w:rsidR="000D0E28" w:rsidRDefault="000D0E28"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Chief Investigator Details</w:t>
      </w:r>
    </w:p>
    <w:p w14:paraId="1DDC621F" w14:textId="34176A42" w:rsidR="000D0E28" w:rsidRDefault="000D5BB1"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Dr Peter Henriksen, Consultant Cardiologist, Edinburgh Heart Centre</w:t>
      </w:r>
      <w:r w:rsidR="00A00B9D">
        <w:rPr>
          <w:rFonts w:ascii="Times New Roman" w:eastAsia="Times New Roman" w:hAnsi="Times New Roman" w:cs="Times New Roman"/>
          <w:b/>
          <w:sz w:val="24"/>
          <w:szCs w:val="24"/>
          <w:lang w:val="en-US"/>
        </w:rPr>
        <w:t>, Western General Hospital, Edinburgh</w:t>
      </w:r>
    </w:p>
    <w:p w14:paraId="2AAD0193" w14:textId="77777777" w:rsidR="000D0E28" w:rsidRDefault="000D0E28"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Co-investigator and collaborators details</w:t>
      </w:r>
      <w:r w:rsidR="00542CF8">
        <w:rPr>
          <w:rFonts w:ascii="Times New Roman" w:eastAsia="Times New Roman" w:hAnsi="Times New Roman" w:cs="Times New Roman"/>
          <w:b/>
          <w:sz w:val="24"/>
          <w:szCs w:val="24"/>
          <w:lang w:val="en-US"/>
        </w:rPr>
        <w:t xml:space="preserve"> </w:t>
      </w:r>
    </w:p>
    <w:p w14:paraId="4A2234BA" w14:textId="4B6F9ABF" w:rsidR="000D5BB1" w:rsidRDefault="000D5BB1"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Dr Peter Hall, Senior Lecturer in Oncology, </w:t>
      </w:r>
      <w:r w:rsidR="00A00B9D">
        <w:rPr>
          <w:rFonts w:ascii="Times New Roman" w:eastAsia="Times New Roman" w:hAnsi="Times New Roman" w:cs="Times New Roman"/>
          <w:b/>
          <w:sz w:val="24"/>
          <w:szCs w:val="24"/>
          <w:lang w:val="en-US"/>
        </w:rPr>
        <w:t xml:space="preserve">University of Edinburgh, </w:t>
      </w:r>
      <w:r>
        <w:rPr>
          <w:rFonts w:ascii="Times New Roman" w:eastAsia="Times New Roman" w:hAnsi="Times New Roman" w:cs="Times New Roman"/>
          <w:b/>
          <w:sz w:val="24"/>
          <w:szCs w:val="24"/>
          <w:lang w:val="en-US"/>
        </w:rPr>
        <w:t>Edinburgh Cancer Centre</w:t>
      </w:r>
    </w:p>
    <w:p w14:paraId="136E71AB" w14:textId="44266C80" w:rsidR="00012598" w:rsidRDefault="000D5BB1" w:rsidP="00012598">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Dr Ninian Lang, </w:t>
      </w:r>
      <w:r w:rsidR="00012598">
        <w:rPr>
          <w:rFonts w:ascii="Times New Roman" w:eastAsia="Times New Roman" w:hAnsi="Times New Roman" w:cs="Times New Roman"/>
          <w:b/>
          <w:sz w:val="24"/>
          <w:szCs w:val="24"/>
          <w:lang w:val="en-US"/>
        </w:rPr>
        <w:t>Consultant Cardiologist</w:t>
      </w:r>
      <w:r>
        <w:rPr>
          <w:rFonts w:ascii="Times New Roman" w:eastAsia="Times New Roman" w:hAnsi="Times New Roman" w:cs="Times New Roman"/>
          <w:b/>
          <w:sz w:val="24"/>
          <w:szCs w:val="24"/>
          <w:lang w:val="en-US"/>
        </w:rPr>
        <w:t xml:space="preserve">, </w:t>
      </w:r>
      <w:r w:rsidR="00012598">
        <w:rPr>
          <w:rFonts w:ascii="Times New Roman" w:eastAsia="Times New Roman" w:hAnsi="Times New Roman" w:cs="Times New Roman"/>
          <w:b/>
          <w:sz w:val="24"/>
          <w:szCs w:val="24"/>
          <w:lang w:val="en-US"/>
        </w:rPr>
        <w:t>Queen Elizabeth, University Hospital, Glasgow</w:t>
      </w:r>
    </w:p>
    <w:p w14:paraId="43FEA970" w14:textId="0F8319A8" w:rsidR="000D5BB1" w:rsidRDefault="000D5BB1"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Dr Ia</w:t>
      </w:r>
      <w:r w:rsidR="00DA70A2">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lang w:val="en-US"/>
        </w:rPr>
        <w:t>n Macpherson, Senior Lecturer in Oncology, Institute</w:t>
      </w:r>
      <w:r w:rsidR="00A00B9D">
        <w:rPr>
          <w:rFonts w:ascii="Times New Roman" w:eastAsia="Times New Roman" w:hAnsi="Times New Roman" w:cs="Times New Roman"/>
          <w:b/>
          <w:sz w:val="24"/>
          <w:szCs w:val="24"/>
          <w:lang w:val="en-US"/>
        </w:rPr>
        <w:t xml:space="preserve"> of Cancer Sciences</w:t>
      </w:r>
      <w:r>
        <w:rPr>
          <w:rFonts w:ascii="Times New Roman" w:eastAsia="Times New Roman" w:hAnsi="Times New Roman" w:cs="Times New Roman"/>
          <w:b/>
          <w:sz w:val="24"/>
          <w:szCs w:val="24"/>
          <w:lang w:val="en-US"/>
        </w:rPr>
        <w:t xml:space="preserve">, </w:t>
      </w:r>
      <w:r w:rsidR="00A00B9D">
        <w:rPr>
          <w:rFonts w:ascii="Times New Roman" w:eastAsia="Times New Roman" w:hAnsi="Times New Roman" w:cs="Times New Roman"/>
          <w:b/>
          <w:sz w:val="24"/>
          <w:szCs w:val="24"/>
          <w:lang w:val="en-US"/>
        </w:rPr>
        <w:t xml:space="preserve">University of </w:t>
      </w:r>
      <w:r>
        <w:rPr>
          <w:rFonts w:ascii="Times New Roman" w:eastAsia="Times New Roman" w:hAnsi="Times New Roman" w:cs="Times New Roman"/>
          <w:b/>
          <w:sz w:val="24"/>
          <w:szCs w:val="24"/>
          <w:lang w:val="en-US"/>
        </w:rPr>
        <w:t>Glasgow</w:t>
      </w:r>
    </w:p>
    <w:p w14:paraId="1BB71910" w14:textId="77777777" w:rsidR="000D5BB1" w:rsidRDefault="000D5BB1"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Professor Nick Mills, Professor of Cardiology, BHF/University of Edinburgh Centre for Cardiovascular Science</w:t>
      </w:r>
    </w:p>
    <w:p w14:paraId="5A493974" w14:textId="77777777" w:rsidR="0017241A" w:rsidRPr="000D5BB1" w:rsidRDefault="000D5BB1"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Heather McVicars,</w:t>
      </w:r>
      <w:r>
        <w:rPr>
          <w:rFonts w:ascii="Times New Roman" w:eastAsia="Times New Roman" w:hAnsi="Times New Roman" w:cs="Times New Roman"/>
          <w:sz w:val="24"/>
          <w:szCs w:val="24"/>
          <w:lang w:val="en-US"/>
        </w:rPr>
        <w:t xml:space="preserve"> </w:t>
      </w:r>
      <w:r w:rsidRPr="000D5BB1">
        <w:rPr>
          <w:rFonts w:ascii="Times New Roman" w:eastAsia="Times New Roman" w:hAnsi="Times New Roman" w:cs="Times New Roman"/>
          <w:b/>
          <w:sz w:val="24"/>
          <w:szCs w:val="24"/>
          <w:lang w:val="en-US"/>
        </w:rPr>
        <w:t>Lead Oncology Research Nurse, Edinburgh Cancer Centre</w:t>
      </w:r>
    </w:p>
    <w:p w14:paraId="672C1FD1" w14:textId="77777777" w:rsidR="0080230E" w:rsidRDefault="0080230E" w:rsidP="007B779A">
      <w:pPr>
        <w:rPr>
          <w:rFonts w:ascii="Times New Roman" w:eastAsia="Times New Roman" w:hAnsi="Times New Roman" w:cs="Times New Roman"/>
          <w:b/>
          <w:sz w:val="24"/>
          <w:szCs w:val="24"/>
          <w:lang w:val="en-US"/>
        </w:rPr>
      </w:pPr>
    </w:p>
    <w:p w14:paraId="6AA828AF" w14:textId="77777777" w:rsidR="000D0E28" w:rsidRDefault="000D0E28"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Protocol Author details</w:t>
      </w:r>
    </w:p>
    <w:p w14:paraId="1B6BDCFE" w14:textId="7D73E08A" w:rsidR="003A5B40" w:rsidRDefault="000D5BB1"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Dr Peter Henriksen</w:t>
      </w:r>
      <w:r w:rsidR="00D923D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Dr Peter Hall</w:t>
      </w:r>
      <w:r w:rsidR="00D923D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Dr Ninian Lang</w:t>
      </w:r>
      <w:r w:rsidR="00D923D2">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Dr Ian MacPherson</w:t>
      </w:r>
      <w:r w:rsidR="003A5B40">
        <w:rPr>
          <w:rFonts w:ascii="Times New Roman" w:eastAsia="Times New Roman" w:hAnsi="Times New Roman" w:cs="Times New Roman"/>
          <w:b/>
          <w:sz w:val="24"/>
          <w:szCs w:val="24"/>
          <w:lang w:val="en-US"/>
        </w:rPr>
        <w:t>,</w:t>
      </w:r>
      <w:r w:rsidR="00D923D2">
        <w:rPr>
          <w:rFonts w:ascii="Times New Roman" w:eastAsia="Times New Roman" w:hAnsi="Times New Roman" w:cs="Times New Roman"/>
          <w:b/>
          <w:sz w:val="24"/>
          <w:szCs w:val="24"/>
          <w:lang w:val="en-US"/>
        </w:rPr>
        <w:t xml:space="preserve"> </w:t>
      </w:r>
    </w:p>
    <w:p w14:paraId="06598086" w14:textId="617A1B99" w:rsidR="0017241A" w:rsidRDefault="003A5B40" w:rsidP="007B779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Professor Nick Mills, </w:t>
      </w:r>
      <w:r w:rsidR="00D923D2">
        <w:rPr>
          <w:rFonts w:ascii="Times New Roman" w:eastAsia="Times New Roman" w:hAnsi="Times New Roman" w:cs="Times New Roman"/>
          <w:b/>
          <w:sz w:val="24"/>
          <w:szCs w:val="24"/>
          <w:lang w:val="en-US"/>
        </w:rPr>
        <w:t xml:space="preserve">and </w:t>
      </w:r>
      <w:r w:rsidR="00F3119E">
        <w:rPr>
          <w:rFonts w:ascii="Times New Roman" w:eastAsia="Times New Roman" w:hAnsi="Times New Roman" w:cs="Times New Roman"/>
          <w:b/>
          <w:sz w:val="24"/>
          <w:szCs w:val="24"/>
          <w:lang w:val="en-US"/>
        </w:rPr>
        <w:t>Heather McV</w:t>
      </w:r>
      <w:r w:rsidR="000D5BB1">
        <w:rPr>
          <w:rFonts w:ascii="Times New Roman" w:eastAsia="Times New Roman" w:hAnsi="Times New Roman" w:cs="Times New Roman"/>
          <w:b/>
          <w:sz w:val="24"/>
          <w:szCs w:val="24"/>
          <w:lang w:val="en-US"/>
        </w:rPr>
        <w:t>icars</w:t>
      </w:r>
      <w:r w:rsidR="00D923D2">
        <w:rPr>
          <w:rFonts w:ascii="Times New Roman" w:eastAsia="Times New Roman" w:hAnsi="Times New Roman" w:cs="Times New Roman"/>
          <w:b/>
          <w:sz w:val="24"/>
          <w:szCs w:val="24"/>
          <w:lang w:val="en-US"/>
        </w:rPr>
        <w:t>.</w:t>
      </w:r>
    </w:p>
    <w:p w14:paraId="32A44CFD" w14:textId="77777777" w:rsidR="000D0E28" w:rsidRDefault="000D0E28" w:rsidP="007B779A">
      <w:pPr>
        <w:rPr>
          <w:rFonts w:ascii="Times New Roman" w:eastAsia="Times New Roman" w:hAnsi="Times New Roman" w:cs="Times New Roman"/>
          <w:b/>
          <w:sz w:val="24"/>
          <w:szCs w:val="24"/>
          <w:lang w:val="en-US"/>
        </w:rPr>
      </w:pPr>
    </w:p>
    <w:p w14:paraId="5688D44F" w14:textId="77777777" w:rsidR="00D923D2" w:rsidRDefault="00D923D2" w:rsidP="007B779A">
      <w:pPr>
        <w:rPr>
          <w:rFonts w:ascii="Times New Roman" w:hAnsi="Times New Roman" w:cs="Times New Roman"/>
          <w:b/>
          <w:sz w:val="24"/>
          <w:szCs w:val="24"/>
          <w:u w:val="single"/>
        </w:rPr>
      </w:pPr>
    </w:p>
    <w:p w14:paraId="5A45C625" w14:textId="77777777" w:rsidR="00D923D2" w:rsidRDefault="00D923D2" w:rsidP="007B779A">
      <w:pPr>
        <w:rPr>
          <w:rFonts w:ascii="Times New Roman" w:hAnsi="Times New Roman" w:cs="Times New Roman"/>
          <w:b/>
          <w:sz w:val="24"/>
          <w:szCs w:val="24"/>
          <w:u w:val="single"/>
        </w:rPr>
      </w:pPr>
    </w:p>
    <w:p w14:paraId="41CF656A" w14:textId="77777777" w:rsidR="00D923D2" w:rsidRDefault="00D923D2" w:rsidP="007B779A">
      <w:pPr>
        <w:rPr>
          <w:rFonts w:ascii="Times New Roman" w:hAnsi="Times New Roman" w:cs="Times New Roman"/>
          <w:b/>
          <w:sz w:val="24"/>
          <w:szCs w:val="24"/>
          <w:u w:val="single"/>
        </w:rPr>
      </w:pPr>
    </w:p>
    <w:p w14:paraId="1E40C88F" w14:textId="77777777" w:rsidR="000D0E28" w:rsidRPr="000D5BB1" w:rsidRDefault="00542CF8" w:rsidP="007B779A">
      <w:pPr>
        <w:rPr>
          <w:rFonts w:ascii="Times New Roman" w:eastAsia="Times New Roman" w:hAnsi="Times New Roman" w:cs="Times New Roman"/>
          <w:b/>
          <w:sz w:val="24"/>
          <w:szCs w:val="24"/>
          <w:lang w:val="en-US"/>
        </w:rPr>
      </w:pPr>
      <w:r w:rsidRPr="008043C0">
        <w:rPr>
          <w:rFonts w:ascii="Times New Roman" w:hAnsi="Times New Roman" w:cs="Times New Roman"/>
          <w:b/>
          <w:sz w:val="24"/>
          <w:szCs w:val="24"/>
          <w:u w:val="single"/>
        </w:rPr>
        <w:lastRenderedPageBreak/>
        <w:t>List of Abbreviations</w:t>
      </w:r>
    </w:p>
    <w:p w14:paraId="365AD604" w14:textId="77777777" w:rsidR="008043C0" w:rsidRDefault="0017241A" w:rsidP="007B779A">
      <w:pPr>
        <w:spacing w:after="0"/>
        <w:rPr>
          <w:rFonts w:ascii="Times New Roman" w:hAnsi="Times New Roman" w:cs="Times New Roman"/>
          <w:b/>
          <w:sz w:val="24"/>
          <w:szCs w:val="24"/>
        </w:rPr>
      </w:pPr>
      <w:r>
        <w:rPr>
          <w:rFonts w:ascii="Times New Roman" w:hAnsi="Times New Roman" w:cs="Times New Roman"/>
          <w:b/>
          <w:sz w:val="24"/>
          <w:szCs w:val="24"/>
        </w:rPr>
        <w:t>CRF</w:t>
      </w:r>
      <w:r>
        <w:rPr>
          <w:rFonts w:ascii="Times New Roman" w:hAnsi="Times New Roman" w:cs="Times New Roman"/>
          <w:b/>
          <w:sz w:val="24"/>
          <w:szCs w:val="24"/>
        </w:rPr>
        <w:tab/>
      </w:r>
      <w:r>
        <w:rPr>
          <w:rFonts w:ascii="Times New Roman" w:hAnsi="Times New Roman" w:cs="Times New Roman"/>
          <w:b/>
          <w:sz w:val="24"/>
          <w:szCs w:val="24"/>
        </w:rPr>
        <w:tab/>
        <w:t>case report form</w:t>
      </w:r>
    </w:p>
    <w:p w14:paraId="55D1168B" w14:textId="77777777" w:rsidR="0017241A" w:rsidRDefault="000D5BB1" w:rsidP="007B779A">
      <w:pPr>
        <w:spacing w:after="0"/>
        <w:rPr>
          <w:rFonts w:ascii="Times New Roman" w:hAnsi="Times New Roman" w:cs="Times New Roman"/>
          <w:b/>
          <w:sz w:val="24"/>
          <w:szCs w:val="24"/>
        </w:rPr>
      </w:pPr>
      <w:r>
        <w:rPr>
          <w:rFonts w:ascii="Times New Roman" w:hAnsi="Times New Roman" w:cs="Times New Roman"/>
          <w:b/>
          <w:sz w:val="24"/>
          <w:szCs w:val="24"/>
        </w:rPr>
        <w:t>cTnI</w:t>
      </w:r>
      <w:r>
        <w:rPr>
          <w:rFonts w:ascii="Times New Roman" w:hAnsi="Times New Roman" w:cs="Times New Roman"/>
          <w:b/>
          <w:sz w:val="24"/>
          <w:szCs w:val="24"/>
        </w:rPr>
        <w:tab/>
      </w:r>
      <w:r>
        <w:rPr>
          <w:rFonts w:ascii="Times New Roman" w:hAnsi="Times New Roman" w:cs="Times New Roman"/>
          <w:b/>
          <w:sz w:val="24"/>
          <w:szCs w:val="24"/>
        </w:rPr>
        <w:tab/>
        <w:t xml:space="preserve">cardiac troponin I </w:t>
      </w:r>
    </w:p>
    <w:p w14:paraId="515AAA16" w14:textId="77777777" w:rsidR="007B779A" w:rsidRDefault="007B779A" w:rsidP="007B779A">
      <w:pPr>
        <w:spacing w:after="0"/>
        <w:rPr>
          <w:rFonts w:ascii="Times New Roman" w:hAnsi="Times New Roman" w:cs="Times New Roman"/>
          <w:b/>
          <w:sz w:val="24"/>
          <w:szCs w:val="24"/>
        </w:rPr>
      </w:pPr>
      <w:r>
        <w:rPr>
          <w:rFonts w:ascii="Times New Roman" w:hAnsi="Times New Roman" w:cs="Times New Roman"/>
          <w:b/>
          <w:sz w:val="24"/>
          <w:szCs w:val="24"/>
        </w:rPr>
        <w:t>ACEI</w:t>
      </w:r>
      <w:r>
        <w:rPr>
          <w:rFonts w:ascii="Times New Roman" w:hAnsi="Times New Roman" w:cs="Times New Roman"/>
          <w:b/>
          <w:sz w:val="24"/>
          <w:szCs w:val="24"/>
        </w:rPr>
        <w:tab/>
      </w:r>
      <w:r>
        <w:rPr>
          <w:rFonts w:ascii="Times New Roman" w:hAnsi="Times New Roman" w:cs="Times New Roman"/>
          <w:b/>
          <w:sz w:val="24"/>
          <w:szCs w:val="24"/>
        </w:rPr>
        <w:tab/>
        <w:t>angiotensin converting enzyme inhibitor</w:t>
      </w:r>
    </w:p>
    <w:p w14:paraId="1E3BF4CC" w14:textId="77777777" w:rsidR="007B779A" w:rsidRDefault="007B779A" w:rsidP="007B779A">
      <w:pPr>
        <w:spacing w:after="0"/>
        <w:rPr>
          <w:rFonts w:ascii="Times New Roman" w:hAnsi="Times New Roman" w:cs="Times New Roman"/>
          <w:b/>
          <w:sz w:val="24"/>
          <w:szCs w:val="24"/>
        </w:rPr>
      </w:pPr>
      <w:r>
        <w:rPr>
          <w:rFonts w:ascii="Times New Roman" w:hAnsi="Times New Roman" w:cs="Times New Roman"/>
          <w:b/>
          <w:sz w:val="24"/>
          <w:szCs w:val="24"/>
        </w:rPr>
        <w:t>B-blocker</w:t>
      </w:r>
      <w:r>
        <w:rPr>
          <w:rFonts w:ascii="Times New Roman" w:hAnsi="Times New Roman" w:cs="Times New Roman"/>
          <w:b/>
          <w:sz w:val="24"/>
          <w:szCs w:val="24"/>
        </w:rPr>
        <w:tab/>
        <w:t>Beta-adrenoceptor blocker/antagonist</w:t>
      </w:r>
    </w:p>
    <w:p w14:paraId="7D2AF1AD" w14:textId="4DB53A47" w:rsidR="007B779A" w:rsidRDefault="007B779A" w:rsidP="007B779A">
      <w:pPr>
        <w:spacing w:after="0"/>
        <w:rPr>
          <w:rFonts w:ascii="Times New Roman" w:hAnsi="Times New Roman" w:cs="Times New Roman"/>
          <w:b/>
          <w:sz w:val="24"/>
          <w:szCs w:val="24"/>
        </w:rPr>
      </w:pPr>
      <w:r>
        <w:rPr>
          <w:rFonts w:ascii="Times New Roman" w:hAnsi="Times New Roman" w:cs="Times New Roman"/>
          <w:b/>
          <w:sz w:val="24"/>
          <w:szCs w:val="24"/>
        </w:rPr>
        <w:t>NIHR</w:t>
      </w:r>
      <w:r>
        <w:rPr>
          <w:rFonts w:ascii="Times New Roman" w:hAnsi="Times New Roman" w:cs="Times New Roman"/>
          <w:b/>
          <w:sz w:val="24"/>
          <w:szCs w:val="24"/>
        </w:rPr>
        <w:tab/>
      </w:r>
      <w:r>
        <w:rPr>
          <w:rFonts w:ascii="Times New Roman" w:hAnsi="Times New Roman" w:cs="Times New Roman"/>
          <w:b/>
          <w:sz w:val="24"/>
          <w:szCs w:val="24"/>
        </w:rPr>
        <w:tab/>
        <w:t>National Ins</w:t>
      </w:r>
      <w:r w:rsidR="00115034">
        <w:rPr>
          <w:rFonts w:ascii="Times New Roman" w:hAnsi="Times New Roman" w:cs="Times New Roman"/>
          <w:b/>
          <w:sz w:val="24"/>
          <w:szCs w:val="24"/>
        </w:rPr>
        <w:t>t</w:t>
      </w:r>
      <w:r>
        <w:rPr>
          <w:rFonts w:ascii="Times New Roman" w:hAnsi="Times New Roman" w:cs="Times New Roman"/>
          <w:b/>
          <w:sz w:val="24"/>
          <w:szCs w:val="24"/>
        </w:rPr>
        <w:t>itute for Health Research</w:t>
      </w:r>
    </w:p>
    <w:p w14:paraId="73866332" w14:textId="77777777" w:rsidR="007B779A" w:rsidRDefault="007B779A" w:rsidP="007B779A">
      <w:pPr>
        <w:spacing w:after="0"/>
        <w:rPr>
          <w:rFonts w:ascii="Times New Roman" w:hAnsi="Times New Roman" w:cs="Times New Roman"/>
          <w:b/>
          <w:sz w:val="24"/>
          <w:szCs w:val="24"/>
        </w:rPr>
      </w:pPr>
      <w:r>
        <w:rPr>
          <w:rFonts w:ascii="Times New Roman" w:hAnsi="Times New Roman" w:cs="Times New Roman"/>
          <w:b/>
          <w:sz w:val="24"/>
          <w:szCs w:val="24"/>
        </w:rPr>
        <w:t>EME</w:t>
      </w:r>
      <w:r>
        <w:rPr>
          <w:rFonts w:ascii="Times New Roman" w:hAnsi="Times New Roman" w:cs="Times New Roman"/>
          <w:b/>
          <w:sz w:val="24"/>
          <w:szCs w:val="24"/>
        </w:rPr>
        <w:tab/>
      </w:r>
      <w:r>
        <w:rPr>
          <w:rFonts w:ascii="Times New Roman" w:hAnsi="Times New Roman" w:cs="Times New Roman"/>
          <w:b/>
          <w:sz w:val="24"/>
          <w:szCs w:val="24"/>
        </w:rPr>
        <w:tab/>
        <w:t>Efficacy and Mechanism Evaluation Programme</w:t>
      </w:r>
    </w:p>
    <w:p w14:paraId="0156A7A5" w14:textId="746A0FCC" w:rsidR="00B24428" w:rsidRDefault="00B24428" w:rsidP="007B779A">
      <w:pPr>
        <w:spacing w:after="0"/>
        <w:rPr>
          <w:rFonts w:ascii="Times New Roman" w:hAnsi="Times New Roman" w:cs="Times New Roman"/>
          <w:b/>
          <w:sz w:val="24"/>
          <w:szCs w:val="24"/>
        </w:rPr>
      </w:pPr>
      <w:r>
        <w:rPr>
          <w:rFonts w:ascii="Times New Roman" w:hAnsi="Times New Roman" w:cs="Times New Roman"/>
          <w:b/>
          <w:sz w:val="24"/>
          <w:szCs w:val="24"/>
        </w:rPr>
        <w:t>ECTU</w:t>
      </w:r>
      <w:r>
        <w:rPr>
          <w:rFonts w:ascii="Times New Roman" w:hAnsi="Times New Roman" w:cs="Times New Roman"/>
          <w:b/>
          <w:sz w:val="24"/>
          <w:szCs w:val="24"/>
        </w:rPr>
        <w:tab/>
      </w:r>
      <w:r>
        <w:rPr>
          <w:rFonts w:ascii="Times New Roman" w:hAnsi="Times New Roman" w:cs="Times New Roman"/>
          <w:b/>
          <w:sz w:val="24"/>
          <w:szCs w:val="24"/>
        </w:rPr>
        <w:tab/>
        <w:t>Edinburgh Clinical Trials Unit</w:t>
      </w:r>
    </w:p>
    <w:p w14:paraId="05985DFE" w14:textId="416808F6" w:rsidR="007B779A" w:rsidRDefault="00A046DA" w:rsidP="007B779A">
      <w:pPr>
        <w:spacing w:after="0"/>
        <w:rPr>
          <w:rFonts w:ascii="Times New Roman" w:hAnsi="Times New Roman" w:cs="Times New Roman"/>
          <w:b/>
          <w:sz w:val="24"/>
          <w:szCs w:val="24"/>
        </w:rPr>
      </w:pPr>
      <w:r w:rsidRPr="00B51D82">
        <w:rPr>
          <w:rFonts w:ascii="Times New Roman" w:hAnsi="Times New Roman" w:cs="Times New Roman"/>
          <w:b/>
          <w:sz w:val="24"/>
          <w:szCs w:val="24"/>
        </w:rPr>
        <w:t xml:space="preserve">REDCap </w:t>
      </w:r>
      <w:r w:rsidR="00B51D82" w:rsidRPr="00B51D82">
        <w:rPr>
          <w:rFonts w:ascii="Times New Roman" w:hAnsi="Times New Roman" w:cs="Times New Roman"/>
          <w:b/>
          <w:sz w:val="24"/>
          <w:szCs w:val="24"/>
        </w:rPr>
        <w:tab/>
      </w:r>
      <w:r w:rsidRPr="00B51D82">
        <w:rPr>
          <w:rFonts w:ascii="Times New Roman" w:hAnsi="Times New Roman" w:cs="Times New Roman"/>
          <w:b/>
          <w:sz w:val="24"/>
          <w:szCs w:val="24"/>
        </w:rPr>
        <w:t>(Research Electronic Data Capture)</w:t>
      </w:r>
    </w:p>
    <w:p w14:paraId="415A913F" w14:textId="77777777" w:rsidR="0017241A" w:rsidRDefault="0017241A" w:rsidP="007B779A">
      <w:pPr>
        <w:spacing w:after="0"/>
        <w:rPr>
          <w:rFonts w:ascii="Times New Roman" w:hAnsi="Times New Roman" w:cs="Times New Roman"/>
          <w:b/>
          <w:sz w:val="24"/>
          <w:szCs w:val="24"/>
        </w:rPr>
      </w:pPr>
    </w:p>
    <w:p w14:paraId="4A82EBA9" w14:textId="77777777" w:rsidR="0017241A" w:rsidRDefault="0017241A" w:rsidP="007B779A">
      <w:pPr>
        <w:spacing w:after="0"/>
        <w:rPr>
          <w:rFonts w:ascii="Times New Roman" w:hAnsi="Times New Roman" w:cs="Times New Roman"/>
          <w:b/>
          <w:sz w:val="24"/>
          <w:szCs w:val="24"/>
        </w:rPr>
      </w:pPr>
    </w:p>
    <w:p w14:paraId="1B97A111" w14:textId="77777777" w:rsidR="008043C0" w:rsidRPr="006D4EE7" w:rsidRDefault="008043C0" w:rsidP="007B779A">
      <w:pPr>
        <w:pStyle w:val="ListParagraph"/>
        <w:numPr>
          <w:ilvl w:val="0"/>
          <w:numId w:val="2"/>
        </w:numPr>
        <w:rPr>
          <w:rFonts w:ascii="Times New Roman" w:hAnsi="Times New Roman" w:cs="Times New Roman"/>
          <w:b/>
          <w:sz w:val="24"/>
          <w:szCs w:val="24"/>
          <w:u w:val="single"/>
        </w:rPr>
      </w:pPr>
      <w:r w:rsidRPr="006D4EE7">
        <w:rPr>
          <w:rFonts w:ascii="Times New Roman" w:hAnsi="Times New Roman" w:cs="Times New Roman"/>
          <w:b/>
          <w:sz w:val="24"/>
          <w:szCs w:val="24"/>
          <w:u w:val="single"/>
        </w:rPr>
        <w:t>INTRODUCTION</w:t>
      </w:r>
    </w:p>
    <w:p w14:paraId="6F94F196" w14:textId="77777777" w:rsidR="008043C0" w:rsidRDefault="00F479F7" w:rsidP="007B779A">
      <w:pPr>
        <w:rPr>
          <w:rFonts w:ascii="Times New Roman" w:hAnsi="Times New Roman" w:cs="Times New Roman"/>
          <w:b/>
          <w:sz w:val="24"/>
          <w:szCs w:val="24"/>
        </w:rPr>
      </w:pPr>
      <w:r>
        <w:rPr>
          <w:rFonts w:ascii="Times New Roman" w:hAnsi="Times New Roman" w:cs="Times New Roman"/>
          <w:b/>
          <w:sz w:val="24"/>
          <w:szCs w:val="24"/>
        </w:rPr>
        <w:t xml:space="preserve">1.1. </w:t>
      </w:r>
      <w:r w:rsidR="008043C0">
        <w:rPr>
          <w:rFonts w:ascii="Times New Roman" w:hAnsi="Times New Roman" w:cs="Times New Roman"/>
          <w:b/>
          <w:sz w:val="24"/>
          <w:szCs w:val="24"/>
        </w:rPr>
        <w:t>Background</w:t>
      </w:r>
    </w:p>
    <w:p w14:paraId="4004F124" w14:textId="51CE8249" w:rsidR="007B779A" w:rsidRDefault="007B779A" w:rsidP="007B779A">
      <w:pPr>
        <w:widowControl w:val="0"/>
        <w:autoSpaceDE w:val="0"/>
        <w:autoSpaceDN w:val="0"/>
        <w:adjustRightInd w:val="0"/>
        <w:spacing w:after="0"/>
        <w:rPr>
          <w:rFonts w:ascii="Times New Roman" w:hAnsi="Times New Roman" w:cs="Times New Roman"/>
          <w:color w:val="000000"/>
          <w:sz w:val="24"/>
          <w:szCs w:val="24"/>
          <w:lang w:val="en-US"/>
        </w:rPr>
      </w:pPr>
      <w:r w:rsidRPr="007B779A">
        <w:rPr>
          <w:rFonts w:ascii="Times New Roman" w:hAnsi="Times New Roman" w:cs="Times New Roman"/>
          <w:color w:val="000000"/>
          <w:sz w:val="24"/>
          <w:szCs w:val="24"/>
          <w:lang w:val="en-US"/>
        </w:rPr>
        <w:t>Background: There were 48,788 new cases of breast cancer diagnosed in the UK in 2009. Advances</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in adjuvant systemic therapies including the use of anthracycline and trastuzumab have improved</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disease-free survival considerably. When given alone or in combination, these medications cause</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heart muscle injury.</w:t>
      </w:r>
      <w:r w:rsidR="00727484">
        <w:rPr>
          <w:rFonts w:ascii="Times New Roman" w:hAnsi="Times New Roman" w:cs="Times New Roman"/>
          <w:color w:val="000000"/>
          <w:sz w:val="24"/>
          <w:szCs w:val="24"/>
          <w:lang w:val="en-US"/>
        </w:rPr>
        <w:t xml:space="preserve"> Many patients go on to have radiotherapy which is associated with the late development of coronary, valvular and pericardial disease.</w:t>
      </w:r>
      <w:r w:rsidRPr="007B779A">
        <w:rPr>
          <w:rFonts w:ascii="Times New Roman" w:hAnsi="Times New Roman" w:cs="Times New Roman"/>
          <w:color w:val="000000"/>
          <w:sz w:val="24"/>
          <w:szCs w:val="24"/>
          <w:lang w:val="en-US"/>
        </w:rPr>
        <w:t xml:space="preserve"> Follow up studies of breast cancer survivors demonstrate excessive cardiac</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events including early and late development of heart failure [1,2]. Prognosis from heart failure is poor</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[3]. The progression from heart muscle injury at the time of chemotherapy to development of clinical</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heart failure is not understood and no preventive treatments are available. Current practice relies on</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monitoring systolic cardiac function with serial scans to measure ejection fraction. Scans are</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 xml:space="preserve">conducted with ultrasound or </w:t>
      </w:r>
      <w:r w:rsidR="00F3119E" w:rsidRPr="007B779A">
        <w:rPr>
          <w:rFonts w:ascii="Times New Roman" w:hAnsi="Times New Roman" w:cs="Times New Roman"/>
          <w:color w:val="000000"/>
          <w:sz w:val="24"/>
          <w:szCs w:val="24"/>
          <w:lang w:val="en-US"/>
        </w:rPr>
        <w:t>radioisotope</w:t>
      </w:r>
      <w:r w:rsidRPr="007B779A">
        <w:rPr>
          <w:rFonts w:ascii="Times New Roman" w:hAnsi="Times New Roman" w:cs="Times New Roman"/>
          <w:color w:val="000000"/>
          <w:sz w:val="24"/>
          <w:szCs w:val="24"/>
          <w:lang w:val="en-US"/>
        </w:rPr>
        <w:t>. These involve extra hospital visits and the latter requires a</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radiation dose which can be up to 30 mSv over a treatment course. Previous studies have used the</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circulating cardiac muscle injury marker Troponin I (cTnI) to detect early muscle injury before systolic</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function is impaired [4-6]. One study using a contemporary assay found elevated cTnI levels in 80% of</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patients who developed systolic dysfunction [4]. Previous and ongoing clinical trials have investigated</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whether administration of medications established in the treatment of heart failure can prevent systolic</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dysfunction in patients receiving chemotherapy. These studies are limited by 1. An aim to treat all</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patients resulting in massive over-treatment and 2. Using either an angiotensin converting enzyme</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inhibitor (ACEi) or B-blocker rather than co-prescription which has the evidence base for improving</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function and survival in patients with established left ventricular dysfunction [7].</w:t>
      </w:r>
    </w:p>
    <w:p w14:paraId="18A3D06A" w14:textId="77777777" w:rsidR="007B779A" w:rsidRDefault="007B779A" w:rsidP="007B779A">
      <w:pPr>
        <w:widowControl w:val="0"/>
        <w:autoSpaceDE w:val="0"/>
        <w:autoSpaceDN w:val="0"/>
        <w:adjustRightInd w:val="0"/>
        <w:spacing w:after="0"/>
        <w:rPr>
          <w:rFonts w:ascii="Times New Roman" w:hAnsi="Times New Roman" w:cs="Times New Roman"/>
          <w:color w:val="000000"/>
          <w:sz w:val="24"/>
          <w:szCs w:val="24"/>
          <w:lang w:val="en-US"/>
        </w:rPr>
      </w:pPr>
    </w:p>
    <w:p w14:paraId="5F7F4048" w14:textId="77777777" w:rsidR="007B779A" w:rsidRPr="007B779A" w:rsidRDefault="007B779A" w:rsidP="007B779A">
      <w:pPr>
        <w:widowControl w:val="0"/>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have completed an application to the NIHR EME Researcher led program</w:t>
      </w:r>
      <w:r w:rsidR="006030A8">
        <w:rPr>
          <w:rFonts w:ascii="Times New Roman" w:hAnsi="Times New Roman" w:cs="Times New Roman"/>
          <w:color w:val="000000"/>
          <w:sz w:val="24"/>
          <w:szCs w:val="24"/>
          <w:lang w:val="en-US"/>
        </w:rPr>
        <w:t xml:space="preserve"> and this has been accepted for board review</w:t>
      </w:r>
      <w:r>
        <w:rPr>
          <w:rFonts w:ascii="Times New Roman" w:hAnsi="Times New Roman" w:cs="Times New Roman"/>
          <w:color w:val="000000"/>
          <w:sz w:val="24"/>
          <w:szCs w:val="24"/>
          <w:lang w:val="en-US"/>
        </w:rPr>
        <w:t xml:space="preserve">. </w:t>
      </w:r>
    </w:p>
    <w:p w14:paraId="2FD1F8D4" w14:textId="6AAB0F5A" w:rsidR="008043C0" w:rsidRPr="007B779A" w:rsidRDefault="007B779A" w:rsidP="007B779A">
      <w:pPr>
        <w:widowControl w:val="0"/>
        <w:autoSpaceDE w:val="0"/>
        <w:autoSpaceDN w:val="0"/>
        <w:adjustRightInd w:val="0"/>
        <w:spacing w:after="0"/>
        <w:rPr>
          <w:rFonts w:ascii="Times New Roman" w:hAnsi="Times New Roman" w:cs="Times New Roman"/>
          <w:color w:val="000000"/>
          <w:sz w:val="24"/>
          <w:szCs w:val="24"/>
          <w:lang w:val="en-US"/>
        </w:rPr>
      </w:pPr>
      <w:r w:rsidRPr="007B779A">
        <w:rPr>
          <w:rFonts w:ascii="Times New Roman" w:hAnsi="Times New Roman" w:cs="Times New Roman"/>
          <w:b/>
          <w:color w:val="000000"/>
          <w:sz w:val="24"/>
          <w:szCs w:val="24"/>
          <w:lang w:val="en-US"/>
        </w:rPr>
        <w:t>Research question and investigation plan</w:t>
      </w:r>
      <w:r w:rsidRPr="007B779A">
        <w:rPr>
          <w:rFonts w:ascii="Times New Roman" w:hAnsi="Times New Roman" w:cs="Times New Roman"/>
          <w:color w:val="000000"/>
          <w:sz w:val="24"/>
          <w:szCs w:val="24"/>
          <w:lang w:val="en-US"/>
        </w:rPr>
        <w:t>: We will use surveillance with cTnI blood testing in patients</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receiving cardiotoxic systemic therapy to identify early muscle injury enabling targeted protective</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treatment with ACEi and B-blocker. Our group has validated the clinical application of a high</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sensitivity</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 xml:space="preserve">cTnI assay. We demonstrated that this assay doubles the </w:t>
      </w:r>
      <w:r w:rsidRPr="007B779A">
        <w:rPr>
          <w:rFonts w:ascii="Times New Roman" w:hAnsi="Times New Roman" w:cs="Times New Roman"/>
          <w:color w:val="000000"/>
          <w:sz w:val="24"/>
          <w:szCs w:val="24"/>
          <w:lang w:val="en-US"/>
        </w:rPr>
        <w:lastRenderedPageBreak/>
        <w:t>diagnosis of myocardial</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infarction in women with chest pain by defining a lower gender-specific reference range [8]. We</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believe it will improve detection of heart muscle injury compared to previous studies with</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contemporary assays. Patients recruited into the study who exhibit a cTnI level above the upper limit</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of normal will be randomised to receive either carvedilol and enalapril (B-blocker and ACEi) or</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continue with no treatment. The study will recruit 168 patients between two regional cancer centres.</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Patients will have cardiac function (ejection fraction) monitored with serial cardiac magnetic</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resonance imaging (MRI) scans. Cardiac MRI is the most precise measure of cardiac function and</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provides additional measures of systolic volume and cardiac strain that inform on early mechanisms</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of</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chemotherapy induced cardiac muscle injury. The endpoint will be lowest ejection fraction during</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chemotherapy. The hypothesis is that carvedilol and e</w:t>
      </w:r>
      <w:r>
        <w:rPr>
          <w:rFonts w:ascii="Times New Roman" w:hAnsi="Times New Roman" w:cs="Times New Roman"/>
          <w:color w:val="000000"/>
          <w:sz w:val="24"/>
          <w:szCs w:val="24"/>
          <w:lang w:val="en-US"/>
        </w:rPr>
        <w:t xml:space="preserve">nalapril will prevent </w:t>
      </w:r>
      <w:r w:rsidRPr="007B779A">
        <w:rPr>
          <w:rFonts w:ascii="Times New Roman" w:hAnsi="Times New Roman" w:cs="Times New Roman"/>
          <w:color w:val="000000"/>
          <w:sz w:val="24"/>
          <w:szCs w:val="24"/>
          <w:lang w:val="en-US"/>
        </w:rPr>
        <w:t>development of cardiac</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dysfunction in at-risk patients identified by elevated cTnI levels. Additional outcomes include treatment</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effect on ongoing cardiac injury (persistence of cTnI elevation), death and heart failure and a</w:t>
      </w:r>
      <w:r>
        <w:rPr>
          <w:rFonts w:ascii="Times New Roman" w:hAnsi="Times New Roman" w:cs="Times New Roman"/>
          <w:color w:val="000000"/>
          <w:sz w:val="24"/>
          <w:szCs w:val="24"/>
          <w:lang w:val="en-US"/>
        </w:rPr>
        <w:t xml:space="preserve"> </w:t>
      </w:r>
      <w:r w:rsidRPr="007B779A">
        <w:rPr>
          <w:rFonts w:ascii="Times New Roman" w:hAnsi="Times New Roman" w:cs="Times New Roman"/>
          <w:color w:val="000000"/>
          <w:sz w:val="24"/>
          <w:szCs w:val="24"/>
          <w:lang w:val="en-US"/>
        </w:rPr>
        <w:t>provisional health economic analysis</w:t>
      </w:r>
      <w:r w:rsidR="00B51D82">
        <w:rPr>
          <w:rFonts w:ascii="Times New Roman" w:hAnsi="Times New Roman" w:cs="Times New Roman"/>
          <w:color w:val="000000"/>
          <w:sz w:val="24"/>
          <w:szCs w:val="24"/>
          <w:lang w:val="en-US"/>
        </w:rPr>
        <w:t>.</w:t>
      </w:r>
    </w:p>
    <w:p w14:paraId="25439B5C" w14:textId="77777777" w:rsidR="007B779A" w:rsidRDefault="007B779A" w:rsidP="008043C0">
      <w:pPr>
        <w:rPr>
          <w:rFonts w:ascii="Times New Roman" w:hAnsi="Times New Roman" w:cs="Times New Roman"/>
          <w:b/>
          <w:sz w:val="24"/>
          <w:szCs w:val="24"/>
        </w:rPr>
      </w:pPr>
    </w:p>
    <w:p w14:paraId="2DABD0B2" w14:textId="77777777" w:rsidR="008043C0" w:rsidRDefault="00F479F7" w:rsidP="008043C0">
      <w:pPr>
        <w:rPr>
          <w:rFonts w:ascii="Times New Roman" w:hAnsi="Times New Roman" w:cs="Times New Roman"/>
          <w:b/>
          <w:sz w:val="24"/>
          <w:szCs w:val="24"/>
        </w:rPr>
      </w:pPr>
      <w:r>
        <w:rPr>
          <w:rFonts w:ascii="Times New Roman" w:hAnsi="Times New Roman" w:cs="Times New Roman"/>
          <w:b/>
          <w:sz w:val="24"/>
          <w:szCs w:val="24"/>
        </w:rPr>
        <w:t xml:space="preserve">1.2. </w:t>
      </w:r>
      <w:r w:rsidR="008043C0">
        <w:rPr>
          <w:rFonts w:ascii="Times New Roman" w:hAnsi="Times New Roman" w:cs="Times New Roman"/>
          <w:b/>
          <w:sz w:val="24"/>
          <w:szCs w:val="24"/>
        </w:rPr>
        <w:t>Rationale for the Study</w:t>
      </w:r>
    </w:p>
    <w:p w14:paraId="3371FFF3" w14:textId="3968272C" w:rsidR="008043C0" w:rsidRDefault="00FF0B8B" w:rsidP="008043C0">
      <w:pPr>
        <w:rPr>
          <w:rFonts w:ascii="Times New Roman" w:hAnsi="Times New Roman" w:cs="Times New Roman"/>
          <w:sz w:val="24"/>
          <w:szCs w:val="24"/>
        </w:rPr>
      </w:pPr>
      <w:r>
        <w:rPr>
          <w:rFonts w:ascii="Times New Roman" w:hAnsi="Times New Roman" w:cs="Times New Roman"/>
          <w:sz w:val="24"/>
          <w:szCs w:val="24"/>
        </w:rPr>
        <w:t>We have received favourable comments from the preliminary review of our outline application to NIHR. The major criticism was the lack of pilot data in our study population using the high-sensitivity cTnI assay. We have indicated in our response to the review that we are seeking approvals to take blood from breast cancer patients attending Edinburgh Cancer Centre and the Beatson Institute in Glasgow. The purpose is to provide information on changes in circulating concentration of cTnI during treatment with anthracycline and trastuzumab. This information will be crucial to inform our research study protocol.</w:t>
      </w:r>
    </w:p>
    <w:p w14:paraId="1423F854" w14:textId="77777777" w:rsidR="00B5019F" w:rsidRDefault="00B5019F" w:rsidP="008043C0">
      <w:pPr>
        <w:rPr>
          <w:rFonts w:ascii="Times New Roman" w:hAnsi="Times New Roman" w:cs="Times New Roman"/>
          <w:b/>
          <w:sz w:val="24"/>
          <w:szCs w:val="24"/>
        </w:rPr>
      </w:pPr>
    </w:p>
    <w:p w14:paraId="3774EB77" w14:textId="77777777" w:rsidR="008043C0" w:rsidRPr="006D4EE7" w:rsidRDefault="008043C0" w:rsidP="006D4EE7">
      <w:pPr>
        <w:pStyle w:val="ListParagraph"/>
        <w:numPr>
          <w:ilvl w:val="0"/>
          <w:numId w:val="2"/>
        </w:numPr>
        <w:rPr>
          <w:rFonts w:ascii="Times New Roman" w:hAnsi="Times New Roman" w:cs="Times New Roman"/>
          <w:b/>
          <w:sz w:val="24"/>
          <w:szCs w:val="24"/>
          <w:u w:val="single"/>
        </w:rPr>
      </w:pPr>
      <w:r w:rsidRPr="006D4EE7">
        <w:rPr>
          <w:rFonts w:ascii="Times New Roman" w:hAnsi="Times New Roman" w:cs="Times New Roman"/>
          <w:b/>
          <w:sz w:val="24"/>
          <w:szCs w:val="24"/>
          <w:u w:val="single"/>
        </w:rPr>
        <w:t>STUDY OBJECTIVES</w:t>
      </w:r>
    </w:p>
    <w:p w14:paraId="1B79F412" w14:textId="77777777" w:rsidR="008043C0" w:rsidRDefault="00F479F7" w:rsidP="008043C0">
      <w:pPr>
        <w:rPr>
          <w:rFonts w:ascii="Times New Roman" w:hAnsi="Times New Roman" w:cs="Times New Roman"/>
          <w:b/>
          <w:sz w:val="24"/>
          <w:szCs w:val="24"/>
        </w:rPr>
      </w:pPr>
      <w:r>
        <w:rPr>
          <w:rFonts w:ascii="Times New Roman" w:hAnsi="Times New Roman" w:cs="Times New Roman"/>
          <w:b/>
          <w:sz w:val="24"/>
          <w:szCs w:val="24"/>
        </w:rPr>
        <w:t xml:space="preserve">2.1. </w:t>
      </w:r>
      <w:r w:rsidR="008043C0">
        <w:rPr>
          <w:rFonts w:ascii="Times New Roman" w:hAnsi="Times New Roman" w:cs="Times New Roman"/>
          <w:b/>
          <w:sz w:val="24"/>
          <w:szCs w:val="24"/>
        </w:rPr>
        <w:t>Primary and Secondary Objectives</w:t>
      </w:r>
    </w:p>
    <w:p w14:paraId="30952717" w14:textId="6BB38538" w:rsidR="00FF0B8B" w:rsidRDefault="00FF0B8B" w:rsidP="008043C0">
      <w:pPr>
        <w:rPr>
          <w:rFonts w:ascii="Times New Roman" w:hAnsi="Times New Roman" w:cs="Times New Roman"/>
          <w:sz w:val="24"/>
          <w:szCs w:val="24"/>
        </w:rPr>
      </w:pPr>
      <w:r>
        <w:rPr>
          <w:rFonts w:ascii="Times New Roman" w:hAnsi="Times New Roman" w:cs="Times New Roman"/>
          <w:sz w:val="24"/>
          <w:szCs w:val="24"/>
        </w:rPr>
        <w:t xml:space="preserve">This study will provide descriptive information of </w:t>
      </w:r>
      <w:r w:rsidR="006030A8">
        <w:rPr>
          <w:rFonts w:ascii="Times New Roman" w:hAnsi="Times New Roman" w:cs="Times New Roman"/>
          <w:sz w:val="24"/>
          <w:szCs w:val="24"/>
        </w:rPr>
        <w:t>changes in cTnI concentrations using the high sensitivity assay as patients on breast cancer treatment pathways progress through cycles of anthrac</w:t>
      </w:r>
      <w:r w:rsidR="00B51D82">
        <w:rPr>
          <w:rFonts w:ascii="Times New Roman" w:hAnsi="Times New Roman" w:cs="Times New Roman"/>
          <w:sz w:val="24"/>
          <w:szCs w:val="24"/>
        </w:rPr>
        <w:t>y</w:t>
      </w:r>
      <w:r w:rsidR="006030A8">
        <w:rPr>
          <w:rFonts w:ascii="Times New Roman" w:hAnsi="Times New Roman" w:cs="Times New Roman"/>
          <w:sz w:val="24"/>
          <w:szCs w:val="24"/>
        </w:rPr>
        <w:t>cline and trastuzumab treatment. We will collect clinical details including the presence of co-morbidities, chemotherapy dosing, any complications arising from chemotherapy and left ventricular ejection fraction measured by radioisotope MUGA scan or echocardiogram according to standard clinical care pathways.</w:t>
      </w:r>
    </w:p>
    <w:p w14:paraId="1EDBCE89" w14:textId="4BF63ABF" w:rsidR="00B5019F" w:rsidRPr="00FF0B8B" w:rsidRDefault="00B5019F" w:rsidP="008043C0">
      <w:pPr>
        <w:rPr>
          <w:rFonts w:ascii="Times New Roman" w:hAnsi="Times New Roman" w:cs="Times New Roman"/>
          <w:sz w:val="24"/>
          <w:szCs w:val="24"/>
        </w:rPr>
      </w:pPr>
      <w:r>
        <w:rPr>
          <w:rFonts w:ascii="Times New Roman" w:hAnsi="Times New Roman" w:cs="Times New Roman"/>
          <w:sz w:val="24"/>
          <w:szCs w:val="24"/>
        </w:rPr>
        <w:t xml:space="preserve">For participants enrolled in Lothian, we will </w:t>
      </w:r>
      <w:r w:rsidR="00F267ED">
        <w:rPr>
          <w:rFonts w:ascii="Times New Roman" w:hAnsi="Times New Roman" w:cs="Times New Roman"/>
          <w:sz w:val="24"/>
          <w:szCs w:val="24"/>
        </w:rPr>
        <w:t>enter</w:t>
      </w:r>
      <w:r>
        <w:rPr>
          <w:rFonts w:ascii="Times New Roman" w:hAnsi="Times New Roman" w:cs="Times New Roman"/>
          <w:sz w:val="24"/>
          <w:szCs w:val="24"/>
        </w:rPr>
        <w:t xml:space="preserve"> </w:t>
      </w:r>
      <w:r w:rsidR="00F267ED">
        <w:rPr>
          <w:rFonts w:ascii="Times New Roman" w:hAnsi="Times New Roman" w:cs="Times New Roman"/>
          <w:sz w:val="24"/>
          <w:szCs w:val="24"/>
        </w:rPr>
        <w:t xml:space="preserve">radiotherapy details into the CRF </w:t>
      </w:r>
      <w:r>
        <w:rPr>
          <w:rFonts w:ascii="Times New Roman" w:hAnsi="Times New Roman" w:cs="Times New Roman"/>
          <w:sz w:val="24"/>
          <w:szCs w:val="24"/>
        </w:rPr>
        <w:t xml:space="preserve">in order to </w:t>
      </w:r>
      <w:r w:rsidRPr="00B5019F">
        <w:rPr>
          <w:rFonts w:ascii="Times New Roman" w:hAnsi="Times New Roman" w:cs="Times New Roman"/>
          <w:sz w:val="24"/>
          <w:szCs w:val="24"/>
        </w:rPr>
        <w:t>calculat</w:t>
      </w:r>
      <w:r>
        <w:rPr>
          <w:rFonts w:ascii="Times New Roman" w:hAnsi="Times New Roman" w:cs="Times New Roman"/>
          <w:sz w:val="24"/>
          <w:szCs w:val="24"/>
        </w:rPr>
        <w:t xml:space="preserve">e the </w:t>
      </w:r>
      <w:r w:rsidRPr="00B5019F">
        <w:rPr>
          <w:rFonts w:ascii="Times New Roman" w:hAnsi="Times New Roman" w:cs="Times New Roman"/>
          <w:sz w:val="24"/>
          <w:szCs w:val="24"/>
        </w:rPr>
        <w:t>cardiac radiation dose</w:t>
      </w:r>
      <w:r>
        <w:rPr>
          <w:rFonts w:ascii="Times New Roman" w:hAnsi="Times New Roman" w:cs="Times New Roman"/>
          <w:sz w:val="24"/>
          <w:szCs w:val="24"/>
        </w:rPr>
        <w:t xml:space="preserve"> delivered.</w:t>
      </w:r>
    </w:p>
    <w:p w14:paraId="32F2DB98" w14:textId="77777777" w:rsidR="008043C0" w:rsidRDefault="00F479F7" w:rsidP="008043C0">
      <w:pPr>
        <w:rPr>
          <w:rFonts w:ascii="Times New Roman" w:hAnsi="Times New Roman" w:cs="Times New Roman"/>
          <w:b/>
          <w:sz w:val="24"/>
          <w:szCs w:val="24"/>
        </w:rPr>
      </w:pPr>
      <w:r>
        <w:rPr>
          <w:rFonts w:ascii="Times New Roman" w:hAnsi="Times New Roman" w:cs="Times New Roman"/>
          <w:b/>
          <w:sz w:val="24"/>
          <w:szCs w:val="24"/>
        </w:rPr>
        <w:t xml:space="preserve">2.2. </w:t>
      </w:r>
      <w:r w:rsidR="008043C0">
        <w:rPr>
          <w:rFonts w:ascii="Times New Roman" w:hAnsi="Times New Roman" w:cs="Times New Roman"/>
          <w:b/>
          <w:sz w:val="24"/>
          <w:szCs w:val="24"/>
        </w:rPr>
        <w:t>Primary and Secondary Endpoints</w:t>
      </w:r>
    </w:p>
    <w:p w14:paraId="29DF1C5A" w14:textId="73E8F1C5" w:rsidR="006030A8" w:rsidRDefault="009524F7" w:rsidP="008043C0">
      <w:pPr>
        <w:rPr>
          <w:rFonts w:ascii="Times New Roman" w:hAnsi="Times New Roman" w:cs="Times New Roman"/>
          <w:sz w:val="24"/>
          <w:szCs w:val="24"/>
        </w:rPr>
      </w:pPr>
      <w:r>
        <w:rPr>
          <w:rFonts w:ascii="Times New Roman" w:hAnsi="Times New Roman" w:cs="Times New Roman"/>
          <w:sz w:val="24"/>
          <w:szCs w:val="24"/>
        </w:rPr>
        <w:t xml:space="preserve">1. To provide descriptive information on </w:t>
      </w:r>
      <w:r w:rsidR="00494F71">
        <w:rPr>
          <w:rFonts w:ascii="Times New Roman" w:hAnsi="Times New Roman" w:cs="Times New Roman"/>
          <w:sz w:val="24"/>
          <w:szCs w:val="24"/>
        </w:rPr>
        <w:t xml:space="preserve">the proportion of patients exhibiting elevated </w:t>
      </w:r>
      <w:r>
        <w:rPr>
          <w:rFonts w:ascii="Times New Roman" w:hAnsi="Times New Roman" w:cs="Times New Roman"/>
          <w:sz w:val="24"/>
          <w:szCs w:val="24"/>
        </w:rPr>
        <w:t>circulating cTnI concentrations during sequential cycles (doses) o</w:t>
      </w:r>
      <w:r w:rsidR="00494F71">
        <w:rPr>
          <w:rFonts w:ascii="Times New Roman" w:hAnsi="Times New Roman" w:cs="Times New Roman"/>
          <w:sz w:val="24"/>
          <w:szCs w:val="24"/>
        </w:rPr>
        <w:t>f anthracycline</w:t>
      </w:r>
      <w:r w:rsidR="00727484">
        <w:rPr>
          <w:rFonts w:ascii="Times New Roman" w:hAnsi="Times New Roman" w:cs="Times New Roman"/>
          <w:sz w:val="24"/>
          <w:szCs w:val="24"/>
        </w:rPr>
        <w:t>,</w:t>
      </w:r>
      <w:r w:rsidR="00494F71">
        <w:rPr>
          <w:rFonts w:ascii="Times New Roman" w:hAnsi="Times New Roman" w:cs="Times New Roman"/>
          <w:sz w:val="24"/>
          <w:szCs w:val="24"/>
        </w:rPr>
        <w:t xml:space="preserve"> </w:t>
      </w:r>
      <w:r w:rsidR="00494F71">
        <w:rPr>
          <w:rFonts w:ascii="Times New Roman" w:hAnsi="Times New Roman" w:cs="Times New Roman"/>
          <w:sz w:val="24"/>
          <w:szCs w:val="24"/>
        </w:rPr>
        <w:lastRenderedPageBreak/>
        <w:t xml:space="preserve">trastuzumab </w:t>
      </w:r>
      <w:r w:rsidR="00727484">
        <w:rPr>
          <w:rFonts w:ascii="Times New Roman" w:hAnsi="Times New Roman" w:cs="Times New Roman"/>
          <w:sz w:val="24"/>
          <w:szCs w:val="24"/>
        </w:rPr>
        <w:t xml:space="preserve">and following a course of radiotherapy </w:t>
      </w:r>
      <w:r w:rsidR="00494F71">
        <w:rPr>
          <w:rFonts w:ascii="Times New Roman" w:hAnsi="Times New Roman" w:cs="Times New Roman"/>
          <w:sz w:val="24"/>
          <w:szCs w:val="24"/>
        </w:rPr>
        <w:t>using the gender specific upper limit of normal (16 ng/l).</w:t>
      </w:r>
    </w:p>
    <w:p w14:paraId="6F4F8322" w14:textId="36A261D3" w:rsidR="00494F71" w:rsidRDefault="009524F7" w:rsidP="008043C0">
      <w:pPr>
        <w:rPr>
          <w:rFonts w:ascii="Times New Roman" w:hAnsi="Times New Roman" w:cs="Times New Roman"/>
          <w:sz w:val="24"/>
          <w:szCs w:val="24"/>
        </w:rPr>
      </w:pPr>
      <w:r>
        <w:rPr>
          <w:rFonts w:ascii="Times New Roman" w:hAnsi="Times New Roman" w:cs="Times New Roman"/>
          <w:sz w:val="24"/>
          <w:szCs w:val="24"/>
        </w:rPr>
        <w:t xml:space="preserve">2. To record the pattern of cTnI </w:t>
      </w:r>
      <w:r w:rsidR="00494F71">
        <w:rPr>
          <w:rFonts w:ascii="Times New Roman" w:hAnsi="Times New Roman" w:cs="Times New Roman"/>
          <w:sz w:val="24"/>
          <w:szCs w:val="24"/>
        </w:rPr>
        <w:t>elevation</w:t>
      </w:r>
      <w:r>
        <w:rPr>
          <w:rFonts w:ascii="Times New Roman" w:hAnsi="Times New Roman" w:cs="Times New Roman"/>
          <w:sz w:val="24"/>
          <w:szCs w:val="24"/>
        </w:rPr>
        <w:t xml:space="preserve"> prior to </w:t>
      </w:r>
      <w:r w:rsidR="00494F71">
        <w:rPr>
          <w:rFonts w:ascii="Times New Roman" w:hAnsi="Times New Roman" w:cs="Times New Roman"/>
          <w:sz w:val="24"/>
          <w:szCs w:val="24"/>
        </w:rPr>
        <w:t xml:space="preserve">each </w:t>
      </w:r>
      <w:r>
        <w:rPr>
          <w:rFonts w:ascii="Times New Roman" w:hAnsi="Times New Roman" w:cs="Times New Roman"/>
          <w:sz w:val="24"/>
          <w:szCs w:val="24"/>
        </w:rPr>
        <w:t>anthracycline and trastuzumab</w:t>
      </w:r>
      <w:r w:rsidR="00494F71">
        <w:rPr>
          <w:rFonts w:ascii="Times New Roman" w:hAnsi="Times New Roman" w:cs="Times New Roman"/>
          <w:sz w:val="24"/>
          <w:szCs w:val="24"/>
        </w:rPr>
        <w:t xml:space="preserve"> cycle</w:t>
      </w:r>
      <w:r>
        <w:rPr>
          <w:rFonts w:ascii="Times New Roman" w:hAnsi="Times New Roman" w:cs="Times New Roman"/>
          <w:sz w:val="24"/>
          <w:szCs w:val="24"/>
        </w:rPr>
        <w:t>.</w:t>
      </w:r>
    </w:p>
    <w:p w14:paraId="083D27B8" w14:textId="5C482072" w:rsidR="00AF64AF" w:rsidRDefault="00AF64AF" w:rsidP="00AF64AF">
      <w:pPr>
        <w:rPr>
          <w:rFonts w:ascii="Times New Roman" w:hAnsi="Times New Roman" w:cs="Times New Roman"/>
          <w:sz w:val="24"/>
          <w:szCs w:val="24"/>
        </w:rPr>
      </w:pPr>
      <w:r>
        <w:rPr>
          <w:rFonts w:ascii="Times New Roman" w:hAnsi="Times New Roman" w:cs="Times New Roman"/>
          <w:sz w:val="24"/>
          <w:szCs w:val="24"/>
        </w:rPr>
        <w:t xml:space="preserve">3. To record the pattern of cTnI elevation </w:t>
      </w:r>
      <w:r w:rsidR="00BA0313">
        <w:rPr>
          <w:rFonts w:ascii="Times New Roman" w:hAnsi="Times New Roman" w:cs="Times New Roman"/>
          <w:sz w:val="24"/>
          <w:szCs w:val="24"/>
        </w:rPr>
        <w:t xml:space="preserve">12-72 h </w:t>
      </w:r>
      <w:r>
        <w:rPr>
          <w:rFonts w:ascii="Times New Roman" w:hAnsi="Times New Roman" w:cs="Times New Roman"/>
          <w:sz w:val="24"/>
          <w:szCs w:val="24"/>
        </w:rPr>
        <w:t>after each anthracycline cycle.</w:t>
      </w:r>
    </w:p>
    <w:p w14:paraId="304481F2" w14:textId="77777777" w:rsidR="00727484" w:rsidRDefault="00727484" w:rsidP="00727484">
      <w:pPr>
        <w:rPr>
          <w:rFonts w:ascii="Times New Roman" w:hAnsi="Times New Roman" w:cs="Times New Roman"/>
          <w:sz w:val="24"/>
          <w:szCs w:val="24"/>
        </w:rPr>
      </w:pPr>
      <w:r>
        <w:rPr>
          <w:rFonts w:ascii="Times New Roman" w:hAnsi="Times New Roman" w:cs="Times New Roman"/>
          <w:sz w:val="24"/>
          <w:szCs w:val="24"/>
        </w:rPr>
        <w:t>4. To record the pattern cTnI elevation following a complete course of radiotherapy for breast cancer.</w:t>
      </w:r>
    </w:p>
    <w:p w14:paraId="58669268" w14:textId="4A900AC0" w:rsidR="009524F7" w:rsidRDefault="00727484" w:rsidP="008043C0">
      <w:pPr>
        <w:rPr>
          <w:rFonts w:ascii="Times New Roman" w:hAnsi="Times New Roman" w:cs="Times New Roman"/>
          <w:sz w:val="24"/>
          <w:szCs w:val="24"/>
        </w:rPr>
      </w:pPr>
      <w:r>
        <w:rPr>
          <w:rFonts w:ascii="Times New Roman" w:hAnsi="Times New Roman" w:cs="Times New Roman"/>
          <w:sz w:val="24"/>
          <w:szCs w:val="24"/>
        </w:rPr>
        <w:t>5</w:t>
      </w:r>
      <w:r w:rsidR="009524F7">
        <w:rPr>
          <w:rFonts w:ascii="Times New Roman" w:hAnsi="Times New Roman" w:cs="Times New Roman"/>
          <w:sz w:val="24"/>
          <w:szCs w:val="24"/>
        </w:rPr>
        <w:t>.</w:t>
      </w:r>
      <w:r w:rsidR="00494F71">
        <w:rPr>
          <w:rFonts w:ascii="Times New Roman" w:hAnsi="Times New Roman" w:cs="Times New Roman"/>
          <w:sz w:val="24"/>
          <w:szCs w:val="24"/>
        </w:rPr>
        <w:t xml:space="preserve"> To understand what proportion of patients </w:t>
      </w:r>
      <w:r w:rsidR="00F3119E">
        <w:rPr>
          <w:rFonts w:ascii="Times New Roman" w:hAnsi="Times New Roman" w:cs="Times New Roman"/>
          <w:sz w:val="24"/>
          <w:szCs w:val="24"/>
        </w:rPr>
        <w:t>with</w:t>
      </w:r>
      <w:r w:rsidR="00494F71">
        <w:rPr>
          <w:rFonts w:ascii="Times New Roman" w:hAnsi="Times New Roman" w:cs="Times New Roman"/>
          <w:sz w:val="24"/>
          <w:szCs w:val="24"/>
        </w:rPr>
        <w:t xml:space="preserve"> elevated cTnI level</w:t>
      </w:r>
      <w:r w:rsidR="00F3119E">
        <w:rPr>
          <w:rFonts w:ascii="Times New Roman" w:hAnsi="Times New Roman" w:cs="Times New Roman"/>
          <w:sz w:val="24"/>
          <w:szCs w:val="24"/>
        </w:rPr>
        <w:t>s</w:t>
      </w:r>
      <w:r w:rsidR="00494F71">
        <w:rPr>
          <w:rFonts w:ascii="Times New Roman" w:hAnsi="Times New Roman" w:cs="Times New Roman"/>
          <w:sz w:val="24"/>
          <w:szCs w:val="24"/>
        </w:rPr>
        <w:t xml:space="preserve"> during treatment have a subsequent return to normal (and the proportion exhibiting persistent elevation) during cycles of anthracycline and trastuzumab.</w:t>
      </w:r>
    </w:p>
    <w:p w14:paraId="720B7EB6" w14:textId="12F94F14" w:rsidR="00EF56DF" w:rsidRDefault="00727484" w:rsidP="008043C0">
      <w:pPr>
        <w:rPr>
          <w:rFonts w:ascii="Times New Roman" w:hAnsi="Times New Roman" w:cs="Times New Roman"/>
          <w:sz w:val="24"/>
          <w:szCs w:val="24"/>
        </w:rPr>
      </w:pPr>
      <w:r>
        <w:rPr>
          <w:rFonts w:ascii="Times New Roman" w:hAnsi="Times New Roman" w:cs="Times New Roman"/>
          <w:sz w:val="24"/>
          <w:szCs w:val="24"/>
        </w:rPr>
        <w:t>6</w:t>
      </w:r>
      <w:r w:rsidR="00494F71">
        <w:rPr>
          <w:rFonts w:ascii="Times New Roman" w:hAnsi="Times New Roman" w:cs="Times New Roman"/>
          <w:sz w:val="24"/>
          <w:szCs w:val="24"/>
        </w:rPr>
        <w:t xml:space="preserve">. To examine the relationship between change in cTnI concentration and </w:t>
      </w:r>
      <w:r w:rsidR="00EF56DF">
        <w:rPr>
          <w:rFonts w:ascii="Times New Roman" w:hAnsi="Times New Roman" w:cs="Times New Roman"/>
          <w:sz w:val="24"/>
          <w:szCs w:val="24"/>
        </w:rPr>
        <w:t xml:space="preserve">the following </w:t>
      </w:r>
      <w:r w:rsidR="00494F71">
        <w:rPr>
          <w:rFonts w:ascii="Times New Roman" w:hAnsi="Times New Roman" w:cs="Times New Roman"/>
          <w:sz w:val="24"/>
          <w:szCs w:val="24"/>
        </w:rPr>
        <w:t>clinical data collected as part of routine</w:t>
      </w:r>
      <w:r w:rsidR="00EF56DF">
        <w:rPr>
          <w:rFonts w:ascii="Times New Roman" w:hAnsi="Times New Roman" w:cs="Times New Roman"/>
          <w:sz w:val="24"/>
          <w:szCs w:val="24"/>
        </w:rPr>
        <w:t xml:space="preserve"> clinical care:</w:t>
      </w:r>
      <w:r w:rsidR="00494F71">
        <w:rPr>
          <w:rFonts w:ascii="Times New Roman" w:hAnsi="Times New Roman" w:cs="Times New Roman"/>
          <w:sz w:val="24"/>
          <w:szCs w:val="24"/>
        </w:rPr>
        <w:t xml:space="preserve"> </w:t>
      </w:r>
    </w:p>
    <w:p w14:paraId="3E0911A4" w14:textId="77777777" w:rsidR="00EF56DF" w:rsidRDefault="00EF56DF" w:rsidP="008043C0">
      <w:pPr>
        <w:rPr>
          <w:rFonts w:ascii="Times New Roman" w:hAnsi="Times New Roman" w:cs="Times New Roman"/>
          <w:sz w:val="24"/>
          <w:szCs w:val="24"/>
        </w:rPr>
      </w:pPr>
      <w:r>
        <w:rPr>
          <w:rFonts w:ascii="Times New Roman" w:hAnsi="Times New Roman" w:cs="Times New Roman"/>
          <w:sz w:val="24"/>
          <w:szCs w:val="24"/>
        </w:rPr>
        <w:t>a. L</w:t>
      </w:r>
      <w:r w:rsidR="00494F71">
        <w:rPr>
          <w:rFonts w:ascii="Times New Roman" w:hAnsi="Times New Roman" w:cs="Times New Roman"/>
          <w:sz w:val="24"/>
          <w:szCs w:val="24"/>
        </w:rPr>
        <w:t>eft</w:t>
      </w:r>
      <w:r>
        <w:rPr>
          <w:rFonts w:ascii="Times New Roman" w:hAnsi="Times New Roman" w:cs="Times New Roman"/>
          <w:sz w:val="24"/>
          <w:szCs w:val="24"/>
        </w:rPr>
        <w:t xml:space="preserve"> ventricular ejection fraction. </w:t>
      </w:r>
    </w:p>
    <w:p w14:paraId="7CF68E6D" w14:textId="77777777" w:rsidR="008043C0" w:rsidRDefault="00EF56DF" w:rsidP="008043C0">
      <w:pPr>
        <w:rPr>
          <w:rFonts w:ascii="Times New Roman" w:hAnsi="Times New Roman" w:cs="Times New Roman"/>
          <w:sz w:val="24"/>
          <w:szCs w:val="24"/>
        </w:rPr>
      </w:pPr>
      <w:r>
        <w:rPr>
          <w:rFonts w:ascii="Times New Roman" w:hAnsi="Times New Roman" w:cs="Times New Roman"/>
          <w:sz w:val="24"/>
          <w:szCs w:val="24"/>
        </w:rPr>
        <w:t>b. P</w:t>
      </w:r>
      <w:r w:rsidR="00494F71">
        <w:rPr>
          <w:rFonts w:ascii="Times New Roman" w:hAnsi="Times New Roman" w:cs="Times New Roman"/>
          <w:sz w:val="24"/>
          <w:szCs w:val="24"/>
        </w:rPr>
        <w:t xml:space="preserve">resence of </w:t>
      </w:r>
      <w:r>
        <w:rPr>
          <w:rFonts w:ascii="Times New Roman" w:hAnsi="Times New Roman" w:cs="Times New Roman"/>
          <w:sz w:val="24"/>
          <w:szCs w:val="24"/>
        </w:rPr>
        <w:t>hypertension, coronary artery disease and diabetes mellitus</w:t>
      </w:r>
    </w:p>
    <w:p w14:paraId="19C2E13D" w14:textId="015B7841" w:rsidR="00EF56DF" w:rsidRDefault="00EF56DF" w:rsidP="008043C0">
      <w:pPr>
        <w:rPr>
          <w:rFonts w:ascii="Times New Roman" w:hAnsi="Times New Roman" w:cs="Times New Roman"/>
          <w:sz w:val="24"/>
          <w:szCs w:val="24"/>
        </w:rPr>
      </w:pPr>
      <w:r>
        <w:rPr>
          <w:rFonts w:ascii="Times New Roman" w:hAnsi="Times New Roman" w:cs="Times New Roman"/>
          <w:sz w:val="24"/>
          <w:szCs w:val="24"/>
        </w:rPr>
        <w:t>c. Development of clinical complications during anthracycline</w:t>
      </w:r>
      <w:r w:rsidR="00727484">
        <w:rPr>
          <w:rFonts w:ascii="Times New Roman" w:hAnsi="Times New Roman" w:cs="Times New Roman"/>
          <w:sz w:val="24"/>
          <w:szCs w:val="24"/>
        </w:rPr>
        <w:t>,</w:t>
      </w:r>
      <w:r>
        <w:rPr>
          <w:rFonts w:ascii="Times New Roman" w:hAnsi="Times New Roman" w:cs="Times New Roman"/>
          <w:sz w:val="24"/>
          <w:szCs w:val="24"/>
        </w:rPr>
        <w:t xml:space="preserve"> trastuzumab </w:t>
      </w:r>
      <w:r w:rsidR="00727484">
        <w:rPr>
          <w:rFonts w:ascii="Times New Roman" w:hAnsi="Times New Roman" w:cs="Times New Roman"/>
          <w:sz w:val="24"/>
          <w:szCs w:val="24"/>
        </w:rPr>
        <w:t xml:space="preserve">and radiotherapy </w:t>
      </w:r>
      <w:r>
        <w:rPr>
          <w:rFonts w:ascii="Times New Roman" w:hAnsi="Times New Roman" w:cs="Times New Roman"/>
          <w:sz w:val="24"/>
          <w:szCs w:val="24"/>
        </w:rPr>
        <w:t>treatment</w:t>
      </w:r>
    </w:p>
    <w:p w14:paraId="64479B87" w14:textId="2D20FBC1" w:rsidR="00EF56DF" w:rsidRDefault="00727484" w:rsidP="008043C0">
      <w:pPr>
        <w:rPr>
          <w:rFonts w:ascii="Times New Roman" w:hAnsi="Times New Roman" w:cs="Times New Roman"/>
          <w:sz w:val="24"/>
          <w:szCs w:val="24"/>
        </w:rPr>
      </w:pPr>
      <w:r>
        <w:rPr>
          <w:rFonts w:ascii="Times New Roman" w:hAnsi="Times New Roman" w:cs="Times New Roman"/>
          <w:sz w:val="24"/>
          <w:szCs w:val="24"/>
        </w:rPr>
        <w:t>7</w:t>
      </w:r>
      <w:r w:rsidR="00EF56DF">
        <w:rPr>
          <w:rFonts w:ascii="Times New Roman" w:hAnsi="Times New Roman" w:cs="Times New Roman"/>
          <w:sz w:val="24"/>
          <w:szCs w:val="24"/>
        </w:rPr>
        <w:t>. To provide a feasibility assessment for the blood test monitoring protocol outlined above which will be used in our future research study to investigate therapeutic intervention in patients exhibiting elevation in cTnI.</w:t>
      </w:r>
    </w:p>
    <w:p w14:paraId="193CDB9F" w14:textId="2FCA8137" w:rsidR="00E93A18" w:rsidRDefault="00E93A18" w:rsidP="008043C0">
      <w:pPr>
        <w:rPr>
          <w:rFonts w:ascii="Times New Roman" w:hAnsi="Times New Roman" w:cs="Times New Roman"/>
          <w:sz w:val="24"/>
          <w:szCs w:val="24"/>
        </w:rPr>
      </w:pPr>
      <w:r>
        <w:rPr>
          <w:rFonts w:ascii="Times New Roman" w:hAnsi="Times New Roman" w:cs="Times New Roman"/>
          <w:sz w:val="24"/>
          <w:szCs w:val="24"/>
        </w:rPr>
        <w:t xml:space="preserve">8. To understand the effect of the </w:t>
      </w:r>
      <w:r w:rsidRPr="001A01E8">
        <w:rPr>
          <w:rFonts w:ascii="Times New Roman" w:hAnsi="Times New Roman" w:cs="Times New Roman"/>
          <w:sz w:val="24"/>
          <w:szCs w:val="24"/>
        </w:rPr>
        <w:t>delivered cardiac radiation dose on the post radiotherapy cTnI level.</w:t>
      </w:r>
    </w:p>
    <w:p w14:paraId="2A2676FE" w14:textId="77777777" w:rsidR="00494F71" w:rsidRPr="00494F71" w:rsidRDefault="00494F71" w:rsidP="008043C0">
      <w:pPr>
        <w:rPr>
          <w:rFonts w:ascii="Times New Roman" w:hAnsi="Times New Roman" w:cs="Times New Roman"/>
          <w:sz w:val="24"/>
          <w:szCs w:val="24"/>
        </w:rPr>
      </w:pPr>
    </w:p>
    <w:p w14:paraId="20AFA5CC" w14:textId="77777777" w:rsidR="008043C0" w:rsidRDefault="008043C0" w:rsidP="006D4EE7">
      <w:pPr>
        <w:pStyle w:val="ListParagraph"/>
        <w:numPr>
          <w:ilvl w:val="0"/>
          <w:numId w:val="2"/>
        </w:numPr>
        <w:rPr>
          <w:rFonts w:ascii="Times New Roman" w:hAnsi="Times New Roman" w:cs="Times New Roman"/>
          <w:b/>
          <w:sz w:val="24"/>
          <w:szCs w:val="24"/>
          <w:u w:val="single"/>
        </w:rPr>
      </w:pPr>
      <w:r w:rsidRPr="006D4EE7">
        <w:rPr>
          <w:rFonts w:ascii="Times New Roman" w:hAnsi="Times New Roman" w:cs="Times New Roman"/>
          <w:b/>
          <w:sz w:val="24"/>
          <w:szCs w:val="24"/>
          <w:u w:val="single"/>
        </w:rPr>
        <w:t>STUDY DESIGN</w:t>
      </w:r>
    </w:p>
    <w:p w14:paraId="0D784D71" w14:textId="5F46DFA3" w:rsidR="00494F71" w:rsidRDefault="00494F71" w:rsidP="00494F71">
      <w:pPr>
        <w:rPr>
          <w:rFonts w:ascii="Times New Roman" w:hAnsi="Times New Roman" w:cs="Times New Roman"/>
          <w:sz w:val="24"/>
          <w:szCs w:val="24"/>
        </w:rPr>
      </w:pPr>
      <w:r>
        <w:rPr>
          <w:rFonts w:ascii="Times New Roman" w:hAnsi="Times New Roman" w:cs="Times New Roman"/>
          <w:sz w:val="24"/>
          <w:szCs w:val="24"/>
        </w:rPr>
        <w:t xml:space="preserve">Breast cancer patients attending </w:t>
      </w:r>
      <w:r w:rsidR="00885E80">
        <w:rPr>
          <w:rFonts w:ascii="Times New Roman" w:hAnsi="Times New Roman" w:cs="Times New Roman"/>
          <w:sz w:val="24"/>
          <w:szCs w:val="24"/>
        </w:rPr>
        <w:t>for treatment in NHS Lothian</w:t>
      </w:r>
      <w:r w:rsidR="00E93A18">
        <w:rPr>
          <w:rFonts w:ascii="Times New Roman" w:hAnsi="Times New Roman" w:cs="Times New Roman"/>
          <w:sz w:val="24"/>
          <w:szCs w:val="24"/>
        </w:rPr>
        <w:t>,</w:t>
      </w:r>
      <w:r w:rsidR="00007487">
        <w:rPr>
          <w:rFonts w:ascii="Times New Roman" w:hAnsi="Times New Roman" w:cs="Times New Roman"/>
          <w:sz w:val="24"/>
          <w:szCs w:val="24"/>
        </w:rPr>
        <w:t xml:space="preserve"> </w:t>
      </w:r>
      <w:r w:rsidR="00F3119E">
        <w:rPr>
          <w:rFonts w:ascii="Times New Roman" w:hAnsi="Times New Roman" w:cs="Times New Roman"/>
          <w:sz w:val="24"/>
          <w:szCs w:val="24"/>
        </w:rPr>
        <w:t>the Beats</w:t>
      </w:r>
      <w:r>
        <w:rPr>
          <w:rFonts w:ascii="Times New Roman" w:hAnsi="Times New Roman" w:cs="Times New Roman"/>
          <w:sz w:val="24"/>
          <w:szCs w:val="24"/>
        </w:rPr>
        <w:t xml:space="preserve">on </w:t>
      </w:r>
      <w:r w:rsidR="00DA70A2">
        <w:rPr>
          <w:rFonts w:ascii="Times New Roman" w:hAnsi="Times New Roman" w:cs="Times New Roman"/>
          <w:sz w:val="24"/>
          <w:szCs w:val="24"/>
        </w:rPr>
        <w:t xml:space="preserve">West of Scotland Cancer Centre </w:t>
      </w:r>
      <w:r>
        <w:rPr>
          <w:rFonts w:ascii="Times New Roman" w:hAnsi="Times New Roman" w:cs="Times New Roman"/>
          <w:sz w:val="24"/>
          <w:szCs w:val="24"/>
        </w:rPr>
        <w:t xml:space="preserve">in Glasgow </w:t>
      </w:r>
      <w:r w:rsidR="00E93A18">
        <w:rPr>
          <w:rFonts w:ascii="Times New Roman" w:hAnsi="Times New Roman" w:cs="Times New Roman"/>
          <w:sz w:val="24"/>
          <w:szCs w:val="24"/>
        </w:rPr>
        <w:t xml:space="preserve">and Velindre Cancer Centre </w:t>
      </w:r>
      <w:r>
        <w:rPr>
          <w:rFonts w:ascii="Times New Roman" w:hAnsi="Times New Roman" w:cs="Times New Roman"/>
          <w:sz w:val="24"/>
          <w:szCs w:val="24"/>
        </w:rPr>
        <w:t xml:space="preserve">will be approached by the oncology </w:t>
      </w:r>
      <w:r w:rsidR="00885E80">
        <w:rPr>
          <w:rFonts w:ascii="Times New Roman" w:hAnsi="Times New Roman" w:cs="Times New Roman"/>
          <w:sz w:val="24"/>
          <w:szCs w:val="24"/>
        </w:rPr>
        <w:t xml:space="preserve">medical or </w:t>
      </w:r>
      <w:r>
        <w:rPr>
          <w:rFonts w:ascii="Times New Roman" w:hAnsi="Times New Roman" w:cs="Times New Roman"/>
          <w:sz w:val="24"/>
          <w:szCs w:val="24"/>
        </w:rPr>
        <w:t>research nurse team and invited to participate in the study. They will be provided with a pa</w:t>
      </w:r>
      <w:r w:rsidR="00EF56DF">
        <w:rPr>
          <w:rFonts w:ascii="Times New Roman" w:hAnsi="Times New Roman" w:cs="Times New Roman"/>
          <w:sz w:val="24"/>
          <w:szCs w:val="24"/>
        </w:rPr>
        <w:t>tient information leaflet explaining the study and r</w:t>
      </w:r>
      <w:r w:rsidR="00862239">
        <w:rPr>
          <w:rFonts w:ascii="Times New Roman" w:hAnsi="Times New Roman" w:cs="Times New Roman"/>
          <w:sz w:val="24"/>
          <w:szCs w:val="24"/>
        </w:rPr>
        <w:t>esearch plan. They will be approached</w:t>
      </w:r>
      <w:r w:rsidR="00EF56DF">
        <w:rPr>
          <w:rFonts w:ascii="Times New Roman" w:hAnsi="Times New Roman" w:cs="Times New Roman"/>
          <w:sz w:val="24"/>
          <w:szCs w:val="24"/>
        </w:rPr>
        <w:t xml:space="preserve"> for consent on their subsequent visit for </w:t>
      </w:r>
      <w:r w:rsidR="00740E6E">
        <w:rPr>
          <w:rFonts w:ascii="Times New Roman" w:hAnsi="Times New Roman" w:cs="Times New Roman"/>
          <w:sz w:val="24"/>
          <w:szCs w:val="24"/>
        </w:rPr>
        <w:t xml:space="preserve">a cycle (treatment dose) of </w:t>
      </w:r>
      <w:r w:rsidR="00EF56DF">
        <w:rPr>
          <w:rFonts w:ascii="Times New Roman" w:hAnsi="Times New Roman" w:cs="Times New Roman"/>
          <w:sz w:val="24"/>
          <w:szCs w:val="24"/>
        </w:rPr>
        <w:t>either anthracycline or trastuzumab.</w:t>
      </w:r>
      <w:r w:rsidR="00E93A18">
        <w:rPr>
          <w:rFonts w:ascii="Times New Roman" w:hAnsi="Times New Roman" w:cs="Times New Roman"/>
          <w:sz w:val="24"/>
          <w:szCs w:val="24"/>
        </w:rPr>
        <w:t xml:space="preserve"> </w:t>
      </w:r>
      <w:r w:rsidR="00431A2C">
        <w:rPr>
          <w:rFonts w:ascii="Times New Roman" w:hAnsi="Times New Roman" w:cs="Times New Roman"/>
          <w:sz w:val="24"/>
          <w:szCs w:val="24"/>
        </w:rPr>
        <w:t>T</w:t>
      </w:r>
      <w:r w:rsidR="00E93A18">
        <w:rPr>
          <w:rFonts w:ascii="Times New Roman" w:hAnsi="Times New Roman" w:cs="Times New Roman"/>
          <w:sz w:val="24"/>
          <w:szCs w:val="24"/>
        </w:rPr>
        <w:t>rastuzumab patients will no longer be approached.</w:t>
      </w:r>
    </w:p>
    <w:p w14:paraId="2D805231" w14:textId="141470D2" w:rsidR="00B731C1" w:rsidRDefault="00740E6E" w:rsidP="00494F71">
      <w:pPr>
        <w:rPr>
          <w:rFonts w:ascii="Times New Roman" w:hAnsi="Times New Roman" w:cs="Times New Roman"/>
          <w:sz w:val="24"/>
          <w:szCs w:val="24"/>
        </w:rPr>
      </w:pPr>
      <w:r>
        <w:rPr>
          <w:rFonts w:ascii="Times New Roman" w:hAnsi="Times New Roman" w:cs="Times New Roman"/>
          <w:sz w:val="24"/>
          <w:szCs w:val="24"/>
        </w:rPr>
        <w:t>Consenting patients will have blood taken for cTnI measurement</w:t>
      </w:r>
      <w:r w:rsidR="0039585A">
        <w:rPr>
          <w:rFonts w:ascii="Times New Roman" w:hAnsi="Times New Roman" w:cs="Times New Roman"/>
          <w:sz w:val="24"/>
          <w:szCs w:val="24"/>
        </w:rPr>
        <w:t xml:space="preserve">.  </w:t>
      </w:r>
      <w:r w:rsidR="00885E80">
        <w:rPr>
          <w:rFonts w:ascii="Times New Roman" w:hAnsi="Times New Roman" w:cs="Times New Roman"/>
          <w:sz w:val="24"/>
          <w:szCs w:val="24"/>
        </w:rPr>
        <w:t>Where possible t</w:t>
      </w:r>
      <w:r w:rsidR="0039585A">
        <w:rPr>
          <w:rFonts w:ascii="Times New Roman" w:hAnsi="Times New Roman" w:cs="Times New Roman"/>
          <w:sz w:val="24"/>
          <w:szCs w:val="24"/>
        </w:rPr>
        <w:t xml:space="preserve">he </w:t>
      </w:r>
      <w:r w:rsidR="001037AE">
        <w:rPr>
          <w:rFonts w:ascii="Times New Roman" w:hAnsi="Times New Roman" w:cs="Times New Roman"/>
          <w:sz w:val="24"/>
          <w:szCs w:val="24"/>
        </w:rPr>
        <w:t>cTnI measurement will</w:t>
      </w:r>
      <w:r w:rsidR="0039585A">
        <w:rPr>
          <w:rFonts w:ascii="Times New Roman" w:hAnsi="Times New Roman" w:cs="Times New Roman"/>
          <w:sz w:val="24"/>
          <w:szCs w:val="24"/>
        </w:rPr>
        <w:t xml:space="preserve"> be performed</w:t>
      </w:r>
      <w:r w:rsidR="003854E4">
        <w:rPr>
          <w:rFonts w:ascii="Times New Roman" w:hAnsi="Times New Roman" w:cs="Times New Roman"/>
          <w:sz w:val="24"/>
          <w:szCs w:val="24"/>
        </w:rPr>
        <w:t xml:space="preserve"> </w:t>
      </w:r>
      <w:r w:rsidR="001037AE">
        <w:rPr>
          <w:rFonts w:ascii="Times New Roman" w:hAnsi="Times New Roman" w:cs="Times New Roman"/>
          <w:sz w:val="24"/>
          <w:szCs w:val="24"/>
        </w:rPr>
        <w:t>as an ‘add-on’</w:t>
      </w:r>
      <w:r w:rsidR="003854E4">
        <w:rPr>
          <w:rFonts w:ascii="Times New Roman" w:hAnsi="Times New Roman" w:cs="Times New Roman"/>
          <w:sz w:val="24"/>
          <w:szCs w:val="24"/>
        </w:rPr>
        <w:t xml:space="preserve"> to</w:t>
      </w:r>
      <w:r w:rsidR="0039585A">
        <w:rPr>
          <w:rFonts w:ascii="Times New Roman" w:hAnsi="Times New Roman" w:cs="Times New Roman"/>
          <w:sz w:val="24"/>
          <w:szCs w:val="24"/>
        </w:rPr>
        <w:t xml:space="preserve"> blood taken routinely as part of standard care by the GP surgery up to 5 days prior to chemotherapy</w:t>
      </w:r>
      <w:r w:rsidR="00885E80">
        <w:rPr>
          <w:rFonts w:ascii="Times New Roman" w:hAnsi="Times New Roman" w:cs="Times New Roman"/>
          <w:sz w:val="24"/>
          <w:szCs w:val="24"/>
        </w:rPr>
        <w:t xml:space="preserve"> or trastuzumab</w:t>
      </w:r>
      <w:r w:rsidR="0039585A">
        <w:rPr>
          <w:rFonts w:ascii="Times New Roman" w:hAnsi="Times New Roman" w:cs="Times New Roman"/>
          <w:sz w:val="24"/>
          <w:szCs w:val="24"/>
        </w:rPr>
        <w:t xml:space="preserve">. Alternatively 5 ml of blood will be taken </w:t>
      </w:r>
      <w:r w:rsidR="00EC5704">
        <w:rPr>
          <w:rFonts w:ascii="Times New Roman" w:hAnsi="Times New Roman" w:cs="Times New Roman"/>
          <w:sz w:val="24"/>
          <w:szCs w:val="24"/>
        </w:rPr>
        <w:t xml:space="preserve">at the site </w:t>
      </w:r>
      <w:r>
        <w:rPr>
          <w:rFonts w:ascii="Times New Roman" w:hAnsi="Times New Roman" w:cs="Times New Roman"/>
          <w:sz w:val="24"/>
          <w:szCs w:val="24"/>
        </w:rPr>
        <w:t>prior to anthracycline and trastuzumab</w:t>
      </w:r>
      <w:r w:rsidR="00EC5704">
        <w:rPr>
          <w:rFonts w:ascii="Times New Roman" w:hAnsi="Times New Roman" w:cs="Times New Roman"/>
          <w:sz w:val="24"/>
          <w:szCs w:val="24"/>
        </w:rPr>
        <w:t xml:space="preserve"> dosing</w:t>
      </w:r>
      <w:r>
        <w:rPr>
          <w:rFonts w:ascii="Times New Roman" w:hAnsi="Times New Roman" w:cs="Times New Roman"/>
          <w:sz w:val="24"/>
          <w:szCs w:val="24"/>
        </w:rPr>
        <w:t>.</w:t>
      </w:r>
      <w:r w:rsidR="00EC5704">
        <w:rPr>
          <w:rFonts w:ascii="Times New Roman" w:hAnsi="Times New Roman" w:cs="Times New Roman"/>
          <w:sz w:val="24"/>
          <w:szCs w:val="24"/>
        </w:rPr>
        <w:t xml:space="preserve"> If an intravenous cannula is fitted for the patient’s treatment then the extra blood sample will be taken from the same cannula.</w:t>
      </w:r>
      <w:r>
        <w:rPr>
          <w:rFonts w:ascii="Times New Roman" w:hAnsi="Times New Roman" w:cs="Times New Roman"/>
          <w:sz w:val="24"/>
          <w:szCs w:val="24"/>
        </w:rPr>
        <w:t xml:space="preserve"> </w:t>
      </w:r>
      <w:r w:rsidR="00431A2C">
        <w:rPr>
          <w:rFonts w:ascii="Times New Roman" w:hAnsi="Times New Roman" w:cs="Times New Roman"/>
          <w:sz w:val="24"/>
          <w:szCs w:val="24"/>
        </w:rPr>
        <w:t>A</w:t>
      </w:r>
      <w:r>
        <w:rPr>
          <w:rFonts w:ascii="Times New Roman" w:hAnsi="Times New Roman" w:cs="Times New Roman"/>
          <w:sz w:val="24"/>
          <w:szCs w:val="24"/>
        </w:rPr>
        <w:t xml:space="preserve"> further blood sample will </w:t>
      </w:r>
      <w:r w:rsidR="00E93A18">
        <w:rPr>
          <w:rFonts w:ascii="Times New Roman" w:hAnsi="Times New Roman" w:cs="Times New Roman"/>
          <w:sz w:val="24"/>
          <w:szCs w:val="24"/>
        </w:rPr>
        <w:t xml:space="preserve">no longer </w:t>
      </w:r>
      <w:r>
        <w:rPr>
          <w:rFonts w:ascii="Times New Roman" w:hAnsi="Times New Roman" w:cs="Times New Roman"/>
          <w:sz w:val="24"/>
          <w:szCs w:val="24"/>
        </w:rPr>
        <w:t xml:space="preserve">be taken </w:t>
      </w:r>
      <w:r w:rsidR="00BA0313">
        <w:rPr>
          <w:rFonts w:ascii="Times New Roman" w:hAnsi="Times New Roman" w:cs="Times New Roman"/>
          <w:sz w:val="24"/>
          <w:szCs w:val="24"/>
        </w:rPr>
        <w:t>12</w:t>
      </w:r>
      <w:r>
        <w:rPr>
          <w:rFonts w:ascii="Times New Roman" w:hAnsi="Times New Roman" w:cs="Times New Roman"/>
          <w:sz w:val="24"/>
          <w:szCs w:val="24"/>
        </w:rPr>
        <w:t xml:space="preserve"> to 72 h after </w:t>
      </w:r>
      <w:r>
        <w:rPr>
          <w:rFonts w:ascii="Times New Roman" w:hAnsi="Times New Roman" w:cs="Times New Roman"/>
          <w:sz w:val="24"/>
          <w:szCs w:val="24"/>
        </w:rPr>
        <w:lastRenderedPageBreak/>
        <w:t>drug infusion</w:t>
      </w:r>
      <w:r w:rsidR="001037AE">
        <w:rPr>
          <w:rFonts w:ascii="Times New Roman" w:hAnsi="Times New Roman" w:cs="Times New Roman"/>
          <w:sz w:val="24"/>
          <w:szCs w:val="24"/>
        </w:rPr>
        <w:t xml:space="preserve"> for anthracycline patients</w:t>
      </w:r>
      <w:r>
        <w:rPr>
          <w:rFonts w:ascii="Times New Roman" w:hAnsi="Times New Roman" w:cs="Times New Roman"/>
          <w:sz w:val="24"/>
          <w:szCs w:val="24"/>
        </w:rPr>
        <w:t>.</w:t>
      </w:r>
      <w:r w:rsidR="001037AE">
        <w:rPr>
          <w:rFonts w:ascii="Times New Roman" w:hAnsi="Times New Roman" w:cs="Times New Roman"/>
          <w:sz w:val="24"/>
          <w:szCs w:val="24"/>
        </w:rPr>
        <w:t xml:space="preserve"> </w:t>
      </w:r>
      <w:r w:rsidR="00795C64">
        <w:rPr>
          <w:rFonts w:ascii="Times New Roman" w:hAnsi="Times New Roman" w:cs="Times New Roman"/>
          <w:sz w:val="24"/>
          <w:szCs w:val="24"/>
        </w:rPr>
        <w:t xml:space="preserve">For participants who were already enrolled </w:t>
      </w:r>
      <w:r w:rsidR="001037AE">
        <w:rPr>
          <w:rFonts w:ascii="Times New Roman" w:hAnsi="Times New Roman" w:cs="Times New Roman"/>
          <w:sz w:val="24"/>
          <w:szCs w:val="24"/>
        </w:rPr>
        <w:t>this blood sample w</w:t>
      </w:r>
      <w:r w:rsidR="00795C64">
        <w:rPr>
          <w:rFonts w:ascii="Times New Roman" w:hAnsi="Times New Roman" w:cs="Times New Roman"/>
          <w:sz w:val="24"/>
          <w:szCs w:val="24"/>
        </w:rPr>
        <w:t>as</w:t>
      </w:r>
      <w:r w:rsidR="001037AE">
        <w:rPr>
          <w:rFonts w:ascii="Times New Roman" w:hAnsi="Times New Roman" w:cs="Times New Roman"/>
          <w:sz w:val="24"/>
          <w:szCs w:val="24"/>
        </w:rPr>
        <w:t xml:space="preserve"> taken by the GP surgery</w:t>
      </w:r>
      <w:r w:rsidR="00795C64">
        <w:rPr>
          <w:rFonts w:ascii="Times New Roman" w:hAnsi="Times New Roman" w:cs="Times New Roman"/>
          <w:sz w:val="24"/>
          <w:szCs w:val="24"/>
        </w:rPr>
        <w:t xml:space="preserve"> whenever possible</w:t>
      </w:r>
      <w:r w:rsidR="001037AE">
        <w:rPr>
          <w:rFonts w:ascii="Times New Roman" w:hAnsi="Times New Roman" w:cs="Times New Roman"/>
          <w:sz w:val="24"/>
          <w:szCs w:val="24"/>
        </w:rPr>
        <w:t>.</w:t>
      </w:r>
      <w:r>
        <w:rPr>
          <w:rFonts w:ascii="Times New Roman" w:hAnsi="Times New Roman" w:cs="Times New Roman"/>
          <w:sz w:val="24"/>
          <w:szCs w:val="24"/>
        </w:rPr>
        <w:t xml:space="preserve"> </w:t>
      </w:r>
    </w:p>
    <w:p w14:paraId="50D9D980" w14:textId="35AF52CE" w:rsidR="00B731C1" w:rsidRDefault="00B731C1" w:rsidP="00494F71">
      <w:pPr>
        <w:rPr>
          <w:rFonts w:ascii="Times New Roman" w:hAnsi="Times New Roman" w:cs="Times New Roman"/>
          <w:sz w:val="24"/>
          <w:szCs w:val="24"/>
        </w:rPr>
      </w:pPr>
      <w:r>
        <w:rPr>
          <w:rFonts w:ascii="Times New Roman" w:hAnsi="Times New Roman" w:cs="Times New Roman"/>
          <w:sz w:val="24"/>
          <w:szCs w:val="24"/>
        </w:rPr>
        <w:t xml:space="preserve">The oncology research nurse </w:t>
      </w:r>
      <w:r w:rsidR="00885E80">
        <w:rPr>
          <w:rFonts w:ascii="Times New Roman" w:hAnsi="Times New Roman" w:cs="Times New Roman"/>
          <w:sz w:val="24"/>
          <w:szCs w:val="24"/>
        </w:rPr>
        <w:t xml:space="preserve">or medical staff </w:t>
      </w:r>
      <w:r>
        <w:rPr>
          <w:rFonts w:ascii="Times New Roman" w:hAnsi="Times New Roman" w:cs="Times New Roman"/>
          <w:sz w:val="24"/>
          <w:szCs w:val="24"/>
        </w:rPr>
        <w:t>will complete a basic CRF following the first blood test. This will record, patient age, weight, planned treatment regime</w:t>
      </w:r>
      <w:r w:rsidR="00727484">
        <w:rPr>
          <w:rFonts w:ascii="Times New Roman" w:hAnsi="Times New Roman" w:cs="Times New Roman"/>
          <w:sz w:val="24"/>
          <w:szCs w:val="24"/>
        </w:rPr>
        <w:t xml:space="preserve"> including details of whether radiotherapy is planned (dose, left or right breast).  The</w:t>
      </w:r>
      <w:r>
        <w:rPr>
          <w:rFonts w:ascii="Times New Roman" w:hAnsi="Times New Roman" w:cs="Times New Roman"/>
          <w:sz w:val="24"/>
          <w:szCs w:val="24"/>
        </w:rPr>
        <w:t xml:space="preserve"> presence of hypertension, coronary disease, diabetes mellitus, smoking status and left ventricular ejection fraction </w:t>
      </w:r>
      <w:r w:rsidR="00727484">
        <w:rPr>
          <w:rFonts w:ascii="Times New Roman" w:hAnsi="Times New Roman" w:cs="Times New Roman"/>
          <w:sz w:val="24"/>
          <w:szCs w:val="24"/>
        </w:rPr>
        <w:t xml:space="preserve">will be </w:t>
      </w:r>
      <w:r>
        <w:rPr>
          <w:rFonts w:ascii="Times New Roman" w:hAnsi="Times New Roman" w:cs="Times New Roman"/>
          <w:sz w:val="24"/>
          <w:szCs w:val="24"/>
        </w:rPr>
        <w:t xml:space="preserve">recorded prior to starting treatment. </w:t>
      </w:r>
      <w:r w:rsidR="00740E6E">
        <w:rPr>
          <w:rFonts w:ascii="Times New Roman" w:hAnsi="Times New Roman" w:cs="Times New Roman"/>
          <w:sz w:val="24"/>
          <w:szCs w:val="24"/>
        </w:rPr>
        <w:t xml:space="preserve">Blood test sampling will be repeated at every </w:t>
      </w:r>
      <w:r w:rsidR="00727484">
        <w:rPr>
          <w:rFonts w:ascii="Times New Roman" w:hAnsi="Times New Roman" w:cs="Times New Roman"/>
          <w:sz w:val="24"/>
          <w:szCs w:val="24"/>
        </w:rPr>
        <w:t xml:space="preserve">anthracycline and trastuzumab </w:t>
      </w:r>
      <w:r w:rsidR="00740E6E">
        <w:rPr>
          <w:rFonts w:ascii="Times New Roman" w:hAnsi="Times New Roman" w:cs="Times New Roman"/>
          <w:sz w:val="24"/>
          <w:szCs w:val="24"/>
        </w:rPr>
        <w:t>treatment cycle.</w:t>
      </w:r>
      <w:r w:rsidR="00862239">
        <w:rPr>
          <w:rFonts w:ascii="Times New Roman" w:hAnsi="Times New Roman" w:cs="Times New Roman"/>
          <w:sz w:val="24"/>
          <w:szCs w:val="24"/>
        </w:rPr>
        <w:t xml:space="preserve"> </w:t>
      </w:r>
      <w:r>
        <w:rPr>
          <w:rFonts w:ascii="Times New Roman" w:hAnsi="Times New Roman" w:cs="Times New Roman"/>
          <w:sz w:val="24"/>
          <w:szCs w:val="24"/>
        </w:rPr>
        <w:t>At each treatment cycle a basic CRF will be completed confirming the dose of anthracycline or trastuzumab given and updating if clinical complications have occurred and the results of further measures of left ventricular ejection fraction ordered by the treating medical team.</w:t>
      </w:r>
    </w:p>
    <w:p w14:paraId="0950A845" w14:textId="6A02C307" w:rsidR="00727484" w:rsidRDefault="00862239" w:rsidP="00727484">
      <w:pPr>
        <w:rPr>
          <w:rFonts w:ascii="Times New Roman" w:hAnsi="Times New Roman" w:cs="Times New Roman"/>
          <w:sz w:val="24"/>
          <w:szCs w:val="24"/>
        </w:rPr>
      </w:pPr>
      <w:r>
        <w:rPr>
          <w:rFonts w:ascii="Times New Roman" w:hAnsi="Times New Roman" w:cs="Times New Roman"/>
          <w:sz w:val="24"/>
          <w:szCs w:val="24"/>
        </w:rPr>
        <w:t>A</w:t>
      </w:r>
      <w:r w:rsidR="00102A0B">
        <w:rPr>
          <w:rFonts w:ascii="Times New Roman" w:hAnsi="Times New Roman" w:cs="Times New Roman"/>
          <w:sz w:val="24"/>
          <w:szCs w:val="24"/>
        </w:rPr>
        <w:t xml:space="preserve"> full course of anthracy</w:t>
      </w:r>
      <w:r w:rsidR="00F3119E">
        <w:rPr>
          <w:rFonts w:ascii="Times New Roman" w:hAnsi="Times New Roman" w:cs="Times New Roman"/>
          <w:sz w:val="24"/>
          <w:szCs w:val="24"/>
        </w:rPr>
        <w:t>c</w:t>
      </w:r>
      <w:r w:rsidR="00102A0B">
        <w:rPr>
          <w:rFonts w:ascii="Times New Roman" w:hAnsi="Times New Roman" w:cs="Times New Roman"/>
          <w:sz w:val="24"/>
          <w:szCs w:val="24"/>
        </w:rPr>
        <w:t>line</w:t>
      </w:r>
      <w:r w:rsidR="003854E4">
        <w:rPr>
          <w:rFonts w:ascii="Times New Roman" w:hAnsi="Times New Roman" w:cs="Times New Roman"/>
          <w:sz w:val="24"/>
          <w:szCs w:val="24"/>
        </w:rPr>
        <w:t xml:space="preserve"> </w:t>
      </w:r>
      <w:r w:rsidR="00102A0B">
        <w:rPr>
          <w:rFonts w:ascii="Times New Roman" w:hAnsi="Times New Roman" w:cs="Times New Roman"/>
          <w:sz w:val="24"/>
          <w:szCs w:val="24"/>
        </w:rPr>
        <w:t xml:space="preserve">comprises </w:t>
      </w:r>
      <w:r w:rsidR="00885E80">
        <w:rPr>
          <w:rFonts w:ascii="Times New Roman" w:hAnsi="Times New Roman" w:cs="Times New Roman"/>
          <w:sz w:val="24"/>
          <w:szCs w:val="24"/>
        </w:rPr>
        <w:t>3-</w:t>
      </w:r>
      <w:r>
        <w:rPr>
          <w:rFonts w:ascii="Times New Roman" w:hAnsi="Times New Roman" w:cs="Times New Roman"/>
          <w:sz w:val="24"/>
          <w:szCs w:val="24"/>
        </w:rPr>
        <w:t>6 cycles</w:t>
      </w:r>
      <w:r w:rsidR="00885E80">
        <w:rPr>
          <w:rFonts w:ascii="Times New Roman" w:hAnsi="Times New Roman" w:cs="Times New Roman"/>
          <w:sz w:val="24"/>
          <w:szCs w:val="24"/>
        </w:rPr>
        <w:t xml:space="preserve">. Example regimens include but are not limited to </w:t>
      </w:r>
      <w:r w:rsidR="00EC5704">
        <w:rPr>
          <w:rFonts w:ascii="Times New Roman" w:hAnsi="Times New Roman" w:cs="Times New Roman"/>
          <w:sz w:val="24"/>
          <w:szCs w:val="24"/>
        </w:rPr>
        <w:t xml:space="preserve">FEC 80 or </w:t>
      </w:r>
      <w:r w:rsidR="00885E80">
        <w:rPr>
          <w:rFonts w:ascii="Times New Roman" w:hAnsi="Times New Roman" w:cs="Times New Roman"/>
          <w:sz w:val="24"/>
          <w:szCs w:val="24"/>
        </w:rPr>
        <w:t>FEC75 for 4</w:t>
      </w:r>
      <w:r w:rsidR="00FC44C9">
        <w:rPr>
          <w:rFonts w:ascii="Times New Roman" w:hAnsi="Times New Roman" w:cs="Times New Roman"/>
          <w:sz w:val="24"/>
          <w:szCs w:val="24"/>
        </w:rPr>
        <w:t>-6</w:t>
      </w:r>
      <w:r w:rsidR="00EC5704">
        <w:rPr>
          <w:rFonts w:ascii="Times New Roman" w:hAnsi="Times New Roman" w:cs="Times New Roman"/>
          <w:sz w:val="24"/>
          <w:szCs w:val="24"/>
        </w:rPr>
        <w:t xml:space="preserve"> cycles </w:t>
      </w:r>
      <w:r w:rsidR="00885E80">
        <w:rPr>
          <w:rFonts w:ascii="Times New Roman" w:hAnsi="Times New Roman" w:cs="Times New Roman"/>
          <w:sz w:val="24"/>
          <w:szCs w:val="24"/>
        </w:rPr>
        <w:t xml:space="preserve">or </w:t>
      </w:r>
      <w:r w:rsidR="00EC5704">
        <w:rPr>
          <w:rFonts w:ascii="Times New Roman" w:hAnsi="Times New Roman" w:cs="Times New Roman"/>
          <w:sz w:val="24"/>
          <w:szCs w:val="24"/>
        </w:rPr>
        <w:t>FEC 100</w:t>
      </w:r>
      <w:r>
        <w:rPr>
          <w:rFonts w:ascii="Times New Roman" w:hAnsi="Times New Roman" w:cs="Times New Roman"/>
          <w:sz w:val="24"/>
          <w:szCs w:val="24"/>
        </w:rPr>
        <w:t xml:space="preserve"> </w:t>
      </w:r>
      <w:r w:rsidR="00885E80">
        <w:rPr>
          <w:rFonts w:ascii="Times New Roman" w:hAnsi="Times New Roman" w:cs="Times New Roman"/>
          <w:sz w:val="24"/>
          <w:szCs w:val="24"/>
        </w:rPr>
        <w:t>for 3-6 cycles. One year (</w:t>
      </w:r>
      <w:r>
        <w:rPr>
          <w:rFonts w:ascii="Times New Roman" w:hAnsi="Times New Roman" w:cs="Times New Roman"/>
          <w:sz w:val="24"/>
          <w:szCs w:val="24"/>
        </w:rPr>
        <w:t>1</w:t>
      </w:r>
      <w:r w:rsidR="00DA70A2">
        <w:rPr>
          <w:rFonts w:ascii="Times New Roman" w:hAnsi="Times New Roman" w:cs="Times New Roman"/>
          <w:sz w:val="24"/>
          <w:szCs w:val="24"/>
        </w:rPr>
        <w:t>8</w:t>
      </w:r>
      <w:r>
        <w:rPr>
          <w:rFonts w:ascii="Times New Roman" w:hAnsi="Times New Roman" w:cs="Times New Roman"/>
          <w:sz w:val="24"/>
          <w:szCs w:val="24"/>
        </w:rPr>
        <w:t xml:space="preserve"> cycles</w:t>
      </w:r>
      <w:r w:rsidR="00885E80">
        <w:rPr>
          <w:rFonts w:ascii="Times New Roman" w:hAnsi="Times New Roman" w:cs="Times New Roman"/>
          <w:sz w:val="24"/>
          <w:szCs w:val="24"/>
        </w:rPr>
        <w:t xml:space="preserve"> given 3 weekly) of</w:t>
      </w:r>
      <w:r>
        <w:rPr>
          <w:rFonts w:ascii="Times New Roman" w:hAnsi="Times New Roman" w:cs="Times New Roman"/>
          <w:sz w:val="24"/>
          <w:szCs w:val="24"/>
        </w:rPr>
        <w:t xml:space="preserve"> </w:t>
      </w:r>
      <w:r w:rsidR="00102A0B">
        <w:rPr>
          <w:rFonts w:ascii="Times New Roman" w:hAnsi="Times New Roman" w:cs="Times New Roman"/>
          <w:sz w:val="24"/>
          <w:szCs w:val="24"/>
        </w:rPr>
        <w:t>trastuzumab</w:t>
      </w:r>
      <w:r w:rsidR="00885E80">
        <w:rPr>
          <w:rFonts w:ascii="Times New Roman" w:hAnsi="Times New Roman" w:cs="Times New Roman"/>
          <w:sz w:val="24"/>
          <w:szCs w:val="24"/>
        </w:rPr>
        <w:t xml:space="preserve"> is standard, although this may occasionally be given weekly</w:t>
      </w:r>
      <w:r w:rsidR="00102A0B">
        <w:rPr>
          <w:rFonts w:ascii="Times New Roman" w:hAnsi="Times New Roman" w:cs="Times New Roman"/>
          <w:sz w:val="24"/>
          <w:szCs w:val="24"/>
        </w:rPr>
        <w:t>. For this pilot</w:t>
      </w:r>
      <w:r>
        <w:rPr>
          <w:rFonts w:ascii="Times New Roman" w:hAnsi="Times New Roman" w:cs="Times New Roman"/>
          <w:sz w:val="24"/>
          <w:szCs w:val="24"/>
        </w:rPr>
        <w:t xml:space="preserve"> study, patients already established on these treatments (mid-treatment) may be approached. </w:t>
      </w:r>
      <w:r w:rsidR="00431A2C">
        <w:rPr>
          <w:rFonts w:ascii="Times New Roman" w:hAnsi="Times New Roman" w:cs="Times New Roman"/>
          <w:sz w:val="24"/>
          <w:szCs w:val="24"/>
        </w:rPr>
        <w:t>T</w:t>
      </w:r>
      <w:r w:rsidR="00175384">
        <w:rPr>
          <w:rFonts w:ascii="Times New Roman" w:hAnsi="Times New Roman" w:cs="Times New Roman"/>
          <w:sz w:val="24"/>
          <w:szCs w:val="24"/>
        </w:rPr>
        <w:t xml:space="preserve">rastuzumab patients will no longer be approached. </w:t>
      </w:r>
      <w:r>
        <w:rPr>
          <w:rFonts w:ascii="Times New Roman" w:hAnsi="Times New Roman" w:cs="Times New Roman"/>
          <w:sz w:val="24"/>
          <w:szCs w:val="24"/>
        </w:rPr>
        <w:t xml:space="preserve">Some patients </w:t>
      </w:r>
      <w:r w:rsidR="00B731C1">
        <w:rPr>
          <w:rFonts w:ascii="Times New Roman" w:hAnsi="Times New Roman" w:cs="Times New Roman"/>
          <w:sz w:val="24"/>
          <w:szCs w:val="24"/>
        </w:rPr>
        <w:t>continue</w:t>
      </w:r>
      <w:r>
        <w:rPr>
          <w:rFonts w:ascii="Times New Roman" w:hAnsi="Times New Roman" w:cs="Times New Roman"/>
          <w:sz w:val="24"/>
          <w:szCs w:val="24"/>
        </w:rPr>
        <w:t xml:space="preserve"> from anthracycline</w:t>
      </w:r>
      <w:r w:rsidR="00B731C1">
        <w:rPr>
          <w:rFonts w:ascii="Times New Roman" w:hAnsi="Times New Roman" w:cs="Times New Roman"/>
          <w:sz w:val="24"/>
          <w:szCs w:val="24"/>
        </w:rPr>
        <w:t xml:space="preserve"> to trastuzumab therapy and blood test monitoring will continue according to ongoing consent.</w:t>
      </w:r>
      <w:r w:rsidR="003854E4">
        <w:rPr>
          <w:rFonts w:ascii="Times New Roman" w:hAnsi="Times New Roman" w:cs="Times New Roman"/>
          <w:sz w:val="24"/>
          <w:szCs w:val="24"/>
        </w:rPr>
        <w:t xml:space="preserve"> A f</w:t>
      </w:r>
      <w:r w:rsidR="00727484">
        <w:rPr>
          <w:rFonts w:ascii="Times New Roman" w:hAnsi="Times New Roman" w:cs="Times New Roman"/>
          <w:sz w:val="24"/>
          <w:szCs w:val="24"/>
        </w:rPr>
        <w:t>urther</w:t>
      </w:r>
      <w:r w:rsidR="003854E4">
        <w:rPr>
          <w:rFonts w:ascii="Times New Roman" w:hAnsi="Times New Roman" w:cs="Times New Roman"/>
          <w:sz w:val="24"/>
          <w:szCs w:val="24"/>
        </w:rPr>
        <w:t xml:space="preserve"> blood test will be taken </w:t>
      </w:r>
      <w:r w:rsidR="00727484">
        <w:rPr>
          <w:rFonts w:ascii="Times New Roman" w:hAnsi="Times New Roman" w:cs="Times New Roman"/>
          <w:sz w:val="24"/>
          <w:szCs w:val="24"/>
        </w:rPr>
        <w:t>3</w:t>
      </w:r>
      <w:r w:rsidR="003854E4">
        <w:rPr>
          <w:rFonts w:ascii="Times New Roman" w:hAnsi="Times New Roman" w:cs="Times New Roman"/>
          <w:sz w:val="24"/>
          <w:szCs w:val="24"/>
        </w:rPr>
        <w:t xml:space="preserve"> weeks after the last anthracycline or trastuzumab cycle. </w:t>
      </w:r>
      <w:r w:rsidR="00B731C1">
        <w:rPr>
          <w:rFonts w:ascii="Times New Roman" w:hAnsi="Times New Roman" w:cs="Times New Roman"/>
          <w:sz w:val="24"/>
          <w:szCs w:val="24"/>
        </w:rPr>
        <w:t xml:space="preserve"> </w:t>
      </w:r>
      <w:r w:rsidR="00727484">
        <w:rPr>
          <w:rFonts w:ascii="Times New Roman" w:hAnsi="Times New Roman" w:cs="Times New Roman"/>
          <w:sz w:val="24"/>
          <w:szCs w:val="24"/>
        </w:rPr>
        <w:t>This will be the final blood test for patients not receiving radiotherapy. For patients proceeding to radiotherapy this blood test will be taken prior to the first dose of radiotherapy and they will provide a final blood test after the radiotherapy course has been completed.</w:t>
      </w:r>
    </w:p>
    <w:p w14:paraId="54C305B6" w14:textId="5682E52A" w:rsidR="00740E6E" w:rsidRDefault="00B731C1" w:rsidP="00494F71">
      <w:pPr>
        <w:rPr>
          <w:rFonts w:ascii="Times New Roman" w:hAnsi="Times New Roman" w:cs="Times New Roman"/>
          <w:sz w:val="24"/>
          <w:szCs w:val="24"/>
        </w:rPr>
      </w:pPr>
      <w:r>
        <w:rPr>
          <w:rFonts w:ascii="Times New Roman" w:hAnsi="Times New Roman" w:cs="Times New Roman"/>
          <w:sz w:val="24"/>
          <w:szCs w:val="24"/>
        </w:rPr>
        <w:t xml:space="preserve">Monitoring for treatment complications and radioisotope MUGA scans </w:t>
      </w:r>
      <w:r w:rsidR="00885E80">
        <w:rPr>
          <w:rFonts w:ascii="Times New Roman" w:hAnsi="Times New Roman" w:cs="Times New Roman"/>
          <w:sz w:val="24"/>
          <w:szCs w:val="24"/>
        </w:rPr>
        <w:t xml:space="preserve">or echocardiogram with LVEF measurement by Simpson’s rule </w:t>
      </w:r>
      <w:r>
        <w:rPr>
          <w:rFonts w:ascii="Times New Roman" w:hAnsi="Times New Roman" w:cs="Times New Roman"/>
          <w:sz w:val="24"/>
          <w:szCs w:val="24"/>
        </w:rPr>
        <w:t>conducted to evaluate left ventricular ejection fraction will be conducted according to current clinical protocols in both centres.</w:t>
      </w:r>
      <w:r w:rsidR="00885E80">
        <w:rPr>
          <w:rFonts w:ascii="Times New Roman" w:hAnsi="Times New Roman" w:cs="Times New Roman"/>
          <w:sz w:val="24"/>
          <w:szCs w:val="24"/>
        </w:rPr>
        <w:t xml:space="preserve"> Patients treated in the context of other clinical trials will be eligible.</w:t>
      </w:r>
    </w:p>
    <w:p w14:paraId="791E8952" w14:textId="25D442AE" w:rsidR="00FC11D6" w:rsidRPr="00FC11D6" w:rsidRDefault="00102A0B" w:rsidP="00FC11D6">
      <w:pPr>
        <w:rPr>
          <w:rFonts w:ascii="Times New Roman" w:hAnsi="Times New Roman"/>
          <w:sz w:val="24"/>
          <w:szCs w:val="24"/>
        </w:rPr>
      </w:pPr>
      <w:r w:rsidRPr="00FC11D6">
        <w:rPr>
          <w:rFonts w:ascii="Times New Roman" w:hAnsi="Times New Roman" w:cs="Times New Roman"/>
          <w:sz w:val="24"/>
          <w:szCs w:val="24"/>
        </w:rPr>
        <w:t>Blood tests will be performed in NHS clinical laboratories in Glasgow</w:t>
      </w:r>
      <w:r w:rsidR="00175384">
        <w:rPr>
          <w:rFonts w:ascii="Times New Roman" w:hAnsi="Times New Roman" w:cs="Times New Roman"/>
          <w:sz w:val="24"/>
          <w:szCs w:val="24"/>
        </w:rPr>
        <w:t xml:space="preserve">, </w:t>
      </w:r>
      <w:r w:rsidR="00166E53">
        <w:rPr>
          <w:rFonts w:ascii="Times New Roman" w:hAnsi="Times New Roman" w:cs="Times New Roman"/>
          <w:sz w:val="24"/>
          <w:szCs w:val="24"/>
        </w:rPr>
        <w:t>Lothian</w:t>
      </w:r>
      <w:r w:rsidR="00175384">
        <w:rPr>
          <w:rFonts w:ascii="Times New Roman" w:hAnsi="Times New Roman" w:cs="Times New Roman"/>
          <w:sz w:val="24"/>
          <w:szCs w:val="24"/>
        </w:rPr>
        <w:t xml:space="preserve"> and Cardiff</w:t>
      </w:r>
      <w:r w:rsidRPr="00FC11D6">
        <w:rPr>
          <w:rFonts w:ascii="Times New Roman" w:hAnsi="Times New Roman" w:cs="Times New Roman"/>
          <w:sz w:val="24"/>
          <w:szCs w:val="24"/>
        </w:rPr>
        <w:t xml:space="preserve">. </w:t>
      </w:r>
      <w:r w:rsidR="00FC11D6" w:rsidRPr="00FC11D6">
        <w:rPr>
          <w:rFonts w:ascii="Times New Roman" w:hAnsi="Times New Roman"/>
          <w:sz w:val="24"/>
          <w:szCs w:val="24"/>
        </w:rPr>
        <w:t xml:space="preserve">The </w:t>
      </w:r>
      <w:r w:rsidR="00FC11D6">
        <w:rPr>
          <w:rFonts w:ascii="Times New Roman" w:hAnsi="Times New Roman"/>
          <w:sz w:val="24"/>
          <w:szCs w:val="24"/>
        </w:rPr>
        <w:t xml:space="preserve">high sensitivity cTnI </w:t>
      </w:r>
      <w:r w:rsidR="00FC11D6" w:rsidRPr="00FC11D6">
        <w:rPr>
          <w:rFonts w:ascii="Times New Roman" w:hAnsi="Times New Roman"/>
          <w:sz w:val="24"/>
          <w:szCs w:val="24"/>
        </w:rPr>
        <w:t>assay is currently in use at participating sites and performance is being monitored by an independent Data Monitoring Committee in a trial lead by the applicants to evaluate the impact of high-sensitivity cardiac troponin I testing on outcomes in patients with suspected acute coronary syndrome (High-STEACS</w:t>
      </w:r>
      <w:r w:rsidR="00FC11D6" w:rsidRPr="00FC11D6">
        <w:rPr>
          <w:rFonts w:ascii="Times New Roman" w:hAnsi="Times New Roman"/>
          <w:i/>
          <w:sz w:val="24"/>
          <w:szCs w:val="24"/>
        </w:rPr>
        <w:t>,</w:t>
      </w:r>
      <w:r w:rsidR="00FC11D6" w:rsidRPr="00FC11D6">
        <w:rPr>
          <w:rFonts w:ascii="Times New Roman" w:hAnsi="Times New Roman"/>
          <w:sz w:val="24"/>
          <w:szCs w:val="24"/>
        </w:rPr>
        <w:t xml:space="preserve"> UKCRN 14322).</w:t>
      </w:r>
      <w:r w:rsidR="00FC11D6">
        <w:rPr>
          <w:rFonts w:ascii="Times New Roman" w:hAnsi="Times New Roman"/>
          <w:sz w:val="24"/>
          <w:szCs w:val="24"/>
        </w:rPr>
        <w:t xml:space="preserve"> There is no additional requirement for sample preparation and we are not storing blood for later use.</w:t>
      </w:r>
    </w:p>
    <w:p w14:paraId="5B3FA2B8" w14:textId="46989A4B" w:rsidR="008043C0" w:rsidRDefault="00FC11D6" w:rsidP="00FC11D6">
      <w:pPr>
        <w:rPr>
          <w:rFonts w:ascii="Times New Roman" w:hAnsi="Times New Roman" w:cs="Times New Roman"/>
          <w:sz w:val="24"/>
          <w:szCs w:val="24"/>
        </w:rPr>
      </w:pPr>
      <w:r w:rsidRPr="00FC11D6">
        <w:rPr>
          <w:rFonts w:ascii="Times New Roman" w:hAnsi="Times New Roman" w:cs="Times New Roman"/>
          <w:b/>
          <w:sz w:val="24"/>
          <w:szCs w:val="24"/>
        </w:rPr>
        <w:t>Missing data</w:t>
      </w:r>
      <w:r>
        <w:rPr>
          <w:rFonts w:ascii="Times New Roman" w:hAnsi="Times New Roman" w:cs="Times New Roman"/>
          <w:sz w:val="24"/>
          <w:szCs w:val="24"/>
        </w:rPr>
        <w:t xml:space="preserve">. It is possible that patients are unable to return for the repeat blood test 24-72 h after </w:t>
      </w:r>
      <w:r w:rsidR="003854E4">
        <w:rPr>
          <w:rFonts w:ascii="Times New Roman" w:hAnsi="Times New Roman" w:cs="Times New Roman"/>
          <w:sz w:val="24"/>
          <w:szCs w:val="24"/>
        </w:rPr>
        <w:t xml:space="preserve">anthracycline </w:t>
      </w:r>
      <w:r>
        <w:rPr>
          <w:rFonts w:ascii="Times New Roman" w:hAnsi="Times New Roman" w:cs="Times New Roman"/>
          <w:sz w:val="24"/>
          <w:szCs w:val="24"/>
        </w:rPr>
        <w:t>dosing</w:t>
      </w:r>
      <w:r w:rsidR="003854E4">
        <w:rPr>
          <w:rFonts w:ascii="Times New Roman" w:hAnsi="Times New Roman" w:cs="Times New Roman"/>
          <w:sz w:val="24"/>
          <w:szCs w:val="24"/>
        </w:rPr>
        <w:t xml:space="preserve">. </w:t>
      </w:r>
      <w:r>
        <w:rPr>
          <w:rFonts w:ascii="Times New Roman" w:hAnsi="Times New Roman" w:cs="Times New Roman"/>
          <w:sz w:val="24"/>
          <w:szCs w:val="24"/>
        </w:rPr>
        <w:t>We will record missing data and this information (the importance of the post-drug sample) will inform design of our subsequent research study protocol.</w:t>
      </w:r>
      <w:r w:rsidR="00175384">
        <w:rPr>
          <w:rFonts w:ascii="Times New Roman" w:hAnsi="Times New Roman" w:cs="Times New Roman"/>
          <w:sz w:val="24"/>
          <w:szCs w:val="24"/>
        </w:rPr>
        <w:t xml:space="preserve"> </w:t>
      </w:r>
      <w:r w:rsidR="00431A2C">
        <w:rPr>
          <w:rFonts w:ascii="Times New Roman" w:hAnsi="Times New Roman" w:cs="Times New Roman"/>
          <w:sz w:val="24"/>
          <w:szCs w:val="24"/>
        </w:rPr>
        <w:t>T</w:t>
      </w:r>
      <w:r w:rsidR="00175384">
        <w:rPr>
          <w:rFonts w:ascii="Times New Roman" w:hAnsi="Times New Roman" w:cs="Times New Roman"/>
          <w:sz w:val="24"/>
          <w:szCs w:val="24"/>
        </w:rPr>
        <w:t>he post-anthracycline dosing blood test is no longer required.</w:t>
      </w:r>
    </w:p>
    <w:p w14:paraId="77B90A5F" w14:textId="50EFA6F0" w:rsidR="008043C0" w:rsidRDefault="00FC11D6" w:rsidP="008043C0">
      <w:pPr>
        <w:rPr>
          <w:rFonts w:ascii="Times New Roman" w:hAnsi="Times New Roman" w:cs="Times New Roman"/>
          <w:sz w:val="24"/>
          <w:szCs w:val="24"/>
        </w:rPr>
      </w:pPr>
      <w:r w:rsidRPr="00FC11D6">
        <w:rPr>
          <w:rFonts w:ascii="Times New Roman" w:hAnsi="Times New Roman" w:cs="Times New Roman"/>
          <w:b/>
          <w:sz w:val="24"/>
          <w:szCs w:val="24"/>
        </w:rPr>
        <w:t>Elevat</w:t>
      </w:r>
      <w:r w:rsidR="00B51ED4">
        <w:rPr>
          <w:rFonts w:ascii="Times New Roman" w:hAnsi="Times New Roman" w:cs="Times New Roman"/>
          <w:b/>
          <w:sz w:val="24"/>
          <w:szCs w:val="24"/>
        </w:rPr>
        <w:t>ed cTnI levels</w:t>
      </w:r>
      <w:r>
        <w:rPr>
          <w:rFonts w:ascii="Times New Roman" w:hAnsi="Times New Roman" w:cs="Times New Roman"/>
          <w:b/>
          <w:sz w:val="24"/>
          <w:szCs w:val="24"/>
        </w:rPr>
        <w:t xml:space="preserve">. </w:t>
      </w:r>
      <w:r>
        <w:rPr>
          <w:rFonts w:ascii="Times New Roman" w:hAnsi="Times New Roman" w:cs="Times New Roman"/>
          <w:sz w:val="24"/>
          <w:szCs w:val="24"/>
        </w:rPr>
        <w:t xml:space="preserve">We expect a substantial proportion (50%) of patients to exhibit a cTnI level above the gender specific upper limit of normal (16 ng/l for women) at some point during drug treatment. </w:t>
      </w:r>
      <w:r w:rsidR="00B51ED4">
        <w:rPr>
          <w:rFonts w:ascii="Times New Roman" w:hAnsi="Times New Roman" w:cs="Times New Roman"/>
          <w:sz w:val="24"/>
          <w:szCs w:val="24"/>
        </w:rPr>
        <w:t>Clinical m</w:t>
      </w:r>
      <w:r>
        <w:rPr>
          <w:rFonts w:ascii="Times New Roman" w:hAnsi="Times New Roman" w:cs="Times New Roman"/>
          <w:sz w:val="24"/>
          <w:szCs w:val="24"/>
        </w:rPr>
        <w:t>onitoring for the development of cardio</w:t>
      </w:r>
      <w:r w:rsidR="00B51ED4">
        <w:rPr>
          <w:rFonts w:ascii="Times New Roman" w:hAnsi="Times New Roman" w:cs="Times New Roman"/>
          <w:sz w:val="24"/>
          <w:szCs w:val="24"/>
        </w:rPr>
        <w:t>-</w:t>
      </w:r>
      <w:r>
        <w:rPr>
          <w:rFonts w:ascii="Times New Roman" w:hAnsi="Times New Roman" w:cs="Times New Roman"/>
          <w:sz w:val="24"/>
          <w:szCs w:val="24"/>
        </w:rPr>
        <w:t xml:space="preserve">toxicity using </w:t>
      </w:r>
      <w:r>
        <w:rPr>
          <w:rFonts w:ascii="Times New Roman" w:hAnsi="Times New Roman" w:cs="Times New Roman"/>
          <w:sz w:val="24"/>
          <w:szCs w:val="24"/>
        </w:rPr>
        <w:lastRenderedPageBreak/>
        <w:t xml:space="preserve">radioisotope MUGA scans will continue according to established protocols in both centres. </w:t>
      </w:r>
      <w:r w:rsidR="00B51ED4">
        <w:rPr>
          <w:rFonts w:ascii="Times New Roman" w:hAnsi="Times New Roman" w:cs="Times New Roman"/>
          <w:sz w:val="24"/>
          <w:szCs w:val="24"/>
        </w:rPr>
        <w:t>There is no data available to inform treatment decisions in the presence of small cTnI elevations. The clinical team treating the patient will be informed if more substantial elevations in cTnI are recorded (defined as &gt; 100 ng/l). In this setting the treating clinical team may choose to perform further cardiac imaging to assess left ventricular function.</w:t>
      </w:r>
    </w:p>
    <w:p w14:paraId="14E42AB8" w14:textId="77777777" w:rsidR="00B51ED4" w:rsidRPr="00B51ED4" w:rsidRDefault="00B51ED4" w:rsidP="008043C0">
      <w:pPr>
        <w:rPr>
          <w:rFonts w:ascii="Times New Roman" w:hAnsi="Times New Roman" w:cs="Times New Roman"/>
          <w:sz w:val="24"/>
          <w:szCs w:val="24"/>
        </w:rPr>
      </w:pPr>
    </w:p>
    <w:p w14:paraId="10CFD0B5" w14:textId="77777777" w:rsidR="008043C0" w:rsidRPr="006D4EE7" w:rsidRDefault="008043C0" w:rsidP="006D4EE7">
      <w:pPr>
        <w:pStyle w:val="ListParagraph"/>
        <w:numPr>
          <w:ilvl w:val="0"/>
          <w:numId w:val="2"/>
        </w:numPr>
        <w:rPr>
          <w:rFonts w:ascii="Times New Roman" w:hAnsi="Times New Roman" w:cs="Times New Roman"/>
          <w:b/>
          <w:sz w:val="24"/>
          <w:szCs w:val="24"/>
          <w:u w:val="single"/>
        </w:rPr>
      </w:pPr>
      <w:r w:rsidRPr="006D4EE7">
        <w:rPr>
          <w:rFonts w:ascii="Times New Roman" w:hAnsi="Times New Roman" w:cs="Times New Roman"/>
          <w:b/>
          <w:sz w:val="24"/>
          <w:szCs w:val="24"/>
          <w:u w:val="single"/>
        </w:rPr>
        <w:t>STUDY POPULATION</w:t>
      </w:r>
    </w:p>
    <w:p w14:paraId="30912C01" w14:textId="77777777" w:rsidR="008043C0" w:rsidRDefault="00F479F7" w:rsidP="008043C0">
      <w:pPr>
        <w:rPr>
          <w:rFonts w:ascii="Times New Roman" w:hAnsi="Times New Roman" w:cs="Times New Roman"/>
          <w:b/>
          <w:sz w:val="24"/>
          <w:szCs w:val="24"/>
        </w:rPr>
      </w:pPr>
      <w:r>
        <w:rPr>
          <w:rFonts w:ascii="Times New Roman" w:hAnsi="Times New Roman" w:cs="Times New Roman"/>
          <w:b/>
          <w:sz w:val="24"/>
          <w:szCs w:val="24"/>
        </w:rPr>
        <w:t xml:space="preserve">4.1. </w:t>
      </w:r>
      <w:r w:rsidR="008043C0">
        <w:rPr>
          <w:rFonts w:ascii="Times New Roman" w:hAnsi="Times New Roman" w:cs="Times New Roman"/>
          <w:b/>
          <w:sz w:val="24"/>
          <w:szCs w:val="24"/>
        </w:rPr>
        <w:t>Number of participants</w:t>
      </w:r>
    </w:p>
    <w:p w14:paraId="7F877118" w14:textId="1CA877DA" w:rsidR="008043C0" w:rsidRDefault="00B51ED4" w:rsidP="008043C0">
      <w:pPr>
        <w:rPr>
          <w:rFonts w:ascii="Times New Roman" w:hAnsi="Times New Roman" w:cs="Times New Roman"/>
          <w:sz w:val="24"/>
          <w:szCs w:val="24"/>
        </w:rPr>
      </w:pPr>
      <w:r>
        <w:rPr>
          <w:rFonts w:ascii="Times New Roman" w:hAnsi="Times New Roman" w:cs="Times New Roman"/>
          <w:sz w:val="24"/>
          <w:szCs w:val="24"/>
        </w:rPr>
        <w:t>We aim to recruit a minimum of 50 participants</w:t>
      </w:r>
      <w:r w:rsidR="00A64974">
        <w:rPr>
          <w:rFonts w:ascii="Times New Roman" w:hAnsi="Times New Roman" w:cs="Times New Roman"/>
          <w:sz w:val="24"/>
          <w:szCs w:val="24"/>
        </w:rPr>
        <w:t xml:space="preserve"> undergoing (neo-)</w:t>
      </w:r>
      <w:r w:rsidR="00230661">
        <w:rPr>
          <w:rFonts w:ascii="Times New Roman" w:hAnsi="Times New Roman" w:cs="Times New Roman"/>
          <w:sz w:val="24"/>
          <w:szCs w:val="24"/>
        </w:rPr>
        <w:t xml:space="preserve"> </w:t>
      </w:r>
      <w:r w:rsidR="00A64974">
        <w:rPr>
          <w:rFonts w:ascii="Times New Roman" w:hAnsi="Times New Roman" w:cs="Times New Roman"/>
          <w:sz w:val="24"/>
          <w:szCs w:val="24"/>
        </w:rPr>
        <w:t>adjuvant systemic therapy for breast cancer</w:t>
      </w:r>
      <w:r w:rsidR="00007487">
        <w:rPr>
          <w:rFonts w:ascii="Times New Roman" w:hAnsi="Times New Roman" w:cs="Times New Roman"/>
          <w:sz w:val="24"/>
          <w:szCs w:val="24"/>
        </w:rPr>
        <w:t>.</w:t>
      </w:r>
    </w:p>
    <w:p w14:paraId="1942399A" w14:textId="77777777" w:rsidR="00007487" w:rsidRDefault="00007487" w:rsidP="008043C0">
      <w:pPr>
        <w:rPr>
          <w:rFonts w:ascii="Times New Roman" w:hAnsi="Times New Roman" w:cs="Times New Roman"/>
          <w:b/>
          <w:sz w:val="24"/>
          <w:szCs w:val="24"/>
        </w:rPr>
      </w:pPr>
    </w:p>
    <w:p w14:paraId="0A0AA8EC" w14:textId="77777777" w:rsidR="008043C0" w:rsidRDefault="00F479F7" w:rsidP="008043C0">
      <w:pPr>
        <w:rPr>
          <w:rFonts w:ascii="Times New Roman" w:hAnsi="Times New Roman" w:cs="Times New Roman"/>
          <w:b/>
          <w:sz w:val="24"/>
          <w:szCs w:val="24"/>
        </w:rPr>
      </w:pPr>
      <w:r>
        <w:rPr>
          <w:rFonts w:ascii="Times New Roman" w:hAnsi="Times New Roman" w:cs="Times New Roman"/>
          <w:b/>
          <w:sz w:val="24"/>
          <w:szCs w:val="24"/>
        </w:rPr>
        <w:t xml:space="preserve">4.2. </w:t>
      </w:r>
      <w:r w:rsidR="004F6514">
        <w:rPr>
          <w:rFonts w:ascii="Times New Roman" w:hAnsi="Times New Roman" w:cs="Times New Roman"/>
          <w:b/>
          <w:sz w:val="24"/>
          <w:szCs w:val="24"/>
        </w:rPr>
        <w:t>Inclusion</w:t>
      </w:r>
      <w:r w:rsidR="008043C0">
        <w:rPr>
          <w:rFonts w:ascii="Times New Roman" w:hAnsi="Times New Roman" w:cs="Times New Roman"/>
          <w:b/>
          <w:sz w:val="24"/>
          <w:szCs w:val="24"/>
        </w:rPr>
        <w:t>/exclusion criteria</w:t>
      </w:r>
    </w:p>
    <w:p w14:paraId="45923D21" w14:textId="71AB8D53" w:rsidR="006718BD" w:rsidRPr="00115034" w:rsidRDefault="006718BD" w:rsidP="008043C0">
      <w:pPr>
        <w:rPr>
          <w:rFonts w:ascii="Times New Roman" w:hAnsi="Times New Roman" w:cs="Times New Roman"/>
          <w:sz w:val="24"/>
          <w:szCs w:val="24"/>
        </w:rPr>
      </w:pPr>
      <w:r w:rsidRPr="00115034">
        <w:rPr>
          <w:rFonts w:ascii="Times New Roman" w:hAnsi="Times New Roman" w:cs="Times New Roman"/>
          <w:sz w:val="24"/>
          <w:szCs w:val="24"/>
        </w:rPr>
        <w:t>We will recruit breast cancer patients aged between 16-90 years of age.</w:t>
      </w:r>
    </w:p>
    <w:p w14:paraId="51FC9B9E" w14:textId="7F29F72B" w:rsidR="00A2594D" w:rsidRPr="00860DF2" w:rsidRDefault="00B51ED4" w:rsidP="00860DF2">
      <w:pPr>
        <w:spacing w:after="0"/>
        <w:rPr>
          <w:rFonts w:ascii="Times New Roman" w:hAnsi="Times New Roman" w:cs="Times New Roman"/>
          <w:sz w:val="24"/>
          <w:szCs w:val="24"/>
        </w:rPr>
      </w:pPr>
      <w:r w:rsidRPr="00B51ED4">
        <w:rPr>
          <w:rFonts w:ascii="Times New Roman" w:hAnsi="Times New Roman" w:cs="Times New Roman"/>
          <w:b/>
          <w:sz w:val="24"/>
          <w:szCs w:val="24"/>
        </w:rPr>
        <w:t>Anthracycline</w:t>
      </w:r>
      <w:r>
        <w:rPr>
          <w:rFonts w:ascii="Times New Roman" w:hAnsi="Times New Roman" w:cs="Times New Roman"/>
          <w:b/>
          <w:sz w:val="24"/>
          <w:szCs w:val="24"/>
        </w:rPr>
        <w:t xml:space="preserve">: </w:t>
      </w:r>
      <w:r w:rsidR="003F3111">
        <w:rPr>
          <w:rFonts w:ascii="Times New Roman" w:hAnsi="Times New Roman" w:cs="Times New Roman"/>
          <w:sz w:val="24"/>
          <w:szCs w:val="24"/>
        </w:rPr>
        <w:t>For the future cardioprotection intervention study, o</w:t>
      </w:r>
      <w:r>
        <w:rPr>
          <w:rFonts w:ascii="Times New Roman" w:hAnsi="Times New Roman" w:cs="Times New Roman"/>
          <w:sz w:val="24"/>
          <w:szCs w:val="24"/>
        </w:rPr>
        <w:t xml:space="preserve">nly breast cancer patients </w:t>
      </w:r>
      <w:r w:rsidR="00A64974">
        <w:rPr>
          <w:rFonts w:ascii="Times New Roman" w:hAnsi="Times New Roman" w:cs="Times New Roman"/>
          <w:sz w:val="24"/>
          <w:szCs w:val="24"/>
        </w:rPr>
        <w:t xml:space="preserve">planned to </w:t>
      </w:r>
      <w:r w:rsidRPr="00B51ED4">
        <w:rPr>
          <w:rFonts w:ascii="Times New Roman" w:hAnsi="Times New Roman" w:cs="Times New Roman"/>
          <w:sz w:val="24"/>
          <w:szCs w:val="24"/>
        </w:rPr>
        <w:t>receiv</w:t>
      </w:r>
      <w:r w:rsidR="00A64974">
        <w:rPr>
          <w:rFonts w:ascii="Times New Roman" w:hAnsi="Times New Roman" w:cs="Times New Roman"/>
          <w:sz w:val="24"/>
          <w:szCs w:val="24"/>
        </w:rPr>
        <w:t>e</w:t>
      </w:r>
      <w:r w:rsidRPr="00B51ED4">
        <w:rPr>
          <w:rFonts w:ascii="Times New Roman" w:hAnsi="Times New Roman" w:cs="Times New Roman"/>
          <w:sz w:val="24"/>
          <w:szCs w:val="24"/>
        </w:rPr>
        <w:t xml:space="preserve"> </w:t>
      </w:r>
      <w:r w:rsidRPr="00B51ED4">
        <w:rPr>
          <w:rFonts w:ascii="Times New Roman" w:hAnsi="Times New Roman"/>
          <w:sz w:val="24"/>
          <w:szCs w:val="24"/>
        </w:rPr>
        <w:t xml:space="preserve">FEC 80 </w:t>
      </w:r>
      <w:r w:rsidR="00D77DCF">
        <w:rPr>
          <w:rFonts w:ascii="Times New Roman" w:hAnsi="Times New Roman"/>
          <w:sz w:val="24"/>
          <w:szCs w:val="24"/>
        </w:rPr>
        <w:t xml:space="preserve">(or FEC75) </w:t>
      </w:r>
      <w:r w:rsidRPr="00B51ED4">
        <w:rPr>
          <w:rFonts w:ascii="Times New Roman" w:hAnsi="Times New Roman"/>
          <w:sz w:val="24"/>
          <w:szCs w:val="24"/>
        </w:rPr>
        <w:t xml:space="preserve">delivering 480 mg/m2 </w:t>
      </w:r>
      <w:r w:rsidR="00D77DCF">
        <w:rPr>
          <w:rFonts w:ascii="Times New Roman" w:hAnsi="Times New Roman"/>
          <w:sz w:val="24"/>
          <w:szCs w:val="24"/>
        </w:rPr>
        <w:t xml:space="preserve">(480mg/m2) </w:t>
      </w:r>
      <w:r w:rsidRPr="00B51ED4">
        <w:rPr>
          <w:rFonts w:ascii="Times New Roman" w:hAnsi="Times New Roman"/>
          <w:sz w:val="24"/>
          <w:szCs w:val="24"/>
        </w:rPr>
        <w:t>of epirubicin which is</w:t>
      </w:r>
      <w:r w:rsidR="00D77DCF">
        <w:rPr>
          <w:rFonts w:ascii="Times New Roman" w:hAnsi="Times New Roman"/>
          <w:sz w:val="24"/>
          <w:szCs w:val="24"/>
        </w:rPr>
        <w:t xml:space="preserve"> analogous to a minimum</w:t>
      </w:r>
      <w:r w:rsidRPr="00B51ED4">
        <w:rPr>
          <w:rFonts w:ascii="Times New Roman" w:hAnsi="Times New Roman"/>
          <w:sz w:val="24"/>
          <w:szCs w:val="24"/>
        </w:rPr>
        <w:t xml:space="preserve"> 300 mg/m2 doxorubicin equivalent dose</w:t>
      </w:r>
      <w:r>
        <w:rPr>
          <w:rFonts w:ascii="Times New Roman" w:hAnsi="Times New Roman"/>
          <w:sz w:val="24"/>
          <w:szCs w:val="24"/>
        </w:rPr>
        <w:t xml:space="preserve"> will be approached.</w:t>
      </w:r>
      <w:r w:rsidR="003F3111">
        <w:rPr>
          <w:rFonts w:ascii="Times New Roman" w:hAnsi="Times New Roman"/>
          <w:sz w:val="24"/>
          <w:szCs w:val="24"/>
        </w:rPr>
        <w:t xml:space="preserve"> To provide information on anthracycline </w:t>
      </w:r>
      <w:r w:rsidR="003F3111" w:rsidRPr="00860DF2">
        <w:rPr>
          <w:rFonts w:ascii="Times New Roman" w:hAnsi="Times New Roman" w:cs="Times New Roman"/>
          <w:sz w:val="24"/>
          <w:szCs w:val="24"/>
        </w:rPr>
        <w:t xml:space="preserve">dose effect in this pilot study we will include </w:t>
      </w:r>
      <w:r w:rsidR="00D923D2" w:rsidRPr="00860DF2">
        <w:rPr>
          <w:rFonts w:ascii="Times New Roman" w:hAnsi="Times New Roman" w:cs="Times New Roman"/>
          <w:sz w:val="24"/>
          <w:szCs w:val="24"/>
        </w:rPr>
        <w:t>patients planned to receive</w:t>
      </w:r>
      <w:r w:rsidR="00CE7267">
        <w:rPr>
          <w:rFonts w:ascii="Times New Roman" w:hAnsi="Times New Roman" w:cs="Times New Roman"/>
          <w:sz w:val="24"/>
          <w:szCs w:val="24"/>
        </w:rPr>
        <w:t xml:space="preserve"> any neoadjuvant or adjuvant anthracycline containing chemotherapy including:</w:t>
      </w:r>
    </w:p>
    <w:p w14:paraId="46FA4840" w14:textId="07FC2D5A" w:rsidR="00A2594D" w:rsidRPr="00860DF2" w:rsidRDefault="00860DF2" w:rsidP="00860DF2">
      <w:pPr>
        <w:pStyle w:val="ListParagraph"/>
        <w:numPr>
          <w:ilvl w:val="0"/>
          <w:numId w:val="3"/>
        </w:numPr>
        <w:spacing w:after="0"/>
        <w:rPr>
          <w:rFonts w:ascii="Times New Roman" w:hAnsi="Times New Roman" w:cs="Times New Roman"/>
          <w:sz w:val="24"/>
          <w:szCs w:val="24"/>
        </w:rPr>
      </w:pPr>
      <w:r w:rsidRPr="00860DF2">
        <w:rPr>
          <w:rFonts w:ascii="Times New Roman" w:hAnsi="Times New Roman" w:cs="Times New Roman"/>
          <w:sz w:val="24"/>
          <w:szCs w:val="24"/>
        </w:rPr>
        <w:t>1-</w:t>
      </w:r>
      <w:r w:rsidR="00885E80">
        <w:rPr>
          <w:rFonts w:ascii="Times New Roman" w:hAnsi="Times New Roman" w:cs="Times New Roman"/>
          <w:sz w:val="24"/>
          <w:szCs w:val="24"/>
        </w:rPr>
        <w:t>6</w:t>
      </w:r>
      <w:r w:rsidRPr="00860DF2">
        <w:rPr>
          <w:rFonts w:ascii="Times New Roman" w:hAnsi="Times New Roman" w:cs="Times New Roman"/>
          <w:sz w:val="24"/>
          <w:szCs w:val="24"/>
        </w:rPr>
        <w:t xml:space="preserve"> cycles </w:t>
      </w:r>
      <w:r w:rsidR="00A2594D" w:rsidRPr="00860DF2">
        <w:rPr>
          <w:rFonts w:ascii="Times New Roman" w:hAnsi="Times New Roman" w:cs="Times New Roman"/>
          <w:sz w:val="24"/>
          <w:szCs w:val="24"/>
        </w:rPr>
        <w:t>FEC 75</w:t>
      </w:r>
    </w:p>
    <w:p w14:paraId="5D66FFBF" w14:textId="77777777" w:rsidR="00860DF2" w:rsidRPr="00860DF2" w:rsidRDefault="00860DF2" w:rsidP="00860DF2">
      <w:pPr>
        <w:pStyle w:val="ListParagraph"/>
        <w:numPr>
          <w:ilvl w:val="0"/>
          <w:numId w:val="3"/>
        </w:numPr>
        <w:spacing w:after="0"/>
        <w:rPr>
          <w:rFonts w:ascii="Times New Roman" w:hAnsi="Times New Roman" w:cs="Times New Roman"/>
          <w:sz w:val="24"/>
          <w:szCs w:val="24"/>
        </w:rPr>
      </w:pPr>
      <w:r w:rsidRPr="00860DF2">
        <w:rPr>
          <w:rFonts w:ascii="Times New Roman" w:hAnsi="Times New Roman" w:cs="Times New Roman"/>
          <w:sz w:val="24"/>
          <w:szCs w:val="24"/>
        </w:rPr>
        <w:t>1-6 cycles FEC 80</w:t>
      </w:r>
    </w:p>
    <w:p w14:paraId="0B38E62A" w14:textId="5C4B2A84" w:rsidR="00860DF2" w:rsidRDefault="00860DF2" w:rsidP="00860DF2">
      <w:pPr>
        <w:pStyle w:val="ListParagraph"/>
        <w:numPr>
          <w:ilvl w:val="0"/>
          <w:numId w:val="3"/>
        </w:numPr>
        <w:spacing w:after="0"/>
        <w:rPr>
          <w:rFonts w:ascii="Times New Roman" w:hAnsi="Times New Roman" w:cs="Times New Roman"/>
          <w:sz w:val="24"/>
          <w:szCs w:val="24"/>
        </w:rPr>
      </w:pPr>
      <w:r w:rsidRPr="00860DF2">
        <w:rPr>
          <w:rFonts w:ascii="Times New Roman" w:hAnsi="Times New Roman" w:cs="Times New Roman"/>
          <w:sz w:val="24"/>
          <w:szCs w:val="24"/>
        </w:rPr>
        <w:t>1-6 cycles FEC 100</w:t>
      </w:r>
      <w:r w:rsidR="00D77DCF">
        <w:rPr>
          <w:rFonts w:ascii="Times New Roman" w:hAnsi="Times New Roman" w:cs="Times New Roman"/>
          <w:sz w:val="24"/>
          <w:szCs w:val="24"/>
        </w:rPr>
        <w:t xml:space="preserve"> (which may be in the conte</w:t>
      </w:r>
      <w:r w:rsidR="00CE7267">
        <w:rPr>
          <w:rFonts w:ascii="Times New Roman" w:hAnsi="Times New Roman" w:cs="Times New Roman"/>
          <w:sz w:val="24"/>
          <w:szCs w:val="24"/>
        </w:rPr>
        <w:t>x</w:t>
      </w:r>
      <w:r w:rsidR="00D77DCF">
        <w:rPr>
          <w:rFonts w:ascii="Times New Roman" w:hAnsi="Times New Roman" w:cs="Times New Roman"/>
          <w:sz w:val="24"/>
          <w:szCs w:val="24"/>
        </w:rPr>
        <w:t>t of FEC-docetaxel or FEC-paclitaxel)</w:t>
      </w:r>
    </w:p>
    <w:p w14:paraId="4A3AE5BD" w14:textId="508C4F0A" w:rsidR="00D77DCF" w:rsidRPr="00860DF2" w:rsidRDefault="00D77DCF" w:rsidP="00860DF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EC90 1-6 cycles</w:t>
      </w:r>
    </w:p>
    <w:p w14:paraId="4FE8932C" w14:textId="4AAAF912" w:rsidR="00860DF2" w:rsidRPr="001B1969" w:rsidRDefault="00860DF2" w:rsidP="001B1969">
      <w:pPr>
        <w:spacing w:after="0"/>
        <w:rPr>
          <w:rFonts w:ascii="Times New Roman" w:hAnsi="Times New Roman" w:cs="Times New Roman"/>
          <w:sz w:val="24"/>
          <w:szCs w:val="24"/>
        </w:rPr>
      </w:pPr>
    </w:p>
    <w:p w14:paraId="3F0E21A7" w14:textId="0F06F301" w:rsidR="00B51ED4" w:rsidRDefault="00B51ED4" w:rsidP="008043C0">
      <w:pPr>
        <w:rPr>
          <w:rFonts w:ascii="Times New Roman" w:hAnsi="Times New Roman"/>
          <w:sz w:val="24"/>
          <w:szCs w:val="24"/>
        </w:rPr>
      </w:pPr>
      <w:r w:rsidRPr="00B51ED4">
        <w:rPr>
          <w:rFonts w:ascii="Times New Roman" w:hAnsi="Times New Roman"/>
          <w:b/>
          <w:sz w:val="24"/>
          <w:szCs w:val="24"/>
        </w:rPr>
        <w:t>Trastuzumab</w:t>
      </w:r>
      <w:r>
        <w:rPr>
          <w:rFonts w:ascii="Times New Roman" w:hAnsi="Times New Roman"/>
          <w:b/>
          <w:sz w:val="24"/>
          <w:szCs w:val="24"/>
        </w:rPr>
        <w:t xml:space="preserve">: </w:t>
      </w:r>
      <w:r w:rsidR="00431A2C">
        <w:rPr>
          <w:rFonts w:ascii="Times New Roman" w:hAnsi="Times New Roman"/>
          <w:sz w:val="24"/>
          <w:szCs w:val="24"/>
        </w:rPr>
        <w:t>B</w:t>
      </w:r>
      <w:r>
        <w:rPr>
          <w:rFonts w:ascii="Times New Roman" w:hAnsi="Times New Roman"/>
          <w:sz w:val="24"/>
          <w:szCs w:val="24"/>
        </w:rPr>
        <w:t xml:space="preserve">reast cancer patients receiving </w:t>
      </w:r>
      <w:r w:rsidR="00F267ED">
        <w:rPr>
          <w:rFonts w:ascii="Times New Roman" w:hAnsi="Times New Roman"/>
          <w:sz w:val="24"/>
          <w:szCs w:val="24"/>
        </w:rPr>
        <w:t xml:space="preserve">only </w:t>
      </w:r>
      <w:r>
        <w:rPr>
          <w:rFonts w:ascii="Times New Roman" w:hAnsi="Times New Roman"/>
          <w:sz w:val="24"/>
          <w:szCs w:val="24"/>
        </w:rPr>
        <w:t>trastuzumab</w:t>
      </w:r>
      <w:r w:rsidR="00F267ED">
        <w:rPr>
          <w:rFonts w:ascii="Times New Roman" w:hAnsi="Times New Roman"/>
          <w:sz w:val="24"/>
          <w:szCs w:val="24"/>
        </w:rPr>
        <w:t xml:space="preserve"> </w:t>
      </w:r>
      <w:r>
        <w:rPr>
          <w:rFonts w:ascii="Times New Roman" w:hAnsi="Times New Roman"/>
          <w:sz w:val="24"/>
          <w:szCs w:val="24"/>
        </w:rPr>
        <w:t xml:space="preserve">will </w:t>
      </w:r>
      <w:r w:rsidR="00175384">
        <w:rPr>
          <w:rFonts w:ascii="Times New Roman" w:hAnsi="Times New Roman"/>
          <w:sz w:val="24"/>
          <w:szCs w:val="24"/>
        </w:rPr>
        <w:t xml:space="preserve">no longer be </w:t>
      </w:r>
      <w:r w:rsidR="00F267ED">
        <w:rPr>
          <w:rFonts w:ascii="Times New Roman" w:hAnsi="Times New Roman"/>
          <w:sz w:val="24"/>
          <w:szCs w:val="24"/>
        </w:rPr>
        <w:t>enrolled</w:t>
      </w:r>
      <w:r>
        <w:rPr>
          <w:rFonts w:ascii="Times New Roman" w:hAnsi="Times New Roman"/>
          <w:sz w:val="24"/>
          <w:szCs w:val="24"/>
        </w:rPr>
        <w:t>.</w:t>
      </w:r>
    </w:p>
    <w:p w14:paraId="1AEA25B6" w14:textId="77777777" w:rsidR="00727484" w:rsidRDefault="00727484" w:rsidP="00727484">
      <w:pPr>
        <w:rPr>
          <w:rFonts w:ascii="Times New Roman" w:hAnsi="Times New Roman"/>
          <w:b/>
          <w:sz w:val="24"/>
          <w:szCs w:val="24"/>
        </w:rPr>
      </w:pPr>
      <w:r>
        <w:rPr>
          <w:rFonts w:ascii="Times New Roman" w:hAnsi="Times New Roman"/>
          <w:b/>
          <w:sz w:val="24"/>
          <w:szCs w:val="24"/>
        </w:rPr>
        <w:t xml:space="preserve">Radiotherapy: </w:t>
      </w:r>
      <w:r w:rsidRPr="001B1969">
        <w:rPr>
          <w:rFonts w:ascii="Times New Roman" w:hAnsi="Times New Roman"/>
          <w:sz w:val="24"/>
          <w:szCs w:val="24"/>
        </w:rPr>
        <w:t>All patients who progress to have radiotherapy will be invited to attend for a final blood sample 3 weeks after their last radiotherapy dose.</w:t>
      </w:r>
    </w:p>
    <w:p w14:paraId="3FA336C9" w14:textId="73799EA6" w:rsidR="00EB7466" w:rsidRPr="00B51ED4" w:rsidRDefault="00EB7466" w:rsidP="008043C0">
      <w:pPr>
        <w:rPr>
          <w:rFonts w:ascii="Times New Roman" w:hAnsi="Times New Roman" w:cs="Times New Roman"/>
          <w:sz w:val="24"/>
          <w:szCs w:val="24"/>
        </w:rPr>
      </w:pPr>
      <w:r>
        <w:rPr>
          <w:rFonts w:ascii="Times New Roman" w:hAnsi="Times New Roman"/>
          <w:sz w:val="24"/>
          <w:szCs w:val="24"/>
        </w:rPr>
        <w:t>This study does not involve any treatment or intervention. There are no exclusion criteria.</w:t>
      </w:r>
    </w:p>
    <w:p w14:paraId="0E8A1CF7" w14:textId="476812BC" w:rsidR="00B51ED4" w:rsidRPr="00B51ED4" w:rsidRDefault="00B51ED4" w:rsidP="008043C0">
      <w:pPr>
        <w:rPr>
          <w:rFonts w:ascii="Times New Roman" w:hAnsi="Times New Roman" w:cs="Times New Roman"/>
          <w:b/>
          <w:sz w:val="24"/>
          <w:szCs w:val="24"/>
        </w:rPr>
      </w:pPr>
    </w:p>
    <w:p w14:paraId="1DB9CB37" w14:textId="77777777" w:rsidR="004F6514" w:rsidRPr="00F479F7" w:rsidRDefault="00F479F7" w:rsidP="00F479F7">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4F6514" w:rsidRPr="00F479F7">
        <w:rPr>
          <w:rFonts w:ascii="Times New Roman" w:hAnsi="Times New Roman" w:cs="Times New Roman"/>
          <w:b/>
          <w:sz w:val="24"/>
          <w:szCs w:val="24"/>
        </w:rPr>
        <w:t xml:space="preserve">Identification of participants </w:t>
      </w:r>
    </w:p>
    <w:p w14:paraId="04142C1F" w14:textId="74CC4EEE" w:rsidR="004F6514" w:rsidRPr="00EB7466" w:rsidRDefault="00EB7466" w:rsidP="008043C0">
      <w:pPr>
        <w:rPr>
          <w:rFonts w:ascii="Times New Roman" w:hAnsi="Times New Roman" w:cs="Times New Roman"/>
          <w:b/>
          <w:sz w:val="24"/>
          <w:szCs w:val="24"/>
        </w:rPr>
      </w:pPr>
      <w:r>
        <w:rPr>
          <w:rFonts w:ascii="Times New Roman" w:hAnsi="Times New Roman" w:cs="Times New Roman"/>
          <w:sz w:val="24"/>
          <w:szCs w:val="24"/>
        </w:rPr>
        <w:t>Patients attending breast cancer clinics and oncology day units for treatment will be identified by the Oncology research nurse team on site together with Drs Hall</w:t>
      </w:r>
      <w:r w:rsidR="00DE72CF">
        <w:rPr>
          <w:rFonts w:ascii="Times New Roman" w:hAnsi="Times New Roman" w:cs="Times New Roman"/>
          <w:sz w:val="24"/>
          <w:szCs w:val="24"/>
        </w:rPr>
        <w:t>, Hale</w:t>
      </w:r>
      <w:r>
        <w:rPr>
          <w:rFonts w:ascii="Times New Roman" w:hAnsi="Times New Roman" w:cs="Times New Roman"/>
          <w:sz w:val="24"/>
          <w:szCs w:val="24"/>
        </w:rPr>
        <w:t xml:space="preserve"> (</w:t>
      </w:r>
      <w:r w:rsidR="00D77DCF">
        <w:rPr>
          <w:rFonts w:ascii="Times New Roman" w:hAnsi="Times New Roman" w:cs="Times New Roman"/>
          <w:sz w:val="24"/>
          <w:szCs w:val="24"/>
        </w:rPr>
        <w:t>NHS Lothian</w:t>
      </w:r>
      <w:r>
        <w:rPr>
          <w:rFonts w:ascii="Times New Roman" w:hAnsi="Times New Roman" w:cs="Times New Roman"/>
          <w:sz w:val="24"/>
          <w:szCs w:val="24"/>
        </w:rPr>
        <w:t>) and MacPherson (Glasgow).</w:t>
      </w:r>
    </w:p>
    <w:p w14:paraId="14ED4574" w14:textId="77777777" w:rsidR="008043C0" w:rsidRPr="00F479F7" w:rsidRDefault="00F479F7" w:rsidP="00F479F7">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F6514" w:rsidRPr="00F479F7">
        <w:rPr>
          <w:rFonts w:ascii="Times New Roman" w:hAnsi="Times New Roman" w:cs="Times New Roman"/>
          <w:b/>
          <w:sz w:val="24"/>
          <w:szCs w:val="24"/>
        </w:rPr>
        <w:t xml:space="preserve">Consent </w:t>
      </w:r>
    </w:p>
    <w:p w14:paraId="05A23C94" w14:textId="5CFCFD84" w:rsidR="004F6514" w:rsidRPr="00EB7466" w:rsidRDefault="00EB7466" w:rsidP="008043C0">
      <w:pPr>
        <w:rPr>
          <w:rFonts w:ascii="Times New Roman" w:hAnsi="Times New Roman" w:cs="Times New Roman"/>
          <w:b/>
          <w:sz w:val="24"/>
          <w:szCs w:val="24"/>
        </w:rPr>
      </w:pPr>
      <w:r>
        <w:rPr>
          <w:rFonts w:ascii="Times New Roman" w:hAnsi="Times New Roman" w:cs="Times New Roman"/>
          <w:sz w:val="24"/>
          <w:szCs w:val="24"/>
        </w:rPr>
        <w:t xml:space="preserve">Patients will be approached at clinic and in the oncology day unit and invited to </w:t>
      </w:r>
      <w:r w:rsidR="00F3119E">
        <w:rPr>
          <w:rFonts w:ascii="Times New Roman" w:hAnsi="Times New Roman" w:cs="Times New Roman"/>
          <w:sz w:val="24"/>
          <w:szCs w:val="24"/>
        </w:rPr>
        <w:t>participate</w:t>
      </w:r>
      <w:r>
        <w:rPr>
          <w:rFonts w:ascii="Times New Roman" w:hAnsi="Times New Roman" w:cs="Times New Roman"/>
          <w:sz w:val="24"/>
          <w:szCs w:val="24"/>
        </w:rPr>
        <w:t xml:space="preserve"> in this study. Patients expressing an interest will be given a patient information leaflet. They will be approached for consent prior to their next dose of anthracycline. </w:t>
      </w:r>
      <w:r w:rsidR="00860DF2">
        <w:rPr>
          <w:rFonts w:ascii="Times New Roman" w:hAnsi="Times New Roman" w:cs="Times New Roman"/>
          <w:sz w:val="24"/>
          <w:szCs w:val="24"/>
        </w:rPr>
        <w:t>A member of t</w:t>
      </w:r>
      <w:r>
        <w:rPr>
          <w:rFonts w:ascii="Times New Roman" w:hAnsi="Times New Roman" w:cs="Times New Roman"/>
          <w:sz w:val="24"/>
          <w:szCs w:val="24"/>
        </w:rPr>
        <w:t xml:space="preserve">he oncology research team or Drs Hall and MacPherson </w:t>
      </w:r>
      <w:r w:rsidR="00D77DCF">
        <w:rPr>
          <w:rFonts w:ascii="Times New Roman" w:hAnsi="Times New Roman" w:cs="Times New Roman"/>
          <w:sz w:val="24"/>
          <w:szCs w:val="24"/>
        </w:rPr>
        <w:t xml:space="preserve">or delegated medical staff </w:t>
      </w:r>
      <w:r>
        <w:rPr>
          <w:rFonts w:ascii="Times New Roman" w:hAnsi="Times New Roman" w:cs="Times New Roman"/>
          <w:sz w:val="24"/>
          <w:szCs w:val="24"/>
        </w:rPr>
        <w:t>will take consent.</w:t>
      </w:r>
    </w:p>
    <w:p w14:paraId="3BFAA201" w14:textId="77777777" w:rsidR="0017241A" w:rsidRDefault="00F479F7" w:rsidP="0017241A">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4F6514" w:rsidRPr="00F479F7">
        <w:rPr>
          <w:rFonts w:ascii="Times New Roman" w:hAnsi="Times New Roman" w:cs="Times New Roman"/>
          <w:b/>
          <w:sz w:val="24"/>
          <w:szCs w:val="24"/>
        </w:rPr>
        <w:t>Risks</w:t>
      </w:r>
      <w:r w:rsidR="001C5E66" w:rsidRPr="00F479F7">
        <w:rPr>
          <w:rFonts w:ascii="Times New Roman" w:hAnsi="Times New Roman" w:cs="Times New Roman"/>
          <w:b/>
          <w:sz w:val="24"/>
          <w:szCs w:val="24"/>
        </w:rPr>
        <w:t xml:space="preserve"> and Benefits</w:t>
      </w:r>
      <w:r w:rsidR="004F6514" w:rsidRPr="00F479F7">
        <w:rPr>
          <w:rFonts w:ascii="Times New Roman" w:hAnsi="Times New Roman" w:cs="Times New Roman"/>
          <w:b/>
          <w:sz w:val="24"/>
          <w:szCs w:val="24"/>
        </w:rPr>
        <w:t xml:space="preserve"> to Participants</w:t>
      </w:r>
    </w:p>
    <w:p w14:paraId="598D4CF4" w14:textId="037847B1" w:rsidR="00A3274B" w:rsidRDefault="00431A2C" w:rsidP="008043C0">
      <w:pPr>
        <w:rPr>
          <w:rFonts w:ascii="Times New Roman" w:hAnsi="Times New Roman" w:cs="Times New Roman"/>
          <w:sz w:val="24"/>
          <w:szCs w:val="24"/>
        </w:rPr>
      </w:pPr>
      <w:r>
        <w:rPr>
          <w:rFonts w:ascii="Times New Roman" w:hAnsi="Times New Roman" w:cs="Times New Roman"/>
          <w:sz w:val="24"/>
          <w:szCs w:val="24"/>
        </w:rPr>
        <w:t>When the</w:t>
      </w:r>
      <w:r w:rsidRPr="00EB7466">
        <w:rPr>
          <w:rFonts w:ascii="Times New Roman" w:hAnsi="Times New Roman" w:cs="Times New Roman"/>
          <w:sz w:val="24"/>
          <w:szCs w:val="24"/>
        </w:rPr>
        <w:t xml:space="preserve"> </w:t>
      </w:r>
      <w:r w:rsidR="00EB7466">
        <w:rPr>
          <w:rFonts w:ascii="Times New Roman" w:hAnsi="Times New Roman" w:cs="Times New Roman"/>
          <w:sz w:val="24"/>
          <w:szCs w:val="24"/>
        </w:rPr>
        <w:t xml:space="preserve">study </w:t>
      </w:r>
      <w:r>
        <w:rPr>
          <w:rFonts w:ascii="Times New Roman" w:hAnsi="Times New Roman" w:cs="Times New Roman"/>
          <w:sz w:val="24"/>
          <w:szCs w:val="24"/>
        </w:rPr>
        <w:t xml:space="preserve">started it </w:t>
      </w:r>
      <w:r w:rsidR="00EB7466">
        <w:rPr>
          <w:rFonts w:ascii="Times New Roman" w:hAnsi="Times New Roman" w:cs="Times New Roman"/>
          <w:sz w:val="24"/>
          <w:szCs w:val="24"/>
        </w:rPr>
        <w:t>involve</w:t>
      </w:r>
      <w:r>
        <w:rPr>
          <w:rFonts w:ascii="Times New Roman" w:hAnsi="Times New Roman" w:cs="Times New Roman"/>
          <w:sz w:val="24"/>
          <w:szCs w:val="24"/>
        </w:rPr>
        <w:t>d</w:t>
      </w:r>
      <w:r w:rsidR="00EB7466">
        <w:rPr>
          <w:rFonts w:ascii="Times New Roman" w:hAnsi="Times New Roman" w:cs="Times New Roman"/>
          <w:sz w:val="24"/>
          <w:szCs w:val="24"/>
        </w:rPr>
        <w:t xml:space="preserve"> an extra episode of venepuncture and blood testing following drug treatment. This additional test involve</w:t>
      </w:r>
      <w:r>
        <w:rPr>
          <w:rFonts w:ascii="Times New Roman" w:hAnsi="Times New Roman" w:cs="Times New Roman"/>
          <w:sz w:val="24"/>
          <w:szCs w:val="24"/>
        </w:rPr>
        <w:t>d</w:t>
      </w:r>
      <w:r w:rsidR="00EB7466">
        <w:rPr>
          <w:rFonts w:ascii="Times New Roman" w:hAnsi="Times New Roman" w:cs="Times New Roman"/>
          <w:sz w:val="24"/>
          <w:szCs w:val="24"/>
        </w:rPr>
        <w:t xml:space="preserve"> the inconvenience of attending hospital 24-72 h after the drug infusion. Patients </w:t>
      </w:r>
      <w:r>
        <w:rPr>
          <w:rFonts w:ascii="Times New Roman" w:hAnsi="Times New Roman" w:cs="Times New Roman"/>
          <w:sz w:val="24"/>
          <w:szCs w:val="24"/>
        </w:rPr>
        <w:t>were</w:t>
      </w:r>
      <w:r w:rsidR="00EB7466">
        <w:rPr>
          <w:rFonts w:ascii="Times New Roman" w:hAnsi="Times New Roman" w:cs="Times New Roman"/>
          <w:sz w:val="24"/>
          <w:szCs w:val="24"/>
        </w:rPr>
        <w:t xml:space="preserve"> offered </w:t>
      </w:r>
      <w:r w:rsidR="001D38B5">
        <w:rPr>
          <w:rFonts w:ascii="Times New Roman" w:hAnsi="Times New Roman" w:cs="Times New Roman"/>
          <w:sz w:val="24"/>
          <w:szCs w:val="24"/>
        </w:rPr>
        <w:t>reasonable travel expenses for this visit.</w:t>
      </w:r>
      <w:r w:rsidR="00175384">
        <w:rPr>
          <w:rFonts w:ascii="Times New Roman" w:hAnsi="Times New Roman" w:cs="Times New Roman"/>
          <w:sz w:val="24"/>
          <w:szCs w:val="24"/>
        </w:rPr>
        <w:t xml:space="preserve"> </w:t>
      </w:r>
      <w:r>
        <w:rPr>
          <w:rFonts w:ascii="Times New Roman" w:hAnsi="Times New Roman" w:cs="Times New Roman"/>
          <w:sz w:val="24"/>
          <w:szCs w:val="24"/>
        </w:rPr>
        <w:t>T</w:t>
      </w:r>
      <w:r w:rsidR="00175384">
        <w:rPr>
          <w:rFonts w:ascii="Times New Roman" w:hAnsi="Times New Roman" w:cs="Times New Roman"/>
          <w:sz w:val="24"/>
          <w:szCs w:val="24"/>
        </w:rPr>
        <w:t>his extra blood test is no longer required.</w:t>
      </w:r>
    </w:p>
    <w:p w14:paraId="71075162" w14:textId="77777777" w:rsidR="00BA0313" w:rsidRPr="00EB7466" w:rsidRDefault="00BA0313" w:rsidP="008043C0">
      <w:pPr>
        <w:rPr>
          <w:rFonts w:ascii="Times New Roman" w:hAnsi="Times New Roman" w:cs="Times New Roman"/>
          <w:b/>
          <w:sz w:val="24"/>
          <w:szCs w:val="24"/>
        </w:rPr>
      </w:pPr>
    </w:p>
    <w:p w14:paraId="1CCE0F66" w14:textId="77777777" w:rsidR="00A3274B" w:rsidRPr="006D4EE7" w:rsidRDefault="00A3274B" w:rsidP="006D4EE7">
      <w:pPr>
        <w:pStyle w:val="ListParagraph"/>
        <w:numPr>
          <w:ilvl w:val="0"/>
          <w:numId w:val="2"/>
        </w:numPr>
        <w:rPr>
          <w:rFonts w:ascii="Times New Roman" w:hAnsi="Times New Roman" w:cs="Times New Roman"/>
          <w:b/>
          <w:sz w:val="24"/>
          <w:szCs w:val="24"/>
          <w:u w:val="single"/>
        </w:rPr>
      </w:pPr>
      <w:r w:rsidRPr="006D4EE7">
        <w:rPr>
          <w:rFonts w:ascii="Times New Roman" w:hAnsi="Times New Roman" w:cs="Times New Roman"/>
          <w:b/>
          <w:sz w:val="24"/>
          <w:szCs w:val="24"/>
          <w:u w:val="single"/>
        </w:rPr>
        <w:t>DATA COLLECTION</w:t>
      </w:r>
    </w:p>
    <w:p w14:paraId="6C147AF7" w14:textId="77777777" w:rsidR="00175384" w:rsidRDefault="00BF28F2" w:rsidP="008043C0">
      <w:pPr>
        <w:rPr>
          <w:rFonts w:ascii="Times New Roman" w:hAnsi="Times New Roman" w:cs="Times New Roman"/>
          <w:sz w:val="24"/>
          <w:szCs w:val="24"/>
        </w:rPr>
      </w:pPr>
      <w:r>
        <w:rPr>
          <w:rFonts w:ascii="Times New Roman" w:hAnsi="Times New Roman" w:cs="Times New Roman"/>
          <w:sz w:val="24"/>
          <w:szCs w:val="24"/>
        </w:rPr>
        <w:t>The eCRF database will be built and maintained by Edinburgh Clinical Trials Unit using the REDCap (Research Electronic Data Capture) software. The research nurse will enter the data into a secure online e</w:t>
      </w:r>
      <w:r w:rsidR="001D38B5">
        <w:rPr>
          <w:rFonts w:ascii="Times New Roman" w:hAnsi="Times New Roman" w:cs="Times New Roman"/>
          <w:sz w:val="24"/>
          <w:szCs w:val="24"/>
        </w:rPr>
        <w:t>CRF at baseline and</w:t>
      </w:r>
      <w:r w:rsidR="00175384">
        <w:rPr>
          <w:rFonts w:ascii="Times New Roman" w:hAnsi="Times New Roman" w:cs="Times New Roman"/>
          <w:sz w:val="24"/>
          <w:szCs w:val="24"/>
        </w:rPr>
        <w:t>, if applicable,</w:t>
      </w:r>
      <w:r w:rsidR="001D38B5">
        <w:rPr>
          <w:rFonts w:ascii="Times New Roman" w:hAnsi="Times New Roman" w:cs="Times New Roman"/>
          <w:sz w:val="24"/>
          <w:szCs w:val="24"/>
        </w:rPr>
        <w:t xml:space="preserve"> following the 24-72 h blood sample after each treatment cycle. </w:t>
      </w:r>
      <w:r>
        <w:rPr>
          <w:rFonts w:ascii="Times New Roman" w:hAnsi="Times New Roman" w:cs="Times New Roman"/>
          <w:sz w:val="24"/>
          <w:szCs w:val="24"/>
        </w:rPr>
        <w:t xml:space="preserve"> </w:t>
      </w:r>
      <w:r w:rsidR="001D38B5">
        <w:rPr>
          <w:rFonts w:ascii="Times New Roman" w:hAnsi="Times New Roman" w:cs="Times New Roman"/>
          <w:sz w:val="24"/>
          <w:szCs w:val="24"/>
        </w:rPr>
        <w:t>Anonymised blood cTnI levels will be taken from the established electronic reporting systems within both centres and recorded into the online database</w:t>
      </w:r>
      <w:r>
        <w:rPr>
          <w:rFonts w:ascii="Times New Roman" w:hAnsi="Times New Roman" w:cs="Times New Roman"/>
          <w:sz w:val="24"/>
          <w:szCs w:val="24"/>
        </w:rPr>
        <w:t>.</w:t>
      </w:r>
      <w:r w:rsidR="00CA521D">
        <w:rPr>
          <w:rFonts w:ascii="Times New Roman" w:hAnsi="Times New Roman" w:cs="Times New Roman"/>
          <w:sz w:val="24"/>
          <w:szCs w:val="24"/>
        </w:rPr>
        <w:t xml:space="preserve">  </w:t>
      </w:r>
    </w:p>
    <w:p w14:paraId="68FC2341" w14:textId="5BDB1AC2" w:rsidR="00175384" w:rsidRDefault="0004641F" w:rsidP="008043C0">
      <w:pPr>
        <w:rPr>
          <w:rFonts w:ascii="Times New Roman" w:hAnsi="Times New Roman" w:cs="Times New Roman"/>
          <w:sz w:val="24"/>
          <w:szCs w:val="24"/>
        </w:rPr>
      </w:pPr>
      <w:r>
        <w:rPr>
          <w:rFonts w:ascii="Times New Roman" w:hAnsi="Times New Roman" w:cs="Times New Roman"/>
          <w:sz w:val="24"/>
          <w:szCs w:val="24"/>
        </w:rPr>
        <w:t xml:space="preserve">A clinical oncology registrar, who is on the study team, </w:t>
      </w:r>
      <w:r w:rsidR="00175384">
        <w:rPr>
          <w:rFonts w:ascii="Times New Roman" w:hAnsi="Times New Roman" w:cs="Times New Roman"/>
          <w:sz w:val="24"/>
          <w:szCs w:val="24"/>
        </w:rPr>
        <w:t xml:space="preserve">will collect detailed information about the radiotherapy dosing </w:t>
      </w:r>
      <w:r w:rsidR="00830B73">
        <w:rPr>
          <w:rFonts w:ascii="Times New Roman" w:hAnsi="Times New Roman" w:cs="Times New Roman"/>
          <w:sz w:val="24"/>
          <w:szCs w:val="24"/>
        </w:rPr>
        <w:t xml:space="preserve">for the Lothian participants and will enter these data into the </w:t>
      </w:r>
      <w:r w:rsidR="00175384">
        <w:rPr>
          <w:rFonts w:ascii="Times New Roman" w:hAnsi="Times New Roman" w:cs="Times New Roman"/>
          <w:sz w:val="24"/>
          <w:szCs w:val="24"/>
        </w:rPr>
        <w:t>eCRF.</w:t>
      </w:r>
    </w:p>
    <w:p w14:paraId="3BBB0C78" w14:textId="68BE5628" w:rsidR="00CA521D" w:rsidRDefault="00CA521D" w:rsidP="008043C0">
      <w:pPr>
        <w:rPr>
          <w:rFonts w:ascii="Times New Roman" w:hAnsi="Times New Roman" w:cs="Times New Roman"/>
          <w:sz w:val="24"/>
          <w:szCs w:val="24"/>
        </w:rPr>
      </w:pPr>
      <w:r>
        <w:rPr>
          <w:rFonts w:ascii="Times New Roman" w:hAnsi="Times New Roman" w:cs="Times New Roman"/>
          <w:sz w:val="24"/>
          <w:szCs w:val="24"/>
        </w:rPr>
        <w:t>A login name and password will be required for any individual to access the eCRF.</w:t>
      </w:r>
    </w:p>
    <w:p w14:paraId="5DCBC719" w14:textId="77777777" w:rsidR="00BA0313" w:rsidRPr="001D38B5" w:rsidRDefault="00BA0313" w:rsidP="008043C0">
      <w:pPr>
        <w:rPr>
          <w:rFonts w:ascii="Times New Roman" w:hAnsi="Times New Roman" w:cs="Times New Roman"/>
          <w:sz w:val="24"/>
          <w:szCs w:val="24"/>
        </w:rPr>
      </w:pPr>
    </w:p>
    <w:p w14:paraId="32C73307" w14:textId="77777777" w:rsidR="004F6514" w:rsidRPr="006D4EE7" w:rsidRDefault="004F6514" w:rsidP="006D4EE7">
      <w:pPr>
        <w:pStyle w:val="ListParagraph"/>
        <w:numPr>
          <w:ilvl w:val="0"/>
          <w:numId w:val="2"/>
        </w:numPr>
        <w:rPr>
          <w:rFonts w:ascii="Times New Roman" w:hAnsi="Times New Roman" w:cs="Times New Roman"/>
          <w:b/>
          <w:sz w:val="24"/>
          <w:szCs w:val="24"/>
          <w:u w:val="single"/>
        </w:rPr>
      </w:pPr>
      <w:r w:rsidRPr="006D4EE7">
        <w:rPr>
          <w:rFonts w:ascii="Times New Roman" w:hAnsi="Times New Roman" w:cs="Times New Roman"/>
          <w:b/>
          <w:sz w:val="24"/>
          <w:szCs w:val="24"/>
          <w:u w:val="single"/>
        </w:rPr>
        <w:t>STATISTICS AND DATA ANALYSIS</w:t>
      </w:r>
    </w:p>
    <w:p w14:paraId="79C7AC60" w14:textId="68307FA2" w:rsidR="004F6514" w:rsidRDefault="00F479F7" w:rsidP="004F6514">
      <w:pPr>
        <w:rPr>
          <w:rFonts w:ascii="Times New Roman" w:hAnsi="Times New Roman" w:cs="Times New Roman"/>
          <w:b/>
          <w:sz w:val="24"/>
          <w:szCs w:val="24"/>
        </w:rPr>
      </w:pPr>
      <w:r>
        <w:rPr>
          <w:rFonts w:ascii="Times New Roman" w:hAnsi="Times New Roman" w:cs="Times New Roman"/>
          <w:b/>
          <w:sz w:val="24"/>
          <w:szCs w:val="24"/>
        </w:rPr>
        <w:t xml:space="preserve">6.1. </w:t>
      </w:r>
      <w:r w:rsidR="004F6514">
        <w:rPr>
          <w:rFonts w:ascii="Times New Roman" w:hAnsi="Times New Roman" w:cs="Times New Roman"/>
          <w:b/>
          <w:sz w:val="24"/>
          <w:szCs w:val="24"/>
        </w:rPr>
        <w:t>Sample Size calculation</w:t>
      </w:r>
      <w:r w:rsidR="00552276">
        <w:rPr>
          <w:rFonts w:ascii="Times New Roman" w:hAnsi="Times New Roman" w:cs="Times New Roman"/>
          <w:b/>
          <w:sz w:val="24"/>
          <w:szCs w:val="24"/>
        </w:rPr>
        <w:t xml:space="preserve"> and </w:t>
      </w:r>
      <w:r w:rsidR="00F3119E">
        <w:rPr>
          <w:rFonts w:ascii="Times New Roman" w:hAnsi="Times New Roman" w:cs="Times New Roman"/>
          <w:b/>
          <w:sz w:val="24"/>
          <w:szCs w:val="24"/>
        </w:rPr>
        <w:t>proposed</w:t>
      </w:r>
      <w:r w:rsidR="00552276">
        <w:rPr>
          <w:rFonts w:ascii="Times New Roman" w:hAnsi="Times New Roman" w:cs="Times New Roman"/>
          <w:b/>
          <w:sz w:val="24"/>
          <w:szCs w:val="24"/>
        </w:rPr>
        <w:t xml:space="preserve"> analyses</w:t>
      </w:r>
    </w:p>
    <w:p w14:paraId="2995FB49" w14:textId="63BB24A6" w:rsidR="004F6514" w:rsidRDefault="00552276" w:rsidP="004F6514">
      <w:pPr>
        <w:rPr>
          <w:rFonts w:ascii="Times New Roman" w:hAnsi="Times New Roman" w:cs="Times New Roman"/>
          <w:sz w:val="24"/>
          <w:szCs w:val="24"/>
        </w:rPr>
      </w:pPr>
      <w:r>
        <w:rPr>
          <w:rFonts w:ascii="Times New Roman" w:hAnsi="Times New Roman" w:cs="Times New Roman"/>
          <w:sz w:val="24"/>
          <w:szCs w:val="24"/>
        </w:rPr>
        <w:t xml:space="preserve">The principal aim of this pilot study is to provide descriptive data on the incidence of elevated cTnI concentrations in patients receiving anthracycline or trastuzumab treatment </w:t>
      </w:r>
      <w:r w:rsidR="00727484">
        <w:rPr>
          <w:rFonts w:ascii="Times New Roman" w:hAnsi="Times New Roman" w:cs="Times New Roman"/>
          <w:sz w:val="24"/>
          <w:szCs w:val="24"/>
        </w:rPr>
        <w:t xml:space="preserve">with or without radiotherapy </w:t>
      </w:r>
      <w:r>
        <w:rPr>
          <w:rFonts w:ascii="Times New Roman" w:hAnsi="Times New Roman" w:cs="Times New Roman"/>
          <w:sz w:val="24"/>
          <w:szCs w:val="24"/>
        </w:rPr>
        <w:t>for breast cancer. Information on the frequency and magnitude of cTnI elevation together with the pattern: sustained or episodic (occurring after drug dosing and returning to normal before the next dose in 3 weeks) will be collected. We have been asked to p</w:t>
      </w:r>
      <w:r w:rsidR="00467828">
        <w:rPr>
          <w:rFonts w:ascii="Times New Roman" w:hAnsi="Times New Roman" w:cs="Times New Roman"/>
          <w:sz w:val="24"/>
          <w:szCs w:val="24"/>
        </w:rPr>
        <w:t xml:space="preserve">rovide this data following </w:t>
      </w:r>
      <w:r>
        <w:rPr>
          <w:rFonts w:ascii="Times New Roman" w:hAnsi="Times New Roman" w:cs="Times New Roman"/>
          <w:sz w:val="24"/>
          <w:szCs w:val="24"/>
        </w:rPr>
        <w:t xml:space="preserve">review of our </w:t>
      </w:r>
      <w:r w:rsidR="00467828">
        <w:rPr>
          <w:rFonts w:ascii="Times New Roman" w:hAnsi="Times New Roman" w:cs="Times New Roman"/>
          <w:sz w:val="24"/>
          <w:szCs w:val="24"/>
        </w:rPr>
        <w:t xml:space="preserve">EME research </w:t>
      </w:r>
      <w:r>
        <w:rPr>
          <w:rFonts w:ascii="Times New Roman" w:hAnsi="Times New Roman" w:cs="Times New Roman"/>
          <w:sz w:val="24"/>
          <w:szCs w:val="24"/>
        </w:rPr>
        <w:t>proposal</w:t>
      </w:r>
      <w:r w:rsidR="00467828">
        <w:rPr>
          <w:rFonts w:ascii="Times New Roman" w:hAnsi="Times New Roman" w:cs="Times New Roman"/>
          <w:sz w:val="24"/>
          <w:szCs w:val="24"/>
        </w:rPr>
        <w:t xml:space="preserve"> by the NIHR</w:t>
      </w:r>
      <w:r>
        <w:rPr>
          <w:rFonts w:ascii="Times New Roman" w:hAnsi="Times New Roman" w:cs="Times New Roman"/>
          <w:sz w:val="24"/>
          <w:szCs w:val="24"/>
        </w:rPr>
        <w:t xml:space="preserve"> to use cTnI blood testing to target cardioprotection therapy in breast cancer patients.</w:t>
      </w:r>
    </w:p>
    <w:p w14:paraId="326AC536" w14:textId="0679990A" w:rsidR="00830B73" w:rsidRDefault="00830B73" w:rsidP="004F6514">
      <w:pPr>
        <w:rPr>
          <w:rFonts w:ascii="Times New Roman" w:hAnsi="Times New Roman" w:cs="Times New Roman"/>
          <w:sz w:val="24"/>
          <w:szCs w:val="24"/>
        </w:rPr>
      </w:pPr>
      <w:r>
        <w:rPr>
          <w:rFonts w:ascii="Times New Roman" w:hAnsi="Times New Roman" w:cs="Times New Roman"/>
          <w:sz w:val="24"/>
          <w:szCs w:val="24"/>
        </w:rPr>
        <w:t>The radiotherapy dose parameters will be collected</w:t>
      </w:r>
      <w:r w:rsidR="001A01E8">
        <w:rPr>
          <w:rFonts w:ascii="Times New Roman" w:hAnsi="Times New Roman" w:cs="Times New Roman"/>
          <w:sz w:val="24"/>
          <w:szCs w:val="24"/>
        </w:rPr>
        <w:t xml:space="preserve"> for Lothian participants</w:t>
      </w:r>
      <w:r>
        <w:rPr>
          <w:rFonts w:ascii="Times New Roman" w:hAnsi="Times New Roman" w:cs="Times New Roman"/>
          <w:sz w:val="24"/>
          <w:szCs w:val="24"/>
        </w:rPr>
        <w:t>. These will be anal</w:t>
      </w:r>
      <w:r w:rsidR="00F267ED">
        <w:rPr>
          <w:rFonts w:ascii="Times New Roman" w:hAnsi="Times New Roman" w:cs="Times New Roman"/>
          <w:sz w:val="24"/>
          <w:szCs w:val="24"/>
        </w:rPr>
        <w:t xml:space="preserve">ysed to determine if there is any </w:t>
      </w:r>
      <w:r w:rsidRPr="00830B73">
        <w:rPr>
          <w:rFonts w:ascii="Times New Roman" w:hAnsi="Times New Roman" w:cs="Times New Roman"/>
          <w:sz w:val="24"/>
          <w:szCs w:val="24"/>
        </w:rPr>
        <w:t xml:space="preserve">dose parameter or dimension that has any specific impact </w:t>
      </w:r>
      <w:r>
        <w:rPr>
          <w:rFonts w:ascii="Times New Roman" w:hAnsi="Times New Roman" w:cs="Times New Roman"/>
          <w:sz w:val="24"/>
          <w:szCs w:val="24"/>
        </w:rPr>
        <w:t>on cTnI levels after radiotherapy</w:t>
      </w:r>
      <w:r w:rsidRPr="00830B73">
        <w:rPr>
          <w:rFonts w:ascii="Times New Roman" w:hAnsi="Times New Roman" w:cs="Times New Roman"/>
          <w:sz w:val="24"/>
          <w:szCs w:val="24"/>
        </w:rPr>
        <w:t>.</w:t>
      </w:r>
    </w:p>
    <w:p w14:paraId="695CDAE7" w14:textId="77777777" w:rsidR="00552276" w:rsidRPr="00552276" w:rsidRDefault="00552276" w:rsidP="004F6514">
      <w:pPr>
        <w:rPr>
          <w:rFonts w:ascii="Times New Roman" w:hAnsi="Times New Roman" w:cs="Times New Roman"/>
          <w:sz w:val="24"/>
          <w:szCs w:val="24"/>
        </w:rPr>
      </w:pPr>
    </w:p>
    <w:p w14:paraId="79D5FAC7" w14:textId="77777777" w:rsidR="004F6514" w:rsidRPr="00F479F7" w:rsidRDefault="00A3274B" w:rsidP="00F479F7">
      <w:pPr>
        <w:pStyle w:val="ListParagraph"/>
        <w:numPr>
          <w:ilvl w:val="0"/>
          <w:numId w:val="2"/>
        </w:numPr>
        <w:rPr>
          <w:rFonts w:ascii="Times New Roman" w:hAnsi="Times New Roman" w:cs="Times New Roman"/>
          <w:b/>
          <w:sz w:val="24"/>
          <w:szCs w:val="24"/>
          <w:u w:val="single"/>
        </w:rPr>
      </w:pPr>
      <w:r w:rsidRPr="00F479F7">
        <w:rPr>
          <w:rFonts w:ascii="Times New Roman" w:hAnsi="Times New Roman" w:cs="Times New Roman"/>
          <w:b/>
          <w:sz w:val="24"/>
          <w:szCs w:val="24"/>
          <w:u w:val="single"/>
        </w:rPr>
        <w:t xml:space="preserve">DATA </w:t>
      </w:r>
      <w:r w:rsidR="001C5E66" w:rsidRPr="00F479F7">
        <w:rPr>
          <w:rFonts w:ascii="Times New Roman" w:hAnsi="Times New Roman" w:cs="Times New Roman"/>
          <w:b/>
          <w:sz w:val="24"/>
          <w:szCs w:val="24"/>
          <w:u w:val="single"/>
        </w:rPr>
        <w:t>PROTECTION</w:t>
      </w:r>
    </w:p>
    <w:p w14:paraId="105295D8" w14:textId="77777777" w:rsidR="001D38B5" w:rsidRDefault="00F479F7" w:rsidP="001C5E66">
      <w:pPr>
        <w:rPr>
          <w:rFonts w:ascii="Times New Roman" w:hAnsi="Times New Roman" w:cs="Times New Roman"/>
          <w:b/>
          <w:sz w:val="24"/>
          <w:szCs w:val="24"/>
        </w:rPr>
      </w:pPr>
      <w:r>
        <w:rPr>
          <w:rFonts w:ascii="Times New Roman" w:hAnsi="Times New Roman" w:cs="Times New Roman"/>
          <w:b/>
          <w:sz w:val="24"/>
          <w:szCs w:val="24"/>
        </w:rPr>
        <w:t xml:space="preserve">7.1. </w:t>
      </w:r>
      <w:r w:rsidR="00A3274B">
        <w:rPr>
          <w:rFonts w:ascii="Times New Roman" w:hAnsi="Times New Roman" w:cs="Times New Roman"/>
          <w:b/>
          <w:sz w:val="24"/>
          <w:szCs w:val="24"/>
        </w:rPr>
        <w:t>Data Protection</w:t>
      </w:r>
    </w:p>
    <w:p w14:paraId="06FEA6AE" w14:textId="4B4B33FE" w:rsidR="001C5E66" w:rsidRPr="001D38B5" w:rsidRDefault="001C5E66" w:rsidP="001C5E66">
      <w:pPr>
        <w:rPr>
          <w:rFonts w:ascii="Times New Roman" w:hAnsi="Times New Roman" w:cs="Times New Roman"/>
          <w:b/>
          <w:sz w:val="24"/>
          <w:szCs w:val="24"/>
        </w:rPr>
      </w:pPr>
      <w:r w:rsidRPr="001C5E66">
        <w:rPr>
          <w:rFonts w:ascii="Times New Roman" w:hAnsi="Times New Roman" w:cs="Times New Roman"/>
          <w:sz w:val="24"/>
          <w:szCs w:val="24"/>
        </w:rPr>
        <w:t>Published results will not contain any personal data that could allow identification of individual participants.</w:t>
      </w:r>
    </w:p>
    <w:p w14:paraId="1347884B" w14:textId="77777777" w:rsidR="006D4EE7" w:rsidRPr="006D4EE7" w:rsidRDefault="00F479F7" w:rsidP="006D4EE7">
      <w:pPr>
        <w:rPr>
          <w:rFonts w:ascii="Times New Roman" w:hAnsi="Times New Roman" w:cs="Times New Roman"/>
          <w:b/>
          <w:sz w:val="24"/>
          <w:szCs w:val="24"/>
        </w:rPr>
      </w:pPr>
      <w:r>
        <w:rPr>
          <w:rFonts w:ascii="Times New Roman" w:hAnsi="Times New Roman" w:cs="Times New Roman"/>
          <w:b/>
          <w:sz w:val="24"/>
          <w:szCs w:val="24"/>
        </w:rPr>
        <w:t xml:space="preserve">7.2. </w:t>
      </w:r>
      <w:r w:rsidR="006D4EE7" w:rsidRPr="006D4EE7">
        <w:rPr>
          <w:rFonts w:ascii="Times New Roman" w:hAnsi="Times New Roman" w:cs="Times New Roman"/>
          <w:b/>
          <w:sz w:val="24"/>
          <w:szCs w:val="24"/>
        </w:rPr>
        <w:t>Data Storage</w:t>
      </w:r>
    </w:p>
    <w:p w14:paraId="6A9F47CA" w14:textId="233F8A42" w:rsidR="006D4EE7" w:rsidRPr="00467828" w:rsidRDefault="00467828" w:rsidP="00CA521D">
      <w:pPr>
        <w:rPr>
          <w:rFonts w:ascii="Times New Roman" w:hAnsi="Times New Roman" w:cs="Times New Roman"/>
          <w:sz w:val="24"/>
          <w:szCs w:val="24"/>
        </w:rPr>
      </w:pPr>
      <w:r>
        <w:rPr>
          <w:rFonts w:ascii="Times New Roman" w:hAnsi="Times New Roman" w:cs="Times New Roman"/>
          <w:sz w:val="24"/>
          <w:szCs w:val="24"/>
        </w:rPr>
        <w:t xml:space="preserve">Patient </w:t>
      </w:r>
      <w:r w:rsidR="00BF28F2">
        <w:rPr>
          <w:rFonts w:ascii="Times New Roman" w:hAnsi="Times New Roman" w:cs="Times New Roman"/>
          <w:sz w:val="24"/>
          <w:szCs w:val="24"/>
        </w:rPr>
        <w:t xml:space="preserve">data will be </w:t>
      </w:r>
      <w:r w:rsidR="00CA521D" w:rsidRPr="00CA521D">
        <w:rPr>
          <w:rFonts w:ascii="Times New Roman" w:hAnsi="Times New Roman" w:cs="Times New Roman"/>
          <w:sz w:val="24"/>
          <w:szCs w:val="24"/>
        </w:rPr>
        <w:t>collected and managed using REDCap electronic data capture tools hosted at the University of Edinburgh and stored on a secure university server.</w:t>
      </w:r>
      <w:r w:rsidR="00CA521D">
        <w:rPr>
          <w:rFonts w:ascii="Times New Roman" w:hAnsi="Times New Roman" w:cs="Times New Roman"/>
          <w:sz w:val="24"/>
          <w:szCs w:val="24"/>
        </w:rPr>
        <w:t xml:space="preserve">  Patient consent forms </w:t>
      </w:r>
      <w:r>
        <w:rPr>
          <w:rFonts w:ascii="Times New Roman" w:hAnsi="Times New Roman" w:cs="Times New Roman"/>
          <w:sz w:val="24"/>
          <w:szCs w:val="24"/>
        </w:rPr>
        <w:t xml:space="preserve">will be kept under secure storage in ECTU. Blood test results will be recorded on the secure online </w:t>
      </w:r>
      <w:r w:rsidR="00BF28F2">
        <w:rPr>
          <w:rFonts w:ascii="Times New Roman" w:hAnsi="Times New Roman" w:cs="Times New Roman"/>
          <w:sz w:val="24"/>
          <w:szCs w:val="24"/>
        </w:rPr>
        <w:t xml:space="preserve">eCRF </w:t>
      </w:r>
      <w:r>
        <w:rPr>
          <w:rFonts w:ascii="Times New Roman" w:hAnsi="Times New Roman" w:cs="Times New Roman"/>
          <w:sz w:val="24"/>
          <w:szCs w:val="24"/>
        </w:rPr>
        <w:t>database</w:t>
      </w:r>
      <w:r w:rsidR="00BF28F2">
        <w:rPr>
          <w:rFonts w:ascii="Times New Roman" w:hAnsi="Times New Roman" w:cs="Times New Roman"/>
          <w:sz w:val="24"/>
          <w:szCs w:val="24"/>
        </w:rPr>
        <w:t xml:space="preserve"> </w:t>
      </w:r>
      <w:r w:rsidR="00BF28F2" w:rsidRPr="00BF28F2">
        <w:rPr>
          <w:rFonts w:ascii="Times New Roman" w:hAnsi="Times New Roman" w:cs="Times New Roman"/>
          <w:sz w:val="24"/>
          <w:szCs w:val="24"/>
        </w:rPr>
        <w:t>REDCap</w:t>
      </w:r>
      <w:r w:rsidR="00BF28F2">
        <w:rPr>
          <w:rFonts w:ascii="Times New Roman" w:hAnsi="Times New Roman" w:cs="Times New Roman"/>
          <w:sz w:val="24"/>
          <w:szCs w:val="24"/>
        </w:rPr>
        <w:t>.</w:t>
      </w:r>
      <w:r w:rsidR="00CA521D">
        <w:rPr>
          <w:rFonts w:ascii="Times New Roman" w:hAnsi="Times New Roman" w:cs="Times New Roman"/>
          <w:sz w:val="24"/>
          <w:szCs w:val="24"/>
        </w:rPr>
        <w:t xml:space="preserve"> </w:t>
      </w:r>
    </w:p>
    <w:p w14:paraId="7B921347" w14:textId="77777777" w:rsidR="001C5E66" w:rsidRPr="00F479F7" w:rsidRDefault="00F479F7" w:rsidP="00F479F7">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1C5E66" w:rsidRPr="00F479F7">
        <w:rPr>
          <w:rFonts w:ascii="Times New Roman" w:hAnsi="Times New Roman" w:cs="Times New Roman"/>
          <w:b/>
          <w:sz w:val="24"/>
          <w:szCs w:val="24"/>
        </w:rPr>
        <w:t xml:space="preserve">Confidentiality </w:t>
      </w:r>
    </w:p>
    <w:p w14:paraId="2DFA9782" w14:textId="5BC9BA77" w:rsidR="001C5E66" w:rsidRDefault="001C5E66" w:rsidP="001C5E66">
      <w:pPr>
        <w:rPr>
          <w:rFonts w:ascii="Times New Roman" w:hAnsi="Times New Roman" w:cs="Times New Roman"/>
          <w:sz w:val="24"/>
          <w:szCs w:val="24"/>
        </w:rPr>
      </w:pPr>
      <w:r w:rsidRPr="001D38B5">
        <w:rPr>
          <w:rFonts w:ascii="Times New Roman" w:hAnsi="Times New Roman" w:cs="Times New Roman"/>
          <w:sz w:val="24"/>
          <w:szCs w:val="24"/>
        </w:rPr>
        <w:t xml:space="preserve">All laboratory specimens, evaluation forms, reports, and other records </w:t>
      </w:r>
      <w:r w:rsidR="001D38B5">
        <w:rPr>
          <w:rFonts w:ascii="Times New Roman" w:hAnsi="Times New Roman" w:cs="Times New Roman"/>
          <w:sz w:val="24"/>
          <w:szCs w:val="24"/>
        </w:rPr>
        <w:t>will</w:t>
      </w:r>
      <w:r w:rsidRPr="001D38B5">
        <w:rPr>
          <w:rFonts w:ascii="Times New Roman" w:hAnsi="Times New Roman" w:cs="Times New Roman"/>
          <w:sz w:val="24"/>
          <w:szCs w:val="24"/>
        </w:rPr>
        <w:t xml:space="preserve"> be identified in a manner designed to maintain participant confi</w:t>
      </w:r>
      <w:r w:rsidR="00F3119E">
        <w:rPr>
          <w:rFonts w:ascii="Times New Roman" w:hAnsi="Times New Roman" w:cs="Times New Roman"/>
          <w:sz w:val="24"/>
          <w:szCs w:val="24"/>
        </w:rPr>
        <w:t xml:space="preserve">dentiality.  All records </w:t>
      </w:r>
      <w:r w:rsidR="001D38B5">
        <w:rPr>
          <w:rFonts w:ascii="Times New Roman" w:hAnsi="Times New Roman" w:cs="Times New Roman"/>
          <w:sz w:val="24"/>
          <w:szCs w:val="24"/>
        </w:rPr>
        <w:t>will be</w:t>
      </w:r>
      <w:r w:rsidRPr="001D38B5">
        <w:rPr>
          <w:rFonts w:ascii="Times New Roman" w:hAnsi="Times New Roman" w:cs="Times New Roman"/>
          <w:sz w:val="24"/>
          <w:szCs w:val="24"/>
        </w:rPr>
        <w:t xml:space="preserve"> kept in a secure storage area with limited access.  Clinical information </w:t>
      </w:r>
      <w:r w:rsidR="001D38B5">
        <w:rPr>
          <w:rFonts w:ascii="Times New Roman" w:hAnsi="Times New Roman" w:cs="Times New Roman"/>
          <w:sz w:val="24"/>
          <w:szCs w:val="24"/>
        </w:rPr>
        <w:t xml:space="preserve">will </w:t>
      </w:r>
      <w:r w:rsidRPr="001D38B5">
        <w:rPr>
          <w:rFonts w:ascii="Times New Roman" w:hAnsi="Times New Roman" w:cs="Times New Roman"/>
          <w:sz w:val="24"/>
          <w:szCs w:val="24"/>
        </w:rPr>
        <w:t xml:space="preserve">not be released without the written permission of the participant.  The Investigator and study staff involved with this study </w:t>
      </w:r>
      <w:r w:rsidR="001D38B5">
        <w:rPr>
          <w:rFonts w:ascii="Times New Roman" w:hAnsi="Times New Roman" w:cs="Times New Roman"/>
          <w:sz w:val="24"/>
          <w:szCs w:val="24"/>
        </w:rPr>
        <w:t>will</w:t>
      </w:r>
      <w:r w:rsidRPr="001D38B5">
        <w:rPr>
          <w:rFonts w:ascii="Times New Roman" w:hAnsi="Times New Roman" w:cs="Times New Roman"/>
          <w:sz w:val="24"/>
          <w:szCs w:val="24"/>
        </w:rPr>
        <w:t xml:space="preserve"> not disclose or use for any purpose other than performance of the study, any data, record, or other unpublished, confidential information disclosed to those individuals for the purpose of the study.  Prior written agreement from the sponsor </w:t>
      </w:r>
      <w:r w:rsidR="001D38B5">
        <w:rPr>
          <w:rFonts w:ascii="Times New Roman" w:hAnsi="Times New Roman" w:cs="Times New Roman"/>
          <w:sz w:val="24"/>
          <w:szCs w:val="24"/>
        </w:rPr>
        <w:t>will</w:t>
      </w:r>
      <w:r w:rsidRPr="001D38B5">
        <w:rPr>
          <w:rFonts w:ascii="Times New Roman" w:hAnsi="Times New Roman" w:cs="Times New Roman"/>
          <w:sz w:val="24"/>
          <w:szCs w:val="24"/>
        </w:rPr>
        <w:t xml:space="preserve"> be obtained for the disclosure of any said confidential information to other parties.</w:t>
      </w:r>
    </w:p>
    <w:p w14:paraId="1F1456B8" w14:textId="77777777" w:rsidR="00F243B9" w:rsidRPr="001D38B5" w:rsidRDefault="00F243B9" w:rsidP="001C5E66">
      <w:pPr>
        <w:rPr>
          <w:rFonts w:ascii="Times New Roman" w:hAnsi="Times New Roman" w:cs="Times New Roman"/>
          <w:sz w:val="24"/>
          <w:szCs w:val="24"/>
        </w:rPr>
      </w:pPr>
    </w:p>
    <w:p w14:paraId="65FF6792" w14:textId="49FDF43B" w:rsidR="00F243B9" w:rsidRPr="00F479F7" w:rsidRDefault="00F243B9" w:rsidP="00F243B9">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END OF STUDY</w:t>
      </w:r>
    </w:p>
    <w:p w14:paraId="12353A90" w14:textId="47A73BC0" w:rsidR="00F243B9" w:rsidRDefault="00F243B9" w:rsidP="00F243B9">
      <w:pPr>
        <w:rPr>
          <w:rFonts w:ascii="Times New Roman" w:hAnsi="Times New Roman" w:cs="Times New Roman"/>
          <w:sz w:val="24"/>
          <w:szCs w:val="24"/>
        </w:rPr>
      </w:pPr>
      <w:r>
        <w:rPr>
          <w:rFonts w:ascii="Times New Roman" w:hAnsi="Times New Roman" w:cs="Times New Roman"/>
          <w:sz w:val="24"/>
          <w:szCs w:val="24"/>
        </w:rPr>
        <w:t>End of study is defined as the last participant’s last visit, unless terminated earlier by the Investigators or co-sponsors</w:t>
      </w:r>
      <w:r w:rsidR="0004641F">
        <w:rPr>
          <w:rFonts w:ascii="Times New Roman" w:hAnsi="Times New Roman" w:cs="Times New Roman"/>
          <w:sz w:val="24"/>
          <w:szCs w:val="24"/>
        </w:rPr>
        <w:t>,</w:t>
      </w:r>
      <w:r>
        <w:rPr>
          <w:rFonts w:ascii="Times New Roman" w:hAnsi="Times New Roman" w:cs="Times New Roman"/>
          <w:sz w:val="24"/>
          <w:szCs w:val="24"/>
        </w:rPr>
        <w:t xml:space="preserve"> </w:t>
      </w:r>
      <w:r w:rsidR="0004641F" w:rsidRPr="0004641F">
        <w:rPr>
          <w:rFonts w:ascii="Times New Roman" w:hAnsi="Times New Roman" w:cs="Times New Roman"/>
          <w:sz w:val="24"/>
          <w:szCs w:val="24"/>
        </w:rPr>
        <w:t>in which case written justification will be provided for the end of the study</w:t>
      </w:r>
      <w:r>
        <w:rPr>
          <w:rFonts w:ascii="Times New Roman" w:hAnsi="Times New Roman" w:cs="Times New Roman"/>
          <w:sz w:val="24"/>
          <w:szCs w:val="24"/>
        </w:rPr>
        <w:t>. Study documentation will be kept for 3 years from the protocol defined end of study.  Study documentation will not be destroyed without permission from the sponsor.</w:t>
      </w:r>
      <w:bookmarkStart w:id="0" w:name="_GoBack"/>
      <w:bookmarkEnd w:id="0"/>
    </w:p>
    <w:p w14:paraId="060AB4CD" w14:textId="77777777" w:rsidR="00007487" w:rsidRPr="00F243B9" w:rsidRDefault="00007487" w:rsidP="00F243B9">
      <w:pPr>
        <w:rPr>
          <w:rFonts w:ascii="Times New Roman" w:hAnsi="Times New Roman" w:cs="Times New Roman"/>
          <w:sz w:val="24"/>
          <w:szCs w:val="24"/>
        </w:rPr>
      </w:pPr>
    </w:p>
    <w:p w14:paraId="075FC593" w14:textId="77777777" w:rsidR="001C5E66" w:rsidRPr="00F479F7" w:rsidRDefault="001C5E66" w:rsidP="00F479F7">
      <w:pPr>
        <w:pStyle w:val="ListParagraph"/>
        <w:numPr>
          <w:ilvl w:val="0"/>
          <w:numId w:val="2"/>
        </w:numPr>
        <w:rPr>
          <w:rFonts w:ascii="Times New Roman" w:hAnsi="Times New Roman" w:cs="Times New Roman"/>
          <w:b/>
          <w:sz w:val="24"/>
          <w:szCs w:val="24"/>
          <w:u w:val="single"/>
        </w:rPr>
      </w:pPr>
      <w:r w:rsidRPr="00F479F7">
        <w:rPr>
          <w:rFonts w:ascii="Times New Roman" w:hAnsi="Times New Roman" w:cs="Times New Roman"/>
          <w:b/>
          <w:sz w:val="24"/>
          <w:szCs w:val="24"/>
          <w:u w:val="single"/>
        </w:rPr>
        <w:t>REFERENCES</w:t>
      </w:r>
    </w:p>
    <w:p w14:paraId="3677FAEB" w14:textId="333AAA16" w:rsidR="00BB3EEE" w:rsidRDefault="00BB3EEE" w:rsidP="00BB3EEE">
      <w:pPr>
        <w:pStyle w:val="EndNoteBibliography"/>
        <w:ind w:left="720" w:hanging="360"/>
        <w:rPr>
          <w:rFonts w:ascii="Times New Roman" w:hAnsi="Times New Roman" w:cs="Times New Roman"/>
          <w:noProof/>
        </w:rPr>
      </w:pPr>
      <w:r>
        <w:rPr>
          <w:rFonts w:ascii="Times New Roman" w:hAnsi="Times New Roman" w:cs="Times New Roman"/>
          <w:noProof/>
        </w:rPr>
        <w:t>1.</w:t>
      </w:r>
      <w:r>
        <w:rPr>
          <w:rFonts w:ascii="Times New Roman" w:hAnsi="Times New Roman" w:cs="Times New Roman"/>
          <w:noProof/>
        </w:rPr>
        <w:tab/>
      </w:r>
      <w:r w:rsidRPr="00BB3EEE">
        <w:rPr>
          <w:rFonts w:ascii="Times New Roman" w:hAnsi="Times New Roman" w:cs="Times New Roman"/>
          <w:noProof/>
        </w:rPr>
        <w:t>Hooning MJ, Botma A, Aleman BM, et al. Long-term risk of cardiovascular disease in 10-year survivors of breast cancer. J Natl Cancer Inst 2007;</w:t>
      </w:r>
      <w:r w:rsidRPr="00BB3EEE">
        <w:rPr>
          <w:rFonts w:ascii="Times New Roman" w:hAnsi="Times New Roman" w:cs="Times New Roman"/>
          <w:b/>
          <w:noProof/>
        </w:rPr>
        <w:t>99</w:t>
      </w:r>
      <w:r>
        <w:rPr>
          <w:rFonts w:ascii="Times New Roman" w:hAnsi="Times New Roman" w:cs="Times New Roman"/>
          <w:noProof/>
        </w:rPr>
        <w:t>(5):365-75.</w:t>
      </w:r>
    </w:p>
    <w:p w14:paraId="6C220F40" w14:textId="0B45A05E" w:rsidR="00BB3EEE" w:rsidRDefault="00BB3EEE" w:rsidP="00BB3EEE">
      <w:pPr>
        <w:pStyle w:val="EndNoteBibliography"/>
        <w:ind w:left="720" w:hanging="360"/>
        <w:rPr>
          <w:noProof/>
        </w:rPr>
      </w:pPr>
      <w:r>
        <w:rPr>
          <w:noProof/>
        </w:rPr>
        <w:t>2.</w:t>
      </w:r>
      <w:r>
        <w:rPr>
          <w:noProof/>
        </w:rPr>
        <w:tab/>
      </w:r>
      <w:r w:rsidRPr="00541D03">
        <w:rPr>
          <w:noProof/>
        </w:rPr>
        <w:t>Swain SM, Whaley FS, Ewer MS. Congestive heart failure in patients treated with doxorubicin: a retrospective analysis of three trials. Cancer 2003;</w:t>
      </w:r>
      <w:r w:rsidRPr="00541D03">
        <w:rPr>
          <w:b/>
          <w:noProof/>
        </w:rPr>
        <w:t>97</w:t>
      </w:r>
      <w:r w:rsidRPr="00541D03">
        <w:rPr>
          <w:noProof/>
        </w:rPr>
        <w:t xml:space="preserve">(11):2869-79 </w:t>
      </w:r>
    </w:p>
    <w:p w14:paraId="64AA106B" w14:textId="3F43133B" w:rsidR="00BB3EEE" w:rsidRDefault="00BB3EEE" w:rsidP="00BB3EEE">
      <w:pPr>
        <w:pStyle w:val="EndNoteBibliography"/>
        <w:ind w:left="720" w:hanging="360"/>
        <w:rPr>
          <w:noProof/>
        </w:rPr>
      </w:pPr>
      <w:r>
        <w:rPr>
          <w:noProof/>
        </w:rPr>
        <w:t>3.</w:t>
      </w:r>
      <w:r>
        <w:rPr>
          <w:noProof/>
        </w:rPr>
        <w:tab/>
      </w:r>
      <w:r w:rsidRPr="00541D03">
        <w:rPr>
          <w:noProof/>
        </w:rPr>
        <w:t>Felker GM, Thompson RE, Hare JM, et al. Underlying causes and long-term survival in patients with initially unexplained cardiomyopathy. N Engl J Med 2000;</w:t>
      </w:r>
      <w:r w:rsidRPr="00541D03">
        <w:rPr>
          <w:b/>
          <w:noProof/>
        </w:rPr>
        <w:t>342</w:t>
      </w:r>
      <w:r>
        <w:rPr>
          <w:noProof/>
        </w:rPr>
        <w:t xml:space="preserve">(15):1077-84 </w:t>
      </w:r>
    </w:p>
    <w:p w14:paraId="19BF1BB7" w14:textId="113A2C06" w:rsidR="00BB3EEE" w:rsidRPr="00541D03" w:rsidRDefault="00BB3EEE" w:rsidP="00BB3EEE">
      <w:pPr>
        <w:pStyle w:val="EndNoteBibliography"/>
        <w:ind w:left="720" w:hanging="360"/>
        <w:rPr>
          <w:noProof/>
        </w:rPr>
      </w:pPr>
      <w:r>
        <w:rPr>
          <w:noProof/>
        </w:rPr>
        <w:lastRenderedPageBreak/>
        <w:t>4.</w:t>
      </w:r>
      <w:r>
        <w:rPr>
          <w:noProof/>
        </w:rPr>
        <w:tab/>
      </w:r>
      <w:r w:rsidRPr="00541D03">
        <w:rPr>
          <w:noProof/>
        </w:rPr>
        <w:t>Cardinale D, Sandri MT, Colombo A, et al. Prognostic value of troponin I in cardiac risk stratification of cancer patients undergoing high-dose chemotherapy. Circulation 2004;</w:t>
      </w:r>
      <w:r w:rsidRPr="00541D03">
        <w:rPr>
          <w:b/>
          <w:noProof/>
        </w:rPr>
        <w:t>109</w:t>
      </w:r>
      <w:r>
        <w:rPr>
          <w:noProof/>
        </w:rPr>
        <w:t xml:space="preserve">(22):2749-54 </w:t>
      </w:r>
    </w:p>
    <w:p w14:paraId="6DC208CF" w14:textId="6CE49966" w:rsidR="00BB3EEE" w:rsidRDefault="00BB3EEE" w:rsidP="00BB3EEE">
      <w:pPr>
        <w:pStyle w:val="EndNoteBibliography"/>
        <w:ind w:left="720" w:hanging="360"/>
        <w:rPr>
          <w:noProof/>
        </w:rPr>
      </w:pPr>
      <w:r>
        <w:rPr>
          <w:noProof/>
        </w:rPr>
        <w:t>5.</w:t>
      </w:r>
      <w:r>
        <w:rPr>
          <w:noProof/>
        </w:rPr>
        <w:tab/>
      </w:r>
      <w:r w:rsidRPr="00541D03">
        <w:rPr>
          <w:noProof/>
        </w:rPr>
        <w:t>Cardinale D, Colombo A, Torrisi R, et al. Trastuzumab-induced cardiotoxicity: clinical and prognostic implications of troponin I evaluation. J Clin Oncol 2010;</w:t>
      </w:r>
      <w:r w:rsidRPr="00541D03">
        <w:rPr>
          <w:b/>
          <w:noProof/>
        </w:rPr>
        <w:t>28</w:t>
      </w:r>
      <w:r w:rsidRPr="00541D03">
        <w:rPr>
          <w:noProof/>
        </w:rPr>
        <w:t xml:space="preserve">(25):3910-6 </w:t>
      </w:r>
    </w:p>
    <w:p w14:paraId="6C934E82" w14:textId="4BA0A4F1" w:rsidR="00BB3EEE" w:rsidRPr="00BB3EEE" w:rsidRDefault="00BB3EEE" w:rsidP="00BB3EEE">
      <w:pPr>
        <w:pStyle w:val="EndNoteBibliography"/>
        <w:ind w:left="720" w:hanging="360"/>
        <w:rPr>
          <w:rFonts w:ascii="Times New Roman" w:hAnsi="Times New Roman" w:cs="Times New Roman"/>
          <w:noProof/>
        </w:rPr>
      </w:pPr>
      <w:r>
        <w:rPr>
          <w:noProof/>
        </w:rPr>
        <w:t>6.</w:t>
      </w:r>
      <w:r>
        <w:rPr>
          <w:noProof/>
        </w:rPr>
        <w:tab/>
      </w:r>
      <w:r w:rsidRPr="00541D03">
        <w:rPr>
          <w:noProof/>
        </w:rPr>
        <w:t>Sawaya H, Sebag IA, Plana JC, et al. Early detection and prediction of cardiotoxicity in chemotherapy-treated patients. Am J Cardiol 2011;</w:t>
      </w:r>
      <w:r w:rsidRPr="00541D03">
        <w:rPr>
          <w:b/>
          <w:noProof/>
        </w:rPr>
        <w:t>107</w:t>
      </w:r>
      <w:r w:rsidRPr="00541D03">
        <w:rPr>
          <w:noProof/>
        </w:rPr>
        <w:t xml:space="preserve">(9):1375-80 </w:t>
      </w:r>
    </w:p>
    <w:p w14:paraId="00753591" w14:textId="22ACDB0F" w:rsidR="00BB3EEE" w:rsidRDefault="00BB3EEE" w:rsidP="00BB3EEE">
      <w:pPr>
        <w:pStyle w:val="EndNoteBibliography"/>
        <w:ind w:left="720" w:hanging="360"/>
        <w:rPr>
          <w:noProof/>
        </w:rPr>
      </w:pPr>
      <w:r>
        <w:rPr>
          <w:rFonts w:ascii="Times New Roman" w:hAnsi="Times New Roman" w:cs="Times New Roman"/>
        </w:rPr>
        <w:t>7.</w:t>
      </w:r>
      <w:r>
        <w:rPr>
          <w:rFonts w:ascii="Times New Roman" w:hAnsi="Times New Roman" w:cs="Times New Roman"/>
        </w:rPr>
        <w:tab/>
      </w:r>
      <w:r w:rsidRPr="00541D03">
        <w:rPr>
          <w:noProof/>
        </w:rPr>
        <w:t xml:space="preserve">National Institute for Health and Care Excellence. Chronic heart failure: the management of chronic heart failure in adults in primary and secondary care. (Clinical Guideline 108). 2010. Secondary National Institute for Health and Care Excellence. Chronic heart failure: the management of chronic heart failure in adults in primary and secondary care. (Clinical Guideline 108). 2010.  2010. </w:t>
      </w:r>
      <w:hyperlink r:id="rId10" w:history="1">
        <w:r w:rsidRPr="00541D03">
          <w:rPr>
            <w:rStyle w:val="Hyperlink"/>
            <w:rFonts w:asciiTheme="minorHAnsi" w:hAnsiTheme="minorHAnsi"/>
            <w:noProof/>
          </w:rPr>
          <w:t>http://www.nice.org.uk/guidance/cg108</w:t>
        </w:r>
      </w:hyperlink>
      <w:r w:rsidRPr="00541D03">
        <w:rPr>
          <w:noProof/>
        </w:rPr>
        <w:t>.</w:t>
      </w:r>
    </w:p>
    <w:p w14:paraId="002B503B" w14:textId="1D79F316" w:rsidR="001C5E66" w:rsidRPr="00F479F7" w:rsidRDefault="00BB3EEE" w:rsidP="00727484">
      <w:pPr>
        <w:pStyle w:val="EndNoteBibliography"/>
        <w:ind w:left="720" w:hanging="360"/>
      </w:pPr>
      <w:r>
        <w:rPr>
          <w:noProof/>
        </w:rPr>
        <w:t>8.</w:t>
      </w:r>
      <w:r>
        <w:rPr>
          <w:noProof/>
        </w:rPr>
        <w:tab/>
      </w:r>
      <w:r w:rsidRPr="00541D03">
        <w:rPr>
          <w:noProof/>
        </w:rPr>
        <w:t>Shah AS, Griffiths M, Lee KK, et al. High sensitivity cardiac troponin and the under-diagnosis of myocardial infarction in women: prospective cohort study. BMJ 2015;</w:t>
      </w:r>
      <w:r w:rsidRPr="00541D03">
        <w:rPr>
          <w:b/>
          <w:noProof/>
        </w:rPr>
        <w:t>350</w:t>
      </w:r>
      <w:r w:rsidRPr="00541D03">
        <w:rPr>
          <w:noProof/>
        </w:rPr>
        <w:t>:g7873</w:t>
      </w:r>
    </w:p>
    <w:sectPr w:rsidR="001C5E66" w:rsidRPr="00F479F7" w:rsidSect="00D54E9F">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6F0A" w14:textId="77777777" w:rsidR="00073E90" w:rsidRDefault="00073E90" w:rsidP="000D0E28">
      <w:pPr>
        <w:spacing w:after="0" w:line="240" w:lineRule="auto"/>
      </w:pPr>
      <w:r>
        <w:separator/>
      </w:r>
    </w:p>
  </w:endnote>
  <w:endnote w:type="continuationSeparator" w:id="0">
    <w:p w14:paraId="36CE8DB1" w14:textId="77777777" w:rsidR="00073E90" w:rsidRDefault="00073E90" w:rsidP="000D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904856"/>
      <w:docPartObj>
        <w:docPartGallery w:val="Page Numbers (Bottom of Page)"/>
        <w:docPartUnique/>
      </w:docPartObj>
    </w:sdtPr>
    <w:sdtEndPr/>
    <w:sdtContent>
      <w:sdt>
        <w:sdtPr>
          <w:id w:val="860082579"/>
          <w:docPartObj>
            <w:docPartGallery w:val="Page Numbers (Top of Page)"/>
            <w:docPartUnique/>
          </w:docPartObj>
        </w:sdtPr>
        <w:sdtEndPr/>
        <w:sdtContent>
          <w:p w14:paraId="4F8044A0" w14:textId="77777777" w:rsidR="00D923D2" w:rsidRDefault="00D923D2" w:rsidP="00D54E9F">
            <w:pPr>
              <w:pStyle w:val="Footer"/>
              <w:jc w:val="right"/>
            </w:pPr>
          </w:p>
          <w:tbl>
            <w:tblPr>
              <w:tblStyle w:val="TableGrid"/>
              <w:tblW w:w="0" w:type="auto"/>
              <w:tblLook w:val="04A0" w:firstRow="1" w:lastRow="0" w:firstColumn="1" w:lastColumn="0" w:noHBand="0" w:noVBand="1"/>
            </w:tblPr>
            <w:tblGrid>
              <w:gridCol w:w="6471"/>
              <w:gridCol w:w="2555"/>
            </w:tblGrid>
            <w:tr w:rsidR="00D923D2" w14:paraId="40D80F3D" w14:textId="77777777" w:rsidTr="00D54E9F">
              <w:tc>
                <w:tcPr>
                  <w:tcW w:w="6629" w:type="dxa"/>
                  <w:tcBorders>
                    <w:top w:val="nil"/>
                    <w:left w:val="nil"/>
                    <w:bottom w:val="nil"/>
                    <w:right w:val="nil"/>
                  </w:tcBorders>
                </w:tcPr>
                <w:p w14:paraId="06D57E14" w14:textId="443019C9" w:rsidR="00D923D2" w:rsidRDefault="00D923D2" w:rsidP="0004641F">
                  <w:pPr>
                    <w:pStyle w:val="Footer"/>
                  </w:pPr>
                  <w:r>
                    <w:rPr>
                      <w:rFonts w:ascii="Times New Roman" w:hAnsi="Times New Roman" w:cs="Times New Roman"/>
                      <w:sz w:val="20"/>
                      <w:szCs w:val="20"/>
                    </w:rPr>
                    <w:t xml:space="preserve">&lt;cTnI blood test monitoring in breast cancer patients on anthracycline or trastuzumab: a pilot study V </w:t>
                  </w:r>
                  <w:r w:rsidR="00B5019F">
                    <w:rPr>
                      <w:rFonts w:ascii="Times New Roman" w:hAnsi="Times New Roman" w:cs="Times New Roman"/>
                      <w:sz w:val="20"/>
                      <w:szCs w:val="20"/>
                    </w:rPr>
                    <w:t>3</w:t>
                  </w:r>
                  <w:r>
                    <w:rPr>
                      <w:rFonts w:ascii="Times New Roman" w:hAnsi="Times New Roman" w:cs="Times New Roman"/>
                      <w:sz w:val="20"/>
                      <w:szCs w:val="20"/>
                    </w:rPr>
                    <w:t xml:space="preserve">.0 </w:t>
                  </w:r>
                  <w:r w:rsidR="006718BD">
                    <w:rPr>
                      <w:rFonts w:ascii="Times New Roman" w:hAnsi="Times New Roman" w:cs="Times New Roman"/>
                      <w:sz w:val="20"/>
                      <w:szCs w:val="20"/>
                    </w:rPr>
                    <w:t xml:space="preserve"> 201</w:t>
                  </w:r>
                  <w:r w:rsidR="00B5019F">
                    <w:rPr>
                      <w:rFonts w:ascii="Times New Roman" w:hAnsi="Times New Roman" w:cs="Times New Roman"/>
                      <w:sz w:val="20"/>
                      <w:szCs w:val="20"/>
                    </w:rPr>
                    <w:t>7</w:t>
                  </w:r>
                  <w:r w:rsidR="006718BD">
                    <w:rPr>
                      <w:rFonts w:ascii="Times New Roman" w:hAnsi="Times New Roman" w:cs="Times New Roman"/>
                      <w:sz w:val="20"/>
                      <w:szCs w:val="20"/>
                    </w:rPr>
                    <w:t>-0</w:t>
                  </w:r>
                  <w:r w:rsidR="0004641F">
                    <w:rPr>
                      <w:rFonts w:ascii="Times New Roman" w:hAnsi="Times New Roman" w:cs="Times New Roman"/>
                      <w:sz w:val="20"/>
                      <w:szCs w:val="20"/>
                    </w:rPr>
                    <w:t>4</w:t>
                  </w:r>
                  <w:r w:rsidR="006718BD">
                    <w:rPr>
                      <w:rFonts w:ascii="Times New Roman" w:hAnsi="Times New Roman" w:cs="Times New Roman"/>
                      <w:sz w:val="20"/>
                      <w:szCs w:val="20"/>
                    </w:rPr>
                    <w:t>-</w:t>
                  </w:r>
                  <w:r w:rsidR="0004641F">
                    <w:rPr>
                      <w:rFonts w:ascii="Times New Roman" w:hAnsi="Times New Roman" w:cs="Times New Roman"/>
                      <w:sz w:val="20"/>
                      <w:szCs w:val="20"/>
                    </w:rPr>
                    <w:t>11</w:t>
                  </w:r>
                </w:p>
              </w:tc>
              <w:tc>
                <w:tcPr>
                  <w:tcW w:w="2613" w:type="dxa"/>
                  <w:tcBorders>
                    <w:top w:val="nil"/>
                    <w:left w:val="nil"/>
                    <w:bottom w:val="nil"/>
                    <w:right w:val="nil"/>
                  </w:tcBorders>
                </w:tcPr>
                <w:p w14:paraId="47527179" w14:textId="77777777" w:rsidR="00D923D2" w:rsidRDefault="00D923D2" w:rsidP="00D54E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748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7487">
                    <w:rPr>
                      <w:b/>
                      <w:bCs/>
                      <w:noProof/>
                    </w:rPr>
                    <w:t>9</w:t>
                  </w:r>
                  <w:r>
                    <w:rPr>
                      <w:b/>
                      <w:bCs/>
                      <w:sz w:val="24"/>
                      <w:szCs w:val="24"/>
                    </w:rPr>
                    <w:fldChar w:fldCharType="end"/>
                  </w:r>
                </w:p>
              </w:tc>
            </w:tr>
          </w:tbl>
          <w:p w14:paraId="3BCD80A9" w14:textId="77777777" w:rsidR="00D923D2" w:rsidRPr="00D54E9F" w:rsidRDefault="00007487" w:rsidP="00D54E9F">
            <w:pPr>
              <w:pStyle w:val="Footer"/>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6035E" w14:textId="77777777" w:rsidR="00073E90" w:rsidRDefault="00073E90" w:rsidP="000D0E28">
      <w:pPr>
        <w:spacing w:after="0" w:line="240" w:lineRule="auto"/>
      </w:pPr>
      <w:r>
        <w:separator/>
      </w:r>
    </w:p>
  </w:footnote>
  <w:footnote w:type="continuationSeparator" w:id="0">
    <w:p w14:paraId="6B0A8E5D" w14:textId="77777777" w:rsidR="00073E90" w:rsidRDefault="00073E90" w:rsidP="000D0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D562E"/>
    <w:multiLevelType w:val="hybridMultilevel"/>
    <w:tmpl w:val="CDE8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307F4"/>
    <w:multiLevelType w:val="multilevel"/>
    <w:tmpl w:val="BD76E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AE3E05"/>
    <w:multiLevelType w:val="multilevel"/>
    <w:tmpl w:val="67907A30"/>
    <w:lvl w:ilvl="0">
      <w:start w:val="1"/>
      <w:numFmt w:val="decimal"/>
      <w:lvlText w:val="%1."/>
      <w:lvlJc w:val="left"/>
      <w:pPr>
        <w:ind w:left="360" w:hanging="360"/>
      </w:pPr>
      <w:rPr>
        <w:rFonts w:hint="default"/>
        <w:u w:val="no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28"/>
    <w:rsid w:val="00007487"/>
    <w:rsid w:val="00012598"/>
    <w:rsid w:val="0004641F"/>
    <w:rsid w:val="00073E90"/>
    <w:rsid w:val="000D0E28"/>
    <w:rsid w:val="000D5BB1"/>
    <w:rsid w:val="000F0AC2"/>
    <w:rsid w:val="00101C3D"/>
    <w:rsid w:val="00102A0B"/>
    <w:rsid w:val="001037AE"/>
    <w:rsid w:val="00115034"/>
    <w:rsid w:val="00166E53"/>
    <w:rsid w:val="0017241A"/>
    <w:rsid w:val="00175384"/>
    <w:rsid w:val="001A01E8"/>
    <w:rsid w:val="001B1969"/>
    <w:rsid w:val="001C5E66"/>
    <w:rsid w:val="001D38B5"/>
    <w:rsid w:val="00230661"/>
    <w:rsid w:val="002510D3"/>
    <w:rsid w:val="003854E4"/>
    <w:rsid w:val="0039585A"/>
    <w:rsid w:val="003A5B40"/>
    <w:rsid w:val="003B5917"/>
    <w:rsid w:val="003F3111"/>
    <w:rsid w:val="004308D6"/>
    <w:rsid w:val="00431A2C"/>
    <w:rsid w:val="00467828"/>
    <w:rsid w:val="00494F71"/>
    <w:rsid w:val="004F6514"/>
    <w:rsid w:val="00542CF8"/>
    <w:rsid w:val="00552276"/>
    <w:rsid w:val="006030A8"/>
    <w:rsid w:val="006718BD"/>
    <w:rsid w:val="006D4EE7"/>
    <w:rsid w:val="00715B60"/>
    <w:rsid w:val="00727484"/>
    <w:rsid w:val="00740E6E"/>
    <w:rsid w:val="00795C64"/>
    <w:rsid w:val="007B779A"/>
    <w:rsid w:val="0080230E"/>
    <w:rsid w:val="008043C0"/>
    <w:rsid w:val="00830B73"/>
    <w:rsid w:val="00860DF2"/>
    <w:rsid w:val="00862239"/>
    <w:rsid w:val="00885E80"/>
    <w:rsid w:val="009524F7"/>
    <w:rsid w:val="00972E0F"/>
    <w:rsid w:val="009F29A3"/>
    <w:rsid w:val="00A00B9D"/>
    <w:rsid w:val="00A046DA"/>
    <w:rsid w:val="00A2594D"/>
    <w:rsid w:val="00A3274B"/>
    <w:rsid w:val="00A64974"/>
    <w:rsid w:val="00AA6A10"/>
    <w:rsid w:val="00AB466E"/>
    <w:rsid w:val="00AF64AF"/>
    <w:rsid w:val="00B24428"/>
    <w:rsid w:val="00B45A5D"/>
    <w:rsid w:val="00B5019F"/>
    <w:rsid w:val="00B51D82"/>
    <w:rsid w:val="00B51ED4"/>
    <w:rsid w:val="00B731C1"/>
    <w:rsid w:val="00BA0313"/>
    <w:rsid w:val="00BB3EEE"/>
    <w:rsid w:val="00BF28F2"/>
    <w:rsid w:val="00C1020E"/>
    <w:rsid w:val="00CA521D"/>
    <w:rsid w:val="00CA658E"/>
    <w:rsid w:val="00CE7267"/>
    <w:rsid w:val="00D54E9F"/>
    <w:rsid w:val="00D77DCF"/>
    <w:rsid w:val="00D923D2"/>
    <w:rsid w:val="00DA70A2"/>
    <w:rsid w:val="00DE72CF"/>
    <w:rsid w:val="00E93A18"/>
    <w:rsid w:val="00EB7466"/>
    <w:rsid w:val="00EC11C6"/>
    <w:rsid w:val="00EC5704"/>
    <w:rsid w:val="00EF56DF"/>
    <w:rsid w:val="00F243B9"/>
    <w:rsid w:val="00F267ED"/>
    <w:rsid w:val="00F3119E"/>
    <w:rsid w:val="00F479F7"/>
    <w:rsid w:val="00F97005"/>
    <w:rsid w:val="00FC11D6"/>
    <w:rsid w:val="00FC44C9"/>
    <w:rsid w:val="00FF0B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4D463D2"/>
  <w15:docId w15:val="{3D41C432-50D0-43F2-8E5C-50F7044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E28"/>
    <w:rPr>
      <w:rFonts w:ascii="Tahoma" w:hAnsi="Tahoma" w:cs="Tahoma"/>
      <w:sz w:val="16"/>
      <w:szCs w:val="16"/>
    </w:rPr>
  </w:style>
  <w:style w:type="paragraph" w:styleId="Header">
    <w:name w:val="header"/>
    <w:basedOn w:val="Normal"/>
    <w:link w:val="HeaderChar"/>
    <w:uiPriority w:val="99"/>
    <w:unhideWhenUsed/>
    <w:rsid w:val="000D0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E28"/>
  </w:style>
  <w:style w:type="paragraph" w:styleId="Footer">
    <w:name w:val="footer"/>
    <w:basedOn w:val="Normal"/>
    <w:link w:val="FooterChar"/>
    <w:uiPriority w:val="99"/>
    <w:unhideWhenUsed/>
    <w:rsid w:val="000D0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E28"/>
  </w:style>
  <w:style w:type="paragraph" w:styleId="ListParagraph">
    <w:name w:val="List Paragraph"/>
    <w:basedOn w:val="Normal"/>
    <w:uiPriority w:val="34"/>
    <w:qFormat/>
    <w:rsid w:val="008043C0"/>
    <w:pPr>
      <w:ind w:left="720"/>
      <w:contextualSpacing/>
    </w:pPr>
  </w:style>
  <w:style w:type="table" w:styleId="TableGrid">
    <w:name w:val="Table Grid"/>
    <w:basedOn w:val="TableNormal"/>
    <w:uiPriority w:val="59"/>
    <w:rsid w:val="00D5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38B5"/>
    <w:rPr>
      <w:sz w:val="18"/>
      <w:szCs w:val="18"/>
    </w:rPr>
  </w:style>
  <w:style w:type="paragraph" w:styleId="CommentText">
    <w:name w:val="annotation text"/>
    <w:basedOn w:val="Normal"/>
    <w:link w:val="CommentTextChar"/>
    <w:uiPriority w:val="99"/>
    <w:semiHidden/>
    <w:unhideWhenUsed/>
    <w:rsid w:val="001D38B5"/>
    <w:pPr>
      <w:spacing w:line="240" w:lineRule="auto"/>
    </w:pPr>
    <w:rPr>
      <w:sz w:val="24"/>
      <w:szCs w:val="24"/>
    </w:rPr>
  </w:style>
  <w:style w:type="character" w:customStyle="1" w:styleId="CommentTextChar">
    <w:name w:val="Comment Text Char"/>
    <w:basedOn w:val="DefaultParagraphFont"/>
    <w:link w:val="CommentText"/>
    <w:uiPriority w:val="99"/>
    <w:semiHidden/>
    <w:rsid w:val="001D38B5"/>
    <w:rPr>
      <w:sz w:val="24"/>
      <w:szCs w:val="24"/>
    </w:rPr>
  </w:style>
  <w:style w:type="paragraph" w:styleId="CommentSubject">
    <w:name w:val="annotation subject"/>
    <w:basedOn w:val="CommentText"/>
    <w:next w:val="CommentText"/>
    <w:link w:val="CommentSubjectChar"/>
    <w:uiPriority w:val="99"/>
    <w:semiHidden/>
    <w:unhideWhenUsed/>
    <w:rsid w:val="001D38B5"/>
    <w:rPr>
      <w:b/>
      <w:bCs/>
      <w:sz w:val="20"/>
      <w:szCs w:val="20"/>
    </w:rPr>
  </w:style>
  <w:style w:type="character" w:customStyle="1" w:styleId="CommentSubjectChar">
    <w:name w:val="Comment Subject Char"/>
    <w:basedOn w:val="CommentTextChar"/>
    <w:link w:val="CommentSubject"/>
    <w:uiPriority w:val="99"/>
    <w:semiHidden/>
    <w:rsid w:val="001D38B5"/>
    <w:rPr>
      <w:b/>
      <w:bCs/>
      <w:sz w:val="20"/>
      <w:szCs w:val="20"/>
    </w:rPr>
  </w:style>
  <w:style w:type="paragraph" w:customStyle="1" w:styleId="EndNoteBibliography">
    <w:name w:val="EndNote Bibliography"/>
    <w:basedOn w:val="Normal"/>
    <w:rsid w:val="00BB3EEE"/>
    <w:pPr>
      <w:spacing w:after="0" w:line="240" w:lineRule="auto"/>
    </w:pPr>
    <w:rPr>
      <w:rFonts w:ascii="Cambria" w:eastAsiaTheme="minorEastAsia" w:hAnsi="Cambria"/>
      <w:sz w:val="24"/>
      <w:szCs w:val="24"/>
      <w:lang w:val="en-US"/>
    </w:rPr>
  </w:style>
  <w:style w:type="character" w:styleId="Hyperlink">
    <w:name w:val="Hyperlink"/>
    <w:basedOn w:val="DefaultParagraphFont"/>
    <w:uiPriority w:val="99"/>
    <w:unhideWhenUsed/>
    <w:rsid w:val="00BB3EEE"/>
    <w:rPr>
      <w:color w:val="0000FF" w:themeColor="hyperlink"/>
      <w:u w:val="single"/>
    </w:rPr>
  </w:style>
  <w:style w:type="character" w:customStyle="1" w:styleId="apple-converted-space">
    <w:name w:val="apple-converted-space"/>
    <w:basedOn w:val="DefaultParagraphFont"/>
    <w:rsid w:val="00CA5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0178">
      <w:bodyDiv w:val="1"/>
      <w:marLeft w:val="0"/>
      <w:marRight w:val="0"/>
      <w:marTop w:val="0"/>
      <w:marBottom w:val="0"/>
      <w:divBdr>
        <w:top w:val="none" w:sz="0" w:space="0" w:color="auto"/>
        <w:left w:val="none" w:sz="0" w:space="0" w:color="auto"/>
        <w:bottom w:val="none" w:sz="0" w:space="0" w:color="auto"/>
        <w:right w:val="none" w:sz="0" w:space="0" w:color="auto"/>
      </w:divBdr>
    </w:div>
    <w:div w:id="177816632">
      <w:bodyDiv w:val="1"/>
      <w:marLeft w:val="0"/>
      <w:marRight w:val="0"/>
      <w:marTop w:val="0"/>
      <w:marBottom w:val="0"/>
      <w:divBdr>
        <w:top w:val="none" w:sz="0" w:space="0" w:color="auto"/>
        <w:left w:val="none" w:sz="0" w:space="0" w:color="auto"/>
        <w:bottom w:val="none" w:sz="0" w:space="0" w:color="auto"/>
        <w:right w:val="none" w:sz="0" w:space="0" w:color="auto"/>
      </w:divBdr>
    </w:div>
    <w:div w:id="479541981">
      <w:bodyDiv w:val="1"/>
      <w:marLeft w:val="0"/>
      <w:marRight w:val="0"/>
      <w:marTop w:val="0"/>
      <w:marBottom w:val="0"/>
      <w:divBdr>
        <w:top w:val="none" w:sz="0" w:space="0" w:color="auto"/>
        <w:left w:val="none" w:sz="0" w:space="0" w:color="auto"/>
        <w:bottom w:val="none" w:sz="0" w:space="0" w:color="auto"/>
        <w:right w:val="none" w:sz="0" w:space="0" w:color="auto"/>
      </w:divBdr>
    </w:div>
    <w:div w:id="529535147">
      <w:bodyDiv w:val="1"/>
      <w:marLeft w:val="0"/>
      <w:marRight w:val="0"/>
      <w:marTop w:val="0"/>
      <w:marBottom w:val="0"/>
      <w:divBdr>
        <w:top w:val="none" w:sz="0" w:space="0" w:color="auto"/>
        <w:left w:val="none" w:sz="0" w:space="0" w:color="auto"/>
        <w:bottom w:val="none" w:sz="0" w:space="0" w:color="auto"/>
        <w:right w:val="none" w:sz="0" w:space="0" w:color="auto"/>
      </w:divBdr>
    </w:div>
    <w:div w:id="1121345334">
      <w:bodyDiv w:val="1"/>
      <w:marLeft w:val="0"/>
      <w:marRight w:val="0"/>
      <w:marTop w:val="0"/>
      <w:marBottom w:val="0"/>
      <w:divBdr>
        <w:top w:val="none" w:sz="0" w:space="0" w:color="auto"/>
        <w:left w:val="none" w:sz="0" w:space="0" w:color="auto"/>
        <w:bottom w:val="none" w:sz="0" w:space="0" w:color="auto"/>
        <w:right w:val="none" w:sz="0" w:space="0" w:color="auto"/>
      </w:divBdr>
    </w:div>
    <w:div w:id="11672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ce.org.uk/guidance/cg108" TargetMode="External"/><Relationship Id="rId4" Type="http://schemas.openxmlformats.org/officeDocument/2006/relationships/settings" Target="settings.xml"/><Relationship Id="rId9" Type="http://schemas.openxmlformats.org/officeDocument/2006/relationships/image" Target="media/image2.7A7F702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B221-23D8-4D51-A238-EB9E7AD0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Laird</dc:creator>
  <cp:lastModifiedBy>MACLEAN Morag</cp:lastModifiedBy>
  <cp:revision>2</cp:revision>
  <dcterms:created xsi:type="dcterms:W3CDTF">2017-04-11T14:08:00Z</dcterms:created>
  <dcterms:modified xsi:type="dcterms:W3CDTF">2017-04-11T14:08:00Z</dcterms:modified>
</cp:coreProperties>
</file>